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20331-2023-Q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石家庄庄东电气设备有限公司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2023年04月03日 上午至2023年04月03日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2022-N1QMS-4022240</w:t>
            </w:r>
          </w:p>
        </w:tc>
        <w:tc>
          <w:tcPr>
            <w:tcW w:w="1140" w:type="dxa"/>
            <w:vAlign w:val="center"/>
          </w:tcPr>
          <w:p w:rsidR="00C66AE4">
            <w:pPr>
              <w:spacing w:line="240" w:lineRule="exact"/>
              <w:jc w:val="center"/>
              <w:rPr>
                <w:b/>
                <w:color w:val="000000"/>
                <w:szCs w:val="21"/>
              </w:rPr>
            </w:pPr>
            <w:r>
              <w:rPr>
                <w:b/>
                <w:color w:val="000000"/>
                <w:szCs w:val="21"/>
              </w:rPr>
              <w:t>19.16.00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赵国正</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ISC-JSZJ-634</w:t>
            </w:r>
          </w:p>
          <w:p w:rsidR="00C66AE4">
            <w:pPr>
              <w:spacing w:line="240" w:lineRule="exact"/>
              <w:jc w:val="center"/>
              <w:rPr>
                <w:b/>
                <w:color w:val="000000"/>
                <w:szCs w:val="21"/>
              </w:rPr>
            </w:pPr>
            <w:r>
              <w:rPr>
                <w:b/>
                <w:color w:val="000000"/>
                <w:szCs w:val="21"/>
              </w:rPr>
              <w:t>承德市溢源衡器制造有限公司</w:t>
            </w:r>
          </w:p>
        </w:tc>
        <w:tc>
          <w:tcPr>
            <w:tcW w:w="1140" w:type="dxa"/>
            <w:vAlign w:val="center"/>
          </w:tcPr>
          <w:p w:rsidR="00C66AE4">
            <w:pPr>
              <w:spacing w:line="240" w:lineRule="exact"/>
              <w:jc w:val="center"/>
              <w:rPr>
                <w:b/>
                <w:color w:val="000000"/>
                <w:szCs w:val="21"/>
              </w:rPr>
            </w:pPr>
            <w:r>
              <w:rPr>
                <w:b/>
                <w:color w:val="000000"/>
                <w:szCs w:val="21"/>
              </w:rPr>
              <w:t>19.01.01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石家庄庄东电气设备有限公司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河北省石家庄市鹿泉区寺家庄镇远航路8号科林产业园8号楼2单元205室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河北省石家庄市栾城区窦妪村107国道与复兴路交叉口（复兴路6号）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武杰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13903316626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孙连香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武杰</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