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石家庄庄东电气设备有限公司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河北省石家庄市鹿泉区寺家庄镇远航路8号科林产业园8号楼2单元205室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河北省石家庄市栾城区窦妪村107国道与复兴路交叉口（复兴路6号）</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20331-2023-Q</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武杰</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13903316626</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15100181288@163.com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武杰</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控制器、电阻器、变阻器、变频器、联动控制台的加工(国家有专项要求的除外)，高低压配电柜的维修</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19.01.01;19.16.00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2023年04月03日 上午至2023年04月03日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吉洁</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2022-N1QMS-4022240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19.16.00</w:t>
            </w:r>
          </w:p>
        </w:tc>
        <w:tc>
          <w:tcPr>
            <w:tcW w:w="1393" w:type="dxa"/>
            <w:gridSpan w:val="3"/>
            <w:vAlign w:val="center"/>
          </w:tcPr>
          <w:p w:rsidR="00D25683">
            <w:pPr>
              <w:jc w:val="center"/>
              <w:rPr>
                <w:sz w:val="21"/>
                <w:szCs w:val="21"/>
              </w:rPr>
            </w:pPr>
            <w:r>
              <w:rPr>
                <w:sz w:val="21"/>
                <w:szCs w:val="21"/>
              </w:rPr>
              <w:t>18633812642</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赵国正</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ISC-JSZJ-634</w:t>
            </w:r>
          </w:p>
          <w:p w:rsidR="00D25683">
            <w:pPr>
              <w:jc w:val="center"/>
              <w:rPr>
                <w:sz w:val="21"/>
                <w:szCs w:val="21"/>
              </w:rPr>
            </w:pPr>
            <w:r>
              <w:rPr>
                <w:sz w:val="21"/>
                <w:szCs w:val="21"/>
              </w:rPr>
              <w:t>承德市溢源衡器制造有限公司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19.01.01</w:t>
            </w:r>
          </w:p>
        </w:tc>
        <w:tc>
          <w:tcPr>
            <w:tcW w:w="1393" w:type="dxa"/>
            <w:gridSpan w:val="3"/>
            <w:vAlign w:val="center"/>
          </w:tcPr>
          <w:p w:rsidR="00D25683">
            <w:pPr>
              <w:jc w:val="center"/>
              <w:rPr>
                <w:sz w:val="21"/>
                <w:szCs w:val="21"/>
              </w:rPr>
            </w:pPr>
            <w:r>
              <w:rPr>
                <w:sz w:val="21"/>
                <w:szCs w:val="21"/>
              </w:rPr>
              <w:t>17731149279</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吉洁</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