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szCs w:val="24"/>
        </w:rPr>
      </w:pPr>
    </w:p>
    <w:p w:rsidR="0012312B" w:rsidRPr="00093B5A" w:rsidP="0012312B">
      <w:pPr>
        <w:spacing w:line="365" w:lineRule="exact"/>
        <w:rPr>
          <w:rFonts w:ascii="宋体" w:hAnsi="宋体"/>
          <w:sz w:val="32"/>
        </w:rPr>
      </w:pPr>
    </w:p>
    <w:p w:rsidR="0012312B" w:rsidRPr="008A6CA7"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上药东英（江苏）药业有限公司</w:t>
      </w:r>
      <w:bookmarkEnd w:id="1"/>
    </w:p>
    <w:p w:rsidR="0012312B" w:rsidRPr="00DD2ABC" w:rsidP="0012312B">
      <w:pPr>
        <w:spacing w:line="360" w:lineRule="auto"/>
        <w:jc w:val="left"/>
        <w:rPr>
          <w:rFonts w:ascii="宋体" w:hAnsi="宋体"/>
          <w:spacing w:val="32"/>
          <w:sz w:val="32"/>
          <w:u w:val="single"/>
        </w:rPr>
      </w:pPr>
      <w:r w:rsidRPr="00093B5A">
        <w:rPr>
          <w:rFonts w:ascii="宋体" w:hAnsi="宋体" w:hint="eastAsia"/>
          <w:spacing w:val="80"/>
          <w:sz w:val="32"/>
        </w:rPr>
        <w:t>编</w:t>
      </w:r>
      <w:r w:rsidR="00CB61F2">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sidR="00093B5A">
        <w:rPr>
          <w:rFonts w:ascii="宋体" w:hAnsi="宋体" w:hint="eastAsia"/>
          <w:sz w:val="32"/>
          <w:u w:val="single"/>
        </w:rPr>
        <w:t>0088-2020-2023</w:t>
      </w:r>
      <w:bookmarkEnd w:id="2"/>
    </w:p>
    <w:p w:rsidR="0012312B" w:rsidRPr="00093B5A"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sidR="00694890">
        <w:rPr>
          <w:rFonts w:ascii="宋体" w:hAnsi="宋体" w:hint="eastAsia"/>
          <w:sz w:val="32"/>
          <w:u w:val="single"/>
        </w:rPr>
        <w:t>年度监督审核</w:t>
      </w:r>
    </w:p>
    <w:p w:rsidR="0012312B" w:rsidRPr="00093B5A" w:rsidP="0012312B">
      <w:pPr>
        <w:widowControl/>
        <w:spacing w:line="360" w:lineRule="auto"/>
        <w:ind w:right="360"/>
        <w:rPr>
          <w:rFonts w:ascii="宋体" w:hAnsi="宋体"/>
          <w:spacing w:val="80"/>
          <w:sz w:val="32"/>
        </w:rPr>
      </w:pPr>
    </w:p>
    <w:p w:rsidR="00AF6EBD" w:rsidP="0012312B">
      <w:pPr>
        <w:widowControl/>
        <w:spacing w:line="360" w:lineRule="auto"/>
        <w:ind w:right="360"/>
        <w:rPr>
          <w:rFonts w:ascii="Times New Roman" w:eastAsia="宋体" w:hAnsi="Times New Roman" w:cs="Times New Roman"/>
          <w:bCs/>
          <w:kern w:val="0"/>
          <w:sz w:val="18"/>
          <w:szCs w:val="18"/>
        </w:rPr>
      </w:pPr>
    </w:p>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0088-2020-2023</w:t>
      </w:r>
      <w:bookmarkEnd w:id="3"/>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上药东英（江苏）药业有限公司</w:t>
            </w:r>
            <w:bookmarkEnd w:id="4"/>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秦凤云</w:t>
            </w:r>
            <w:bookmarkEnd w:id="5"/>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ISC-2020-0713</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_GoBack"/>
            <w:bookmarkStart w:id="8" w:name="证书有效期"/>
            <w:r w:rsidRPr="00093B5A">
              <w:rPr>
                <w:rFonts w:asciiTheme="minorEastAsia" w:hAnsiTheme="minorEastAsia" w:cs="宋体"/>
                <w:kern w:val="0"/>
                <w:szCs w:val="21"/>
              </w:rPr>
              <w:t>2025-05-17 0:00:00</w:t>
            </w:r>
            <w:bookmarkEnd w:id="8"/>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r w:rsidRPr="00093B5A">
              <w:rPr>
                <w:rFonts w:asciiTheme="minorEastAsia" w:hAnsiTheme="minorEastAsia" w:cs="宋体"/>
                <w:kern w:val="0"/>
                <w:szCs w:val="21"/>
              </w:rPr>
              <w:t>三</w:t>
            </w:r>
            <w:bookmarkEnd w:id="9"/>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2023年04月25日 上午</w:t>
            </w:r>
            <w:bookmarkEnd w:id="10"/>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9E48AF" w:rsidP="009E48AF">
      <w:pPr>
        <w:widowControl/>
        <w:spacing w:line="360" w:lineRule="auto"/>
        <w:jc w:val="left"/>
        <w:rPr>
          <w:rFonts w:ascii="宋体" w:hAnsi="宋体" w:cs="宋体"/>
          <w:kern w:val="0"/>
          <w:szCs w:val="21"/>
        </w:rPr>
      </w:pPr>
    </w:p>
    <w:p w:rsidR="009E48AF" w:rsidRPr="00804371"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p>
    <w:p w:rsidR="009E48AF" w:rsidRPr="00804371" w:rsidP="009E48AF">
      <w:pPr>
        <w:widowControl/>
        <w:spacing w:line="360" w:lineRule="auto"/>
        <w:jc w:val="left"/>
        <w:rPr>
          <w:rFonts w:ascii="宋体" w:eastAsia="宋体" w:hAnsi="宋体" w:cs="宋体"/>
          <w:kern w:val="0"/>
          <w:szCs w:val="21"/>
        </w:rPr>
      </w:pPr>
    </w:p>
    <w:p w:rsidR="009E48AF" w:rsidRPr="00612817"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p>
    <w:p w:rsidR="004B033F" w:rsidRPr="009E48AF" w:rsidP="00456656">
      <w:pPr>
        <w:widowControl/>
        <w:spacing w:line="276" w:lineRule="auto"/>
        <w:ind w:right="945"/>
        <w:jc w:val="left"/>
        <w:rPr>
          <w:rFonts w:ascii="宋体" w:eastAsia="宋体" w:hAnsi="宋体" w:cs="宋体"/>
          <w:kern w:val="0"/>
          <w:szCs w:val="28"/>
        </w:rPr>
      </w:pPr>
    </w:p>
    <w:p w:rsidR="00863661" w:rsidRPr="004B033F">
      <w:pPr>
        <w:widowControl/>
        <w:spacing w:line="276" w:lineRule="auto"/>
        <w:ind w:right="1050"/>
        <w:rPr>
          <w:rFonts w:ascii="宋体" w:eastAsia="宋体" w:hAnsi="宋体" w:cs="宋体"/>
          <w:b/>
          <w:bCs/>
          <w:kern w:val="0"/>
          <w:szCs w:val="21"/>
        </w:rPr>
      </w:pPr>
    </w:p>
    <w:p w:rsidR="004B033F"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sidR="00E93036">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pPr>
        <w:widowControl/>
        <w:spacing w:line="276" w:lineRule="auto"/>
        <w:ind w:right="1050"/>
        <w:rPr>
          <w:rFonts w:ascii="宋体" w:eastAsia="宋体" w:hAnsi="宋体" w:cs="宋体"/>
          <w:kern w:val="0"/>
          <w:szCs w:val="28"/>
        </w:rPr>
      </w:pPr>
    </w:p>
    <w:sectPr w:rsidSect="00863661">
      <w:headerReference w:type="default" r:id="rId6"/>
      <w:pgSz w:w="11906" w:h="16838"/>
      <w:pgMar w:top="1440" w:right="1800" w:bottom="1440" w:left="1800" w:header="397"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Aliyun User</cp:lastModifiedBy>
  <cp:revision>55</cp:revision>
  <cp:lastPrinted>2017-09-01T06:24:00Z</cp:lastPrinted>
  <dcterms:created xsi:type="dcterms:W3CDTF">2015-10-10T03:59:00Z</dcterms:created>
  <dcterms:modified xsi:type="dcterms:W3CDTF">2022-11-06T02:09:00Z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