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江西瀚美科技有限公司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10318-2023-QEO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曾赣玲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2021-N1QMS-1286307</w:t>
            </w:r>
          </w:p>
          <w:p w:rsidR="002D4D32">
            <w:pPr>
              <w:snapToGrid w:val="0"/>
              <w:spacing w:line="320" w:lineRule="exact"/>
              <w:ind w:left="1309"/>
              <w:rPr>
                <w:sz w:val="22"/>
                <w:szCs w:val="22"/>
                <w:highlight w:val="yellow"/>
              </w:rPr>
            </w:pPr>
            <w:r>
              <w:rPr>
                <w:sz w:val="22"/>
                <w:szCs w:val="22"/>
                <w:highlight w:val="yellow"/>
              </w:rPr>
              <w:t>2021-N1EMS-1286307</w:t>
            </w:r>
          </w:p>
          <w:p w:rsidR="002D4D32">
            <w:pPr>
              <w:snapToGrid w:val="0"/>
              <w:spacing w:line="320" w:lineRule="exact"/>
              <w:ind w:left="1309"/>
              <w:rPr>
                <w:sz w:val="22"/>
                <w:szCs w:val="22"/>
                <w:highlight w:val="yellow"/>
              </w:rPr>
            </w:pPr>
            <w:r>
              <w:rPr>
                <w:sz w:val="22"/>
                <w:szCs w:val="22"/>
                <w:highlight w:val="yellow"/>
              </w:rPr>
              <w:t>2021-N1OHSMS-1286307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高燕华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ISC-JSZJ-524</w:t>
            </w:r>
          </w:p>
          <w:p w:rsidR="002D4D32">
            <w:pPr>
              <w:snapToGrid w:val="0"/>
              <w:spacing w:line="320" w:lineRule="exact"/>
              <w:ind w:left="1309"/>
              <w:rPr>
                <w:sz w:val="22"/>
                <w:szCs w:val="22"/>
                <w:highlight w:val="yellow"/>
              </w:rPr>
            </w:pPr>
            <w:r>
              <w:rPr>
                <w:sz w:val="22"/>
                <w:szCs w:val="22"/>
                <w:highlight w:val="yellow"/>
              </w:rPr>
              <w:t>ISC-JSZJ-524</w:t>
            </w:r>
          </w:p>
          <w:p w:rsidR="002D4D32">
            <w:pPr>
              <w:snapToGrid w:val="0"/>
              <w:spacing w:line="320" w:lineRule="exact"/>
              <w:ind w:left="1309"/>
              <w:rPr>
                <w:sz w:val="22"/>
                <w:szCs w:val="22"/>
                <w:highlight w:val="yellow"/>
              </w:rPr>
            </w:pPr>
            <w:r>
              <w:rPr>
                <w:sz w:val="22"/>
                <w:szCs w:val="22"/>
                <w:highlight w:val="yellow"/>
              </w:rPr>
              <w:t>ISC-JSZJ-524</w:t>
            </w:r>
          </w:p>
          <w:p w:rsidR="002D4D32">
            <w:pPr>
              <w:snapToGrid w:val="0"/>
              <w:spacing w:line="320" w:lineRule="exact"/>
              <w:ind w:left="1309"/>
              <w:rPr>
                <w:sz w:val="22"/>
                <w:szCs w:val="22"/>
                <w:highlight w:val="yellow"/>
              </w:rPr>
            </w:pPr>
            <w:r>
              <w:rPr>
                <w:sz w:val="22"/>
                <w:szCs w:val="22"/>
                <w:highlight w:val="yellow"/>
              </w:rPr>
              <w:t>江西美达教育设备集团有限公司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徐爱红</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2022-N1QMS-1287609</w:t>
            </w:r>
          </w:p>
          <w:p w:rsidR="002D4D32">
            <w:pPr>
              <w:snapToGrid w:val="0"/>
              <w:spacing w:line="320" w:lineRule="exact"/>
              <w:ind w:left="1309"/>
              <w:rPr>
                <w:sz w:val="22"/>
                <w:szCs w:val="22"/>
                <w:highlight w:val="yellow"/>
              </w:rPr>
            </w:pPr>
            <w:r>
              <w:rPr>
                <w:sz w:val="22"/>
                <w:szCs w:val="22"/>
                <w:highlight w:val="yellow"/>
              </w:rPr>
              <w:t>2022-N1EMS-1287609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