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ascii="隶书" w:hAnsi="宋体" w:eastAsia="隶书"/>
          <w:bCs/>
          <w:color w:val="000000"/>
          <w:sz w:val="36"/>
          <w:szCs w:val="36"/>
        </w:rPr>
      </w:pPr>
      <w:r>
        <w:rPr>
          <w:rFonts w:hint="eastAsia"/>
          <w:sz w:val="24"/>
          <w:szCs w:val="24"/>
        </w:rPr>
        <w:t>受审核部门：</w:t>
      </w:r>
      <w:r>
        <w:rPr>
          <w:rFonts w:hint="eastAsia"/>
          <w:sz w:val="24"/>
          <w:szCs w:val="24"/>
          <w:lang w:eastAsia="zh-CN"/>
        </w:rPr>
        <w:t>管理层、办公室、生产部、供销部</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w:t>
      </w:r>
      <w:r>
        <w:rPr>
          <w:rFonts w:hint="eastAsia"/>
          <w:sz w:val="24"/>
          <w:szCs w:val="24"/>
          <w:lang w:val="en-US" w:eastAsia="zh-CN"/>
        </w:rPr>
        <w:t xml:space="preserve">    </w:t>
      </w:r>
      <w:r>
        <w:rPr>
          <w:rFonts w:hint="eastAsia"/>
          <w:sz w:val="24"/>
          <w:szCs w:val="24"/>
        </w:rPr>
        <w:t>审核员：</w:t>
      </w:r>
      <w:r>
        <w:rPr>
          <w:rFonts w:hint="eastAsia"/>
          <w:sz w:val="24"/>
          <w:szCs w:val="24"/>
          <w:lang w:eastAsia="zh-CN"/>
        </w:rPr>
        <w:t>张心</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w:t>
      </w:r>
      <w:r>
        <w:rPr>
          <w:rFonts w:hint="eastAsia"/>
          <w:sz w:val="24"/>
          <w:szCs w:val="24"/>
        </w:rPr>
        <w:t>2020年0</w:t>
      </w:r>
      <w:r>
        <w:rPr>
          <w:rFonts w:hint="eastAsia"/>
          <w:sz w:val="24"/>
          <w:szCs w:val="24"/>
          <w:lang w:val="en-US" w:eastAsia="zh-CN"/>
        </w:rPr>
        <w:t>1</w:t>
      </w:r>
      <w:r>
        <w:rPr>
          <w:rFonts w:hint="eastAsia"/>
          <w:sz w:val="24"/>
          <w:szCs w:val="24"/>
        </w:rPr>
        <w:t>月</w:t>
      </w:r>
      <w:r>
        <w:rPr>
          <w:rFonts w:hint="eastAsia"/>
          <w:sz w:val="24"/>
          <w:szCs w:val="24"/>
          <w:lang w:val="en-US" w:eastAsia="zh-CN"/>
        </w:rPr>
        <w:t>19</w:t>
      </w:r>
      <w:r>
        <w:rPr>
          <w:rFonts w:hint="eastAsia"/>
          <w:sz w:val="24"/>
          <w:szCs w:val="24"/>
        </w:rPr>
        <w:t>日</w:t>
      </w:r>
    </w:p>
    <w:tbl>
      <w:tblPr>
        <w:tblStyle w:val="5"/>
        <w:tblW w:w="153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261"/>
        <w:gridCol w:w="1741"/>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261"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741"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614"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trPr>
        <w:tc>
          <w:tcPr>
            <w:tcW w:w="368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261" w:type="dxa"/>
            <w:noWrap w:val="0"/>
            <w:vAlign w:val="top"/>
          </w:tcPr>
          <w:p>
            <w:pPr>
              <w:spacing w:line="400" w:lineRule="exact"/>
              <w:ind w:firstLine="420" w:firstLineChars="200"/>
              <w:rPr>
                <w:rFonts w:hint="eastAsia" w:ascii="宋体" w:hAnsi="宋体"/>
                <w:sz w:val="21"/>
                <w:szCs w:val="21"/>
                <w:lang w:eastAsia="zh-CN"/>
              </w:rPr>
            </w:pPr>
            <w:bookmarkStart w:id="0" w:name="组织名称"/>
            <w:r>
              <w:rPr>
                <w:color w:val="000000"/>
                <w:szCs w:val="21"/>
              </w:rPr>
              <w:t>重庆卡茂包装制品有限公司</w:t>
            </w:r>
            <w:bookmarkEnd w:id="0"/>
            <w:r>
              <w:rPr>
                <w:rFonts w:hint="eastAsia" w:ascii="宋体" w:hAnsi="宋体"/>
                <w:sz w:val="21"/>
                <w:szCs w:val="21"/>
              </w:rPr>
              <w:t>是一家专业从事</w:t>
            </w:r>
            <w:bookmarkStart w:id="1" w:name="审核范围"/>
            <w:r>
              <w:rPr>
                <w:rFonts w:hint="eastAsia" w:ascii="宋体" w:hAnsi="宋体"/>
                <w:szCs w:val="21"/>
              </w:rPr>
              <w:t>纸箱包装、塑料包装的加工（许可范围内除外</w:t>
            </w:r>
            <w:bookmarkEnd w:id="1"/>
            <w:r>
              <w:rPr>
                <w:rFonts w:hint="eastAsia" w:ascii="宋体" w:hAnsi="宋体"/>
                <w:szCs w:val="21"/>
                <w:lang w:eastAsia="zh-CN"/>
              </w:rPr>
              <w:t>）</w:t>
            </w:r>
            <w:r>
              <w:rPr>
                <w:rFonts w:hint="eastAsia" w:ascii="宋体" w:hAnsi="宋体"/>
                <w:sz w:val="21"/>
                <w:szCs w:val="21"/>
              </w:rPr>
              <w:t>的公司。</w:t>
            </w:r>
            <w:r>
              <w:rPr>
                <w:rFonts w:hint="eastAsia" w:ascii="宋体" w:hAnsi="宋体"/>
                <w:sz w:val="21"/>
                <w:szCs w:val="21"/>
                <w:lang w:eastAsia="zh-CN"/>
              </w:rPr>
              <w:t>产品主要为电子产品气柱袋、产品内盒等领域提供包装</w:t>
            </w:r>
            <w:r>
              <w:rPr>
                <w:rFonts w:hint="eastAsia" w:ascii="宋体" w:hAnsi="宋体"/>
                <w:sz w:val="21"/>
                <w:szCs w:val="21"/>
              </w:rPr>
              <w:t>。</w:t>
            </w:r>
            <w:r>
              <w:rPr>
                <w:rFonts w:hint="eastAsia" w:ascii="宋体" w:hAnsi="宋体"/>
                <w:sz w:val="21"/>
                <w:szCs w:val="21"/>
              </w:rPr>
              <w:t>公司坐落</w:t>
            </w:r>
            <w:r>
              <w:rPr>
                <w:rFonts w:hint="eastAsia" w:ascii="宋体" w:hAnsi="宋体"/>
                <w:sz w:val="21"/>
                <w:szCs w:val="21"/>
                <w:lang w:val="de-DE"/>
              </w:rPr>
              <w:t>于</w:t>
            </w:r>
            <w:bookmarkStart w:id="2" w:name="生产地址"/>
            <w:r>
              <w:rPr>
                <w:rFonts w:hint="eastAsia" w:ascii="宋体" w:hAnsi="宋体"/>
                <w:sz w:val="21"/>
                <w:szCs w:val="21"/>
              </w:rPr>
              <w:t>重庆巴南区南泉街道红旗村六组</w:t>
            </w:r>
            <w:bookmarkEnd w:id="2"/>
            <w:r>
              <w:rPr>
                <w:rFonts w:hint="eastAsia" w:ascii="宋体" w:hAnsi="宋体"/>
                <w:sz w:val="21"/>
                <w:szCs w:val="21"/>
                <w:lang w:eastAsia="zh-CN"/>
              </w:rPr>
              <w:t>，</w:t>
            </w:r>
            <w:r>
              <w:rPr>
                <w:rFonts w:hint="eastAsia" w:ascii="宋体" w:hAnsi="宋体"/>
                <w:sz w:val="21"/>
                <w:szCs w:val="21"/>
              </w:rPr>
              <w:t>生产经营状况</w:t>
            </w:r>
            <w:r>
              <w:rPr>
                <w:rFonts w:hint="eastAsia" w:ascii="宋体" w:hAnsi="宋体"/>
                <w:sz w:val="21"/>
                <w:szCs w:val="21"/>
                <w:lang w:eastAsia="zh-CN"/>
              </w:rPr>
              <w:t>良好。</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现场审核核实该公司目前成立了三个部门： 办公室、生产部、供销部  抽查：组织机构图、职能分配表、职责描述，基本保持一致。</w:t>
            </w:r>
          </w:p>
          <w:p>
            <w:pPr>
              <w:spacing w:line="400" w:lineRule="exact"/>
              <w:ind w:firstLine="420" w:firstLineChars="200"/>
              <w:rPr>
                <w:rFonts w:hint="eastAsia" w:ascii="宋体" w:hAnsi="宋体"/>
                <w:sz w:val="21"/>
                <w:szCs w:val="21"/>
              </w:rPr>
            </w:pPr>
            <w:r>
              <w:rPr>
                <w:rFonts w:hint="eastAsia" w:ascii="宋体" w:hAnsi="宋体"/>
                <w:sz w:val="21"/>
                <w:szCs w:val="21"/>
                <w:lang w:eastAsia="zh-CN"/>
              </w:rPr>
              <w:t>现场与负责人沟通</w:t>
            </w:r>
            <w:r>
              <w:rPr>
                <w:rFonts w:hint="eastAsia" w:ascii="宋体" w:hAnsi="宋体"/>
                <w:sz w:val="21"/>
                <w:szCs w:val="21"/>
              </w:rPr>
              <w:t>核实：生产经营场所为</w:t>
            </w:r>
            <w:r>
              <w:t>重庆巴南区南泉街道红旗村六组</w:t>
            </w:r>
            <w:r>
              <w:rPr>
                <w:rFonts w:hint="eastAsia" w:ascii="宋体" w:hAnsi="宋体"/>
                <w:sz w:val="21"/>
                <w:szCs w:val="21"/>
                <w:lang w:eastAsia="zh-CN"/>
              </w:rPr>
              <w:t>，</w:t>
            </w:r>
            <w:r>
              <w:rPr>
                <w:rFonts w:hint="eastAsia" w:ascii="宋体" w:hAnsi="宋体"/>
                <w:sz w:val="21"/>
                <w:szCs w:val="21"/>
              </w:rPr>
              <w:t>与任务书一致。</w:t>
            </w:r>
          </w:p>
          <w:p>
            <w:pPr>
              <w:spacing w:line="400" w:lineRule="exact"/>
              <w:ind w:firstLine="420" w:firstLineChars="200"/>
              <w:rPr>
                <w:rFonts w:hint="eastAsia" w:ascii="宋体" w:hAnsi="宋体"/>
                <w:sz w:val="21"/>
                <w:szCs w:val="21"/>
              </w:rPr>
            </w:pPr>
            <w:r>
              <w:rPr>
                <w:rFonts w:hint="eastAsia" w:ascii="宋体" w:hAnsi="宋体"/>
                <w:sz w:val="21"/>
                <w:szCs w:val="21"/>
              </w:rPr>
              <w:t>经确认认证范围为：</w:t>
            </w:r>
            <w:r>
              <w:rPr>
                <w:rFonts w:hint="eastAsia" w:ascii="宋体" w:hAnsi="宋体"/>
                <w:szCs w:val="21"/>
              </w:rPr>
              <w:t>纸箱包装、塑料包装的加工（许可范围内除外）</w:t>
            </w:r>
            <w:r>
              <w:rPr>
                <w:rFonts w:hint="eastAsia" w:ascii="宋体" w:hAnsi="宋体"/>
                <w:sz w:val="21"/>
                <w:szCs w:val="21"/>
              </w:rPr>
              <w:t>，与任务书一致。</w:t>
            </w:r>
          </w:p>
          <w:p>
            <w:pPr>
              <w:spacing w:line="400" w:lineRule="exact"/>
              <w:ind w:firstLine="420" w:firstLineChars="200"/>
              <w:rPr>
                <w:rFonts w:hint="eastAsia" w:ascii="宋体" w:hAnsi="宋体"/>
                <w:szCs w:val="21"/>
                <w:lang w:eastAsia="zh-CN"/>
              </w:rPr>
            </w:pPr>
            <w:r>
              <w:rPr>
                <w:rFonts w:hint="eastAsia" w:ascii="宋体" w:hAnsi="宋体"/>
                <w:sz w:val="21"/>
                <w:szCs w:val="21"/>
              </w:rPr>
              <w:t>询问，主</w:t>
            </w:r>
            <w:r>
              <w:rPr>
                <w:rFonts w:hint="eastAsia" w:ascii="宋体" w:hAnsi="宋体"/>
                <w:szCs w:val="21"/>
              </w:rPr>
              <w:t>要设备为</w:t>
            </w:r>
            <w:r>
              <w:rPr>
                <w:rFonts w:hint="eastAsia" w:ascii="宋体" w:hAnsi="宋体"/>
                <w:szCs w:val="21"/>
                <w:lang w:eastAsia="zh-CN"/>
              </w:rPr>
              <w:t>：</w:t>
            </w:r>
            <w:r>
              <w:rPr>
                <w:rFonts w:hint="eastAsia" w:ascii="宋体" w:hAnsi="宋体"/>
                <w:szCs w:val="21"/>
                <w:lang w:val="en-US" w:eastAsia="zh-CN"/>
              </w:rPr>
              <w:t>电脑及办公设备、开槽机、模切机、打钉机、打包机等</w:t>
            </w:r>
            <w:r>
              <w:rPr>
                <w:rFonts w:hint="eastAsia" w:ascii="宋体" w:hAnsi="宋体"/>
                <w:szCs w:val="21"/>
              </w:rPr>
              <w:t>。</w:t>
            </w:r>
            <w:r>
              <w:rPr>
                <w:rFonts w:hint="eastAsia" w:ascii="宋体" w:hAnsi="宋体"/>
                <w:szCs w:val="21"/>
                <w:lang w:val="en-US" w:eastAsia="zh-CN"/>
              </w:rPr>
              <w:t>关键过程:</w:t>
            </w:r>
            <w:r>
              <w:rPr>
                <w:rFonts w:hint="eastAsia" w:ascii="宋体" w:hAnsi="宋体"/>
                <w:szCs w:val="21"/>
              </w:rPr>
              <w:t>成型（开槽、模切）工序</w:t>
            </w:r>
            <w:r>
              <w:rPr>
                <w:rFonts w:hint="eastAsia" w:ascii="宋体" w:hAnsi="宋体"/>
                <w:szCs w:val="21"/>
                <w:lang w:val="en-US" w:eastAsia="zh-CN"/>
              </w:rPr>
              <w:t>，特殊过程：无。</w:t>
            </w:r>
          </w:p>
          <w:p>
            <w:pPr>
              <w:spacing w:line="400" w:lineRule="exact"/>
              <w:ind w:firstLine="420" w:firstLineChars="200"/>
              <w:rPr>
                <w:rFonts w:hint="eastAsia" w:ascii="宋体" w:hAnsi="宋体"/>
                <w:sz w:val="21"/>
                <w:szCs w:val="21"/>
              </w:rPr>
            </w:pPr>
            <w:r>
              <w:rPr>
                <w:rFonts w:hint="eastAsia" w:ascii="宋体" w:hAnsi="宋体"/>
                <w:sz w:val="21"/>
                <w:szCs w:val="21"/>
              </w:rPr>
              <w:t>理体系运行时间：201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9</w:t>
            </w:r>
            <w:r>
              <w:rPr>
                <w:rFonts w:hint="eastAsia" w:ascii="宋体" w:hAnsi="宋体"/>
                <w:sz w:val="21"/>
                <w:szCs w:val="21"/>
              </w:rPr>
              <w:t>月</w:t>
            </w:r>
            <w:r>
              <w:rPr>
                <w:rFonts w:hint="eastAsia" w:ascii="宋体" w:hAnsi="宋体"/>
                <w:sz w:val="21"/>
                <w:szCs w:val="21"/>
                <w:lang w:val="en-US" w:eastAsia="zh-CN"/>
              </w:rPr>
              <w:t>1</w:t>
            </w:r>
            <w:r>
              <w:rPr>
                <w:rFonts w:hint="eastAsia" w:ascii="宋体" w:hAnsi="宋体"/>
                <w:sz w:val="21"/>
                <w:szCs w:val="21"/>
              </w:rPr>
              <w:t>日。</w:t>
            </w:r>
          </w:p>
          <w:p>
            <w:pPr>
              <w:spacing w:line="400" w:lineRule="exact"/>
              <w:ind w:firstLine="420" w:firstLineChars="200"/>
              <w:rPr>
                <w:rFonts w:hint="eastAsia" w:ascii="宋体" w:hAnsi="宋体"/>
                <w:sz w:val="21"/>
                <w:szCs w:val="21"/>
              </w:rPr>
            </w:pPr>
            <w:r>
              <w:rPr>
                <w:rFonts w:hint="eastAsia" w:ascii="宋体" w:hAnsi="宋体"/>
                <w:sz w:val="21"/>
                <w:szCs w:val="21"/>
              </w:rPr>
              <w:t xml:space="preserve">组织实际与管理体系文件化信息描述基本一致。有管理层、 </w:t>
            </w:r>
            <w:r>
              <w:rPr>
                <w:rFonts w:hint="eastAsia" w:ascii="宋体" w:hAnsi="宋体"/>
                <w:sz w:val="21"/>
                <w:szCs w:val="21"/>
                <w:lang w:eastAsia="zh-CN"/>
              </w:rPr>
              <w:t>办公室、生产部、供销部</w:t>
            </w:r>
          </w:p>
          <w:p>
            <w:pPr>
              <w:spacing w:line="400" w:lineRule="exact"/>
              <w:ind w:firstLine="420" w:firstLineChars="200"/>
              <w:rPr>
                <w:rFonts w:hint="eastAsia" w:ascii="宋体" w:hAnsi="宋体"/>
                <w:sz w:val="21"/>
                <w:szCs w:val="21"/>
              </w:rPr>
            </w:pPr>
            <w:r>
              <w:rPr>
                <w:rFonts w:hint="eastAsia" w:ascii="宋体" w:hAnsi="宋体"/>
                <w:sz w:val="21"/>
                <w:szCs w:val="21"/>
              </w:rPr>
              <w:t>产品流程见《工艺流程》</w:t>
            </w:r>
          </w:p>
          <w:p>
            <w:pPr>
              <w:spacing w:line="400" w:lineRule="exact"/>
              <w:ind w:firstLine="420" w:firstLineChars="200"/>
              <w:rPr>
                <w:rFonts w:hint="eastAsia"/>
                <w:sz w:val="21"/>
                <w:szCs w:val="21"/>
              </w:rPr>
            </w:pPr>
            <w:r>
              <w:rPr>
                <w:rFonts w:hint="eastAsia" w:ascii="宋体" w:hAnsi="宋体"/>
                <w:sz w:val="21"/>
                <w:szCs w:val="21"/>
              </w:rPr>
              <w:t>查，管理体系文件名称：质量手册，程序文件。</w:t>
            </w:r>
          </w:p>
        </w:tc>
        <w:tc>
          <w:tcPr>
            <w:tcW w:w="1741"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hint="eastAsia"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261" w:type="dxa"/>
            <w:noWrap w:val="0"/>
            <w:vAlign w:val="top"/>
          </w:tcPr>
          <w:p>
            <w:pPr>
              <w:widowControl/>
              <w:spacing w:line="400" w:lineRule="exact"/>
              <w:rPr>
                <w:rFonts w:hint="eastAsia" w:ascii="宋体" w:hAnsi="宋体"/>
                <w:sz w:val="21"/>
                <w:szCs w:val="21"/>
              </w:rPr>
            </w:pPr>
            <w:r>
              <w:rPr>
                <w:rFonts w:hint="eastAsia" w:ascii="宋体" w:hAnsi="宋体"/>
                <w:sz w:val="21"/>
                <w:szCs w:val="21"/>
              </w:rPr>
              <w:t>中华人民共和国合同法、中华人民共和国劳动法、中华人民共和国安全消防法、中华人民共和国产品质量法等。</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运输包装用单瓦楞纸箱和双瓦楞纸箱GB/T6543-2008、《包装用聚乙烯吹塑薄膜》GB/T4456-2008</w:t>
            </w:r>
          </w:p>
          <w:p>
            <w:pPr>
              <w:widowControl/>
              <w:spacing w:line="400" w:lineRule="exact"/>
              <w:rPr>
                <w:rFonts w:hint="eastAsia" w:ascii="宋体" w:hAnsi="宋体" w:cs="Times New Roman"/>
                <w:color w:val="0000FF"/>
                <w:sz w:val="21"/>
                <w:szCs w:val="21"/>
              </w:rPr>
            </w:pPr>
          </w:p>
          <w:p>
            <w:pPr>
              <w:widowControl/>
              <w:spacing w:line="400" w:lineRule="exact"/>
              <w:rPr>
                <w:rFonts w:hint="eastAsia" w:ascii="宋体" w:hAnsi="宋体"/>
                <w:sz w:val="21"/>
                <w:szCs w:val="21"/>
                <w:lang w:val="en-US" w:eastAsia="zh-CN"/>
              </w:rPr>
            </w:pPr>
          </w:p>
          <w:p>
            <w:pPr>
              <w:widowControl/>
              <w:spacing w:line="400" w:lineRule="exact"/>
              <w:rPr>
                <w:rFonts w:hint="eastAsia"/>
                <w:b/>
                <w:sz w:val="20"/>
                <w:szCs w:val="22"/>
                <w:lang w:val="en-US" w:eastAsia="zh-CN"/>
              </w:rPr>
            </w:pPr>
          </w:p>
          <w:p>
            <w:pPr>
              <w:widowControl/>
              <w:spacing w:line="400" w:lineRule="exact"/>
              <w:rPr>
                <w:rFonts w:hint="eastAsia" w:ascii="宋体" w:hAnsi="宋体"/>
                <w:sz w:val="21"/>
                <w:szCs w:val="21"/>
              </w:rPr>
            </w:pPr>
            <w:r>
              <w:rPr>
                <w:rFonts w:hint="eastAsia" w:ascii="宋体" w:hAnsi="宋体"/>
                <w:sz w:val="21"/>
                <w:szCs w:val="21"/>
                <w:lang w:val="en-US" w:eastAsia="zh-CN"/>
              </w:rPr>
              <w:t>2019年暂无抽检</w:t>
            </w:r>
            <w:r>
              <w:rPr>
                <w:rFonts w:hint="eastAsia" w:ascii="宋体" w:hAnsi="宋体"/>
                <w:sz w:val="21"/>
                <w:szCs w:val="21"/>
                <w:lang w:val="en-US" w:eastAsia="zh-CN"/>
              </w:rPr>
              <w:t>。</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687" w:type="dxa"/>
            <w:noWrap w:val="0"/>
            <w:vAlign w:val="top"/>
          </w:tcPr>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生产工艺</w:t>
            </w: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不适用条款的确认</w:t>
            </w: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外包的识别</w:t>
            </w: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质量目标（QMS）</w:t>
            </w:r>
          </w:p>
        </w:tc>
        <w:tc>
          <w:tcPr>
            <w:tcW w:w="9261" w:type="dxa"/>
            <w:noWrap w:val="0"/>
            <w:vAlign w:val="top"/>
          </w:tcPr>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纸箱包装、塑料包装的加工（许可范围内除外）流程：</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纸箱的加工工艺流程</w:t>
            </w:r>
            <w:r>
              <w:rPr>
                <w:rFonts w:hint="eastAsia" w:ascii="宋体" w:hAnsi="宋体"/>
                <w:szCs w:val="22"/>
                <w:lang w:val="en-US" w:eastAsia="zh-CN"/>
              </w:rPr>
              <w:t>：</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原材料检验——成型（开槽、模切）——装订（粘接、装订）——检验——包装——入库。</w:t>
            </w:r>
          </w:p>
          <w:p>
            <w:pPr>
              <w:spacing w:line="360" w:lineRule="auto"/>
              <w:rPr>
                <w:rFonts w:hint="eastAsia" w:ascii="宋体" w:hAnsi="宋体" w:eastAsia="宋体"/>
                <w:szCs w:val="22"/>
                <w:lang w:val="en-US" w:eastAsia="zh-CN"/>
              </w:rPr>
            </w:pPr>
            <w:bookmarkStart w:id="3" w:name="_GoBack"/>
            <w:r>
              <w:rPr>
                <w:rFonts w:hint="eastAsia" w:ascii="宋体" w:hAnsi="宋体" w:eastAsia="宋体"/>
                <w:szCs w:val="22"/>
                <w:lang w:val="en-US" w:eastAsia="zh-CN"/>
              </w:rPr>
              <w:t>成型（开槽、模切）为关键过程。</w:t>
            </w:r>
          </w:p>
          <w:bookmarkEnd w:id="3"/>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塑料包装的加工</w:t>
            </w:r>
            <w:r>
              <w:rPr>
                <w:rFonts w:hint="eastAsia" w:ascii="宋体" w:hAnsi="宋体"/>
                <w:szCs w:val="22"/>
                <w:lang w:val="en-US" w:eastAsia="zh-CN"/>
              </w:rPr>
              <w:t>工艺流程：</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来料检验（原料为客户来料加工）→吹气→检验</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需确认/特殊过程：无</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公司所生产的产品按客户要求或者图纸进行生产，整个生产过程不涉及设计新产品的内容。8.3条款的不适用不影响提供满足客户对产品质量的要求及符合法律法规的要求。</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无</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a、产品一次检验合格率为≥98%；</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b、顾客满意度为95分以上</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c、产品按期交付率100%</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261"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无</w:t>
            </w:r>
          </w:p>
          <w:p>
            <w:pPr>
              <w:rPr>
                <w:rFonts w:hint="eastAsia" w:ascii="宋体" w:hAnsi="宋体"/>
                <w:sz w:val="21"/>
                <w:szCs w:val="21"/>
                <w:lang w:val="en-US" w:eastAsia="zh-CN"/>
              </w:rPr>
            </w:pPr>
          </w:p>
          <w:p>
            <w:pPr>
              <w:rPr>
                <w:rFonts w:hint="eastAsia"/>
                <w:color w:val="FF0000"/>
                <w:sz w:val="21"/>
                <w:szCs w:val="21"/>
              </w:rPr>
            </w:pPr>
            <w:r>
              <w:rPr>
                <w:rFonts w:hint="eastAsia" w:ascii="宋体" w:hAnsi="宋体"/>
                <w:sz w:val="21"/>
                <w:szCs w:val="21"/>
                <w:lang w:val="en-US" w:eastAsia="zh-CN"/>
              </w:rPr>
              <w:t>瓦楞纸板</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687"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员工人数</w:t>
            </w:r>
          </w:p>
          <w:p>
            <w:pPr>
              <w:rPr>
                <w:rFonts w:hint="eastAsia" w:ascii="宋体" w:hAnsi="宋体"/>
                <w:sz w:val="21"/>
                <w:szCs w:val="21"/>
                <w:lang w:val="en-US" w:eastAsia="zh-CN"/>
              </w:rPr>
            </w:pPr>
            <w:r>
              <w:rPr>
                <w:rFonts w:hint="eastAsia" w:ascii="宋体" w:hAnsi="宋体"/>
                <w:sz w:val="21"/>
                <w:szCs w:val="21"/>
                <w:lang w:val="en-US" w:eastAsia="zh-CN"/>
              </w:rPr>
              <w:t>关键岗位持证上岗人员</w:t>
            </w:r>
          </w:p>
          <w:p>
            <w:pPr>
              <w:rPr>
                <w:rFonts w:hint="eastAsia" w:ascii="宋体" w:hAnsi="宋体"/>
                <w:sz w:val="21"/>
                <w:szCs w:val="21"/>
                <w:lang w:val="en-US" w:eastAsia="zh-CN"/>
              </w:rPr>
            </w:pPr>
            <w:r>
              <w:rPr>
                <w:rFonts w:hint="eastAsia" w:ascii="宋体" w:hAnsi="宋体"/>
                <w:sz w:val="21"/>
                <w:szCs w:val="21"/>
                <w:lang w:val="en-US" w:eastAsia="zh-CN"/>
              </w:rPr>
              <w:t>特殊工种人员</w:t>
            </w:r>
          </w:p>
        </w:tc>
        <w:tc>
          <w:tcPr>
            <w:tcW w:w="9261"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20人</w:t>
            </w:r>
          </w:p>
          <w:p>
            <w:pPr>
              <w:rPr>
                <w:rFonts w:hint="eastAsia" w:ascii="宋体" w:hAnsi="宋体"/>
                <w:sz w:val="21"/>
                <w:szCs w:val="21"/>
                <w:lang w:val="en-US" w:eastAsia="zh-CN"/>
              </w:rPr>
            </w:pPr>
            <w:r>
              <w:rPr>
                <w:rFonts w:hint="eastAsia" w:ascii="宋体" w:hAnsi="宋体"/>
                <w:sz w:val="21"/>
                <w:szCs w:val="21"/>
                <w:lang w:val="en-US" w:eastAsia="zh-CN"/>
              </w:rPr>
              <w:t>无</w:t>
            </w:r>
          </w:p>
          <w:p>
            <w:pPr>
              <w:rPr>
                <w:rFonts w:hint="eastAsia" w:ascii="宋体" w:hAnsi="宋体"/>
                <w:sz w:val="21"/>
                <w:szCs w:val="21"/>
                <w:lang w:val="en-US" w:eastAsia="zh-CN"/>
              </w:rPr>
            </w:pPr>
            <w:r>
              <w:rPr>
                <w:rFonts w:hint="eastAsia" w:ascii="宋体" w:hAnsi="宋体"/>
                <w:sz w:val="21"/>
                <w:szCs w:val="21"/>
                <w:lang w:val="en-US" w:eastAsia="zh-CN"/>
              </w:rPr>
              <w:t>无</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3687" w:type="dxa"/>
            <w:noWrap w:val="0"/>
            <w:vAlign w:val="top"/>
          </w:tcPr>
          <w:p>
            <w:pPr>
              <w:spacing w:line="400" w:lineRule="exact"/>
              <w:rPr>
                <w:rFonts w:hint="eastAsia" w:ascii="宋体" w:hAnsi="宋体" w:cs="宋体"/>
                <w:sz w:val="21"/>
                <w:szCs w:val="21"/>
              </w:rPr>
            </w:pPr>
            <w:r>
              <w:rPr>
                <w:rFonts w:hint="eastAsia" w:ascii="宋体" w:hAnsi="宋体" w:cs="宋体"/>
                <w:sz w:val="21"/>
                <w:szCs w:val="21"/>
              </w:rPr>
              <w:t>主要生产设备</w:t>
            </w:r>
          </w:p>
          <w:p>
            <w:pPr>
              <w:spacing w:line="400" w:lineRule="exact"/>
              <w:rPr>
                <w:rFonts w:hint="eastAsia" w:ascii="宋体" w:hAnsi="宋体" w:cs="宋体"/>
                <w:sz w:val="21"/>
                <w:szCs w:val="21"/>
              </w:rPr>
            </w:pPr>
            <w:r>
              <w:rPr>
                <w:rFonts w:hint="eastAsia" w:ascii="宋体" w:hAnsi="宋体" w:cs="宋体"/>
                <w:sz w:val="21"/>
                <w:szCs w:val="21"/>
              </w:rPr>
              <w:t>特种设备</w:t>
            </w:r>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r>
              <w:rPr>
                <w:rFonts w:hint="eastAsia" w:ascii="宋体" w:hAnsi="宋体" w:cs="宋体"/>
                <w:sz w:val="21"/>
                <w:szCs w:val="21"/>
              </w:rPr>
              <w:t>主要检测设备及设备的检定/校准（QMS）</w:t>
            </w:r>
          </w:p>
        </w:tc>
        <w:tc>
          <w:tcPr>
            <w:tcW w:w="9261" w:type="dxa"/>
            <w:noWrap w:val="0"/>
            <w:vAlign w:val="top"/>
          </w:tcPr>
          <w:p>
            <w:pPr>
              <w:spacing w:line="400" w:lineRule="exact"/>
              <w:rPr>
                <w:rFonts w:hint="eastAsia" w:ascii="宋体" w:hAnsi="宋体"/>
                <w:sz w:val="21"/>
                <w:szCs w:val="21"/>
                <w:lang w:val="en-US" w:eastAsia="zh-CN"/>
              </w:rPr>
            </w:pPr>
            <w:r>
              <w:rPr>
                <w:rFonts w:hint="eastAsia" w:ascii="宋体" w:hAnsi="宋体"/>
                <w:sz w:val="21"/>
                <w:szCs w:val="21"/>
                <w:lang w:val="en-US" w:eastAsia="zh-CN"/>
              </w:rPr>
              <w:t>电脑及办公设备</w:t>
            </w:r>
            <w:r>
              <w:rPr>
                <w:rFonts w:hint="eastAsia" w:ascii="宋体" w:hAnsi="宋体"/>
                <w:sz w:val="21"/>
                <w:szCs w:val="21"/>
              </w:rPr>
              <w:t>开槽机、模切机、装钉机、打包机</w:t>
            </w:r>
            <w:r>
              <w:rPr>
                <w:rFonts w:hint="eastAsia" w:ascii="宋体" w:hAnsi="宋体"/>
                <w:sz w:val="21"/>
                <w:szCs w:val="21"/>
                <w:lang w:eastAsia="zh-CN"/>
              </w:rPr>
              <w:t>、空压机</w:t>
            </w:r>
            <w:r>
              <w:rPr>
                <w:rFonts w:hint="eastAsia" w:ascii="宋体" w:hAnsi="宋体"/>
                <w:sz w:val="21"/>
                <w:szCs w:val="21"/>
                <w:lang w:val="en-US" w:eastAsia="zh-CN"/>
              </w:rPr>
              <w:t>等。可以满足纸箱包装、塑料包装的加工需要。</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无</w:t>
            </w:r>
          </w:p>
          <w:p>
            <w:pPr>
              <w:spacing w:line="400" w:lineRule="exact"/>
              <w:rPr>
                <w:rFonts w:hint="eastAsia" w:ascii="宋体" w:hAnsi="宋体" w:cs="宋体"/>
                <w:color w:val="FF0000"/>
                <w:sz w:val="21"/>
                <w:szCs w:val="21"/>
              </w:rPr>
            </w:pPr>
            <w:r>
              <w:rPr>
                <w:rFonts w:hint="eastAsia" w:ascii="宋体" w:hAnsi="宋体"/>
                <w:szCs w:val="21"/>
              </w:rPr>
              <w:t>公司的监视和测量设施设备主要是</w:t>
            </w:r>
            <w:r>
              <w:rPr>
                <w:rFonts w:hint="eastAsia" w:ascii="宋体" w:hAnsi="宋体"/>
                <w:szCs w:val="21"/>
                <w:lang w:eastAsia="zh-CN"/>
              </w:rPr>
              <w:t>电子秤、压缩强度试验机、钢卷尺、</w:t>
            </w:r>
            <w:r>
              <w:rPr>
                <w:rFonts w:hint="eastAsia" w:ascii="宋体" w:hAnsi="宋体"/>
                <w:szCs w:val="21"/>
              </w:rPr>
              <w:t>游标卡尺等，能保证</w:t>
            </w:r>
            <w:r>
              <w:rPr>
                <w:rFonts w:hint="eastAsia" w:ascii="宋体" w:hAnsi="宋体"/>
                <w:szCs w:val="21"/>
                <w:lang w:eastAsia="zh-CN"/>
              </w:rPr>
              <w:t>产品</w:t>
            </w:r>
            <w:r>
              <w:rPr>
                <w:rFonts w:hint="eastAsia" w:ascii="宋体" w:hAnsi="宋体"/>
                <w:szCs w:val="21"/>
              </w:rPr>
              <w:t>的生产</w:t>
            </w:r>
            <w:r>
              <w:rPr>
                <w:rFonts w:hint="eastAsia" w:ascii="宋体" w:hAnsi="宋体"/>
                <w:szCs w:val="21"/>
                <w:lang w:eastAsia="zh-CN"/>
              </w:rPr>
              <w:t>检测</w:t>
            </w:r>
            <w:r>
              <w:rPr>
                <w:rFonts w:hint="eastAsia" w:ascii="宋体" w:hAnsi="宋体"/>
                <w:szCs w:val="21"/>
              </w:rPr>
              <w:t>要求。查在用检具的校准证书，</w:t>
            </w:r>
            <w:r>
              <w:rPr>
                <w:rFonts w:hint="eastAsia" w:ascii="宋体" w:hAnsi="宋体"/>
                <w:szCs w:val="21"/>
                <w:lang w:eastAsia="zh-CN"/>
              </w:rPr>
              <w:t>未能提供</w:t>
            </w:r>
            <w:r>
              <w:rPr>
                <w:rFonts w:hint="eastAsia" w:ascii="宋体" w:hAnsi="宋体"/>
                <w:szCs w:val="21"/>
                <w:lang w:val="en-US" w:eastAsia="zh-CN"/>
              </w:rPr>
              <w:t>以上检具的有效</w:t>
            </w:r>
            <w:r>
              <w:rPr>
                <w:rFonts w:hint="eastAsia" w:ascii="宋体" w:hAnsi="宋体"/>
                <w:szCs w:val="21"/>
              </w:rPr>
              <w:t>校准证书</w:t>
            </w:r>
            <w:r>
              <w:rPr>
                <w:rFonts w:hint="eastAsia" w:ascii="宋体" w:hAnsi="宋体"/>
                <w:szCs w:val="21"/>
                <w:lang w:eastAsia="zh-CN"/>
              </w:rPr>
              <w:t>，不符合标准要求。</w:t>
            </w:r>
          </w:p>
        </w:tc>
        <w:tc>
          <w:tcPr>
            <w:tcW w:w="1741"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eastAsia="宋体"/>
                <w:sz w:val="21"/>
                <w:szCs w:val="21"/>
                <w:lang w:eastAsia="zh-CN"/>
              </w:rPr>
            </w:pPr>
            <w:r>
              <w:rPr>
                <w:rFonts w:hint="eastAsia" w:ascii="宋体" w:hAnsi="宋体"/>
                <w:sz w:val="21"/>
                <w:szCs w:val="21"/>
                <w:lang w:eastAsia="zh-CN"/>
              </w:rPr>
              <w:t>不符合标准</w:t>
            </w:r>
          </w:p>
          <w:p>
            <w:pPr>
              <w:spacing w:line="440" w:lineRule="exact"/>
              <w:jc w:val="both"/>
              <w:rPr>
                <w:rFonts w:hint="default" w:ascii="宋体" w:hAnsi="宋体" w:eastAsia="宋体"/>
                <w:sz w:val="21"/>
                <w:szCs w:val="21"/>
                <w:lang w:val="en-US" w:eastAsia="zh-CN"/>
              </w:rPr>
            </w:pPr>
            <w:r>
              <w:rPr>
                <w:rFonts w:hint="eastAsia" w:ascii="宋体" w:hAnsi="宋体"/>
                <w:sz w:val="21"/>
                <w:szCs w:val="21"/>
                <w:lang w:val="en-US" w:eastAsia="zh-CN"/>
              </w:rPr>
              <w:t>7.1.5.2</w:t>
            </w:r>
          </w:p>
        </w:tc>
        <w:tc>
          <w:tcPr>
            <w:tcW w:w="614"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both"/>
              <w:rPr>
                <w:rFonts w:hint="eastAsia" w:ascii="宋体" w:hAnsi="宋体" w:eastAsia="宋体"/>
                <w:sz w:val="21"/>
                <w:szCs w:val="21"/>
                <w:lang w:val="en-US" w:eastAsia="zh-CN"/>
              </w:rPr>
            </w:pPr>
            <w:r>
              <w:rPr>
                <w:rFonts w:hint="eastAsia" w:ascii="宋体" w:hAnsi="宋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261" w:type="dxa"/>
            <w:noWrap w:val="0"/>
            <w:vAlign w:val="top"/>
          </w:tcPr>
          <w:p>
            <w:pPr>
              <w:spacing w:line="400" w:lineRule="exact"/>
              <w:rPr>
                <w:rFonts w:hint="eastAsia"/>
                <w:sz w:val="21"/>
                <w:szCs w:val="21"/>
              </w:rPr>
            </w:pPr>
            <w:r>
              <w:rPr>
                <w:rFonts w:hint="eastAsia"/>
                <w:sz w:val="21"/>
                <w:szCs w:val="21"/>
              </w:rPr>
              <w:t>暂无</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687" w:type="dxa"/>
            <w:noWrap w:val="0"/>
            <w:vAlign w:val="top"/>
          </w:tcPr>
          <w:p>
            <w:pPr>
              <w:spacing w:line="400" w:lineRule="exact"/>
              <w:rPr>
                <w:rFonts w:hint="eastAsia"/>
                <w:sz w:val="21"/>
                <w:szCs w:val="21"/>
              </w:rPr>
            </w:pPr>
            <w:r>
              <w:rPr>
                <w:rFonts w:hint="eastAsia"/>
                <w:sz w:val="21"/>
                <w:szCs w:val="21"/>
              </w:rPr>
              <w:t>方针及目标、指标及方案</w:t>
            </w:r>
          </w:p>
        </w:tc>
        <w:tc>
          <w:tcPr>
            <w:tcW w:w="9261" w:type="dxa"/>
            <w:noWrap w:val="0"/>
            <w:vAlign w:val="top"/>
          </w:tcPr>
          <w:p>
            <w:pPr>
              <w:spacing w:line="400" w:lineRule="exact"/>
              <w:jc w:val="both"/>
              <w:rPr>
                <w:rFonts w:hint="eastAsia"/>
                <w:sz w:val="21"/>
                <w:szCs w:val="21"/>
              </w:rPr>
            </w:pPr>
            <w:r>
              <w:rPr>
                <w:rFonts w:hint="eastAsia"/>
                <w:sz w:val="21"/>
                <w:szCs w:val="21"/>
              </w:rPr>
              <w:t>方针</w:t>
            </w:r>
            <w:r>
              <w:rPr>
                <w:rFonts w:hint="eastAsia"/>
                <w:sz w:val="21"/>
                <w:szCs w:val="21"/>
                <w:lang w:val="en-US" w:eastAsia="zh-CN"/>
              </w:rPr>
              <w:t>：质量第一、用户至上、服务周到、持续改进</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68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261" w:type="dxa"/>
            <w:noWrap w:val="0"/>
            <w:vAlign w:val="top"/>
          </w:tcPr>
          <w:p>
            <w:pPr>
              <w:spacing w:line="400" w:lineRule="exact"/>
              <w:rPr>
                <w:rFonts w:hint="eastAsia"/>
                <w:sz w:val="21"/>
                <w:szCs w:val="21"/>
              </w:rPr>
            </w:pPr>
            <w:r>
              <w:rPr>
                <w:rFonts w:hint="eastAsia"/>
                <w:sz w:val="21"/>
                <w:szCs w:val="21"/>
              </w:rPr>
              <w:t>建立有《内部质量体系审核程序》</w:t>
            </w:r>
          </w:p>
          <w:p>
            <w:pPr>
              <w:spacing w:line="400" w:lineRule="exact"/>
              <w:rPr>
                <w:rFonts w:hint="eastAsia"/>
                <w:sz w:val="21"/>
                <w:szCs w:val="21"/>
              </w:rPr>
            </w:pPr>
            <w:r>
              <w:rPr>
                <w:rFonts w:hint="eastAsia"/>
                <w:sz w:val="21"/>
                <w:szCs w:val="21"/>
              </w:rPr>
              <w:t xml:space="preserve">见有《内部审核计划表》 </w:t>
            </w:r>
          </w:p>
          <w:p>
            <w:pPr>
              <w:spacing w:line="400" w:lineRule="exact"/>
              <w:rPr>
                <w:rFonts w:hint="eastAsia" w:ascii="Times New Roman" w:hAnsi="Times New Roman" w:cs="Times New Roman"/>
                <w:sz w:val="21"/>
                <w:szCs w:val="21"/>
                <w:lang w:val="en-US" w:eastAsia="zh-CN"/>
              </w:rPr>
            </w:pPr>
            <w:r>
              <w:rPr>
                <w:rFonts w:hint="eastAsia"/>
                <w:sz w:val="21"/>
                <w:szCs w:val="21"/>
              </w:rPr>
              <w:t>内审</w:t>
            </w:r>
            <w:r>
              <w:rPr>
                <w:rFonts w:hint="eastAsia" w:ascii="Times New Roman" w:hAnsi="Times New Roman" w:cs="Times New Roman"/>
                <w:sz w:val="21"/>
                <w:szCs w:val="21"/>
              </w:rPr>
              <w:t>时间：</w:t>
            </w:r>
            <w:r>
              <w:rPr>
                <w:rFonts w:hint="eastAsia" w:ascii="Times New Roman" w:hAnsi="Times New Roman" w:cs="Times New Roman"/>
                <w:sz w:val="21"/>
                <w:szCs w:val="21"/>
                <w:lang w:val="en-US" w:eastAsia="zh-CN"/>
              </w:rPr>
              <w:t xml:space="preserve">2019年12月15日       </w:t>
            </w:r>
          </w:p>
          <w:p>
            <w:pPr>
              <w:spacing w:line="400" w:lineRule="exact"/>
              <w:rPr>
                <w:rFonts w:hint="eastAsia" w:ascii="Times New Roman" w:hAnsi="Times New Roman" w:cs="Times New Roman"/>
                <w:sz w:val="21"/>
                <w:szCs w:val="21"/>
                <w:lang w:val="en-US" w:eastAsia="zh-CN"/>
              </w:rPr>
            </w:pPr>
            <w:r>
              <w:rPr>
                <w:rFonts w:hint="eastAsia"/>
                <w:sz w:val="21"/>
                <w:szCs w:val="21"/>
              </w:rPr>
              <w:t>内审组</w:t>
            </w:r>
            <w:r>
              <w:rPr>
                <w:rFonts w:hint="eastAsia" w:ascii="Times New Roman" w:hAnsi="Times New Roman" w:cs="Times New Roman"/>
                <w:sz w:val="21"/>
                <w:szCs w:val="21"/>
                <w:lang w:val="en-US" w:eastAsia="zh-CN"/>
              </w:rPr>
              <w:t>：审核组长：师粮昌（生产部）  组</w:t>
            </w:r>
            <w:r>
              <w:rPr>
                <w:rFonts w:hint="eastAsia" w:cs="Times New Roman"/>
                <w:sz w:val="21"/>
                <w:szCs w:val="21"/>
                <w:lang w:val="en-US" w:eastAsia="zh-CN"/>
              </w:rPr>
              <w:t>员</w:t>
            </w:r>
            <w:r>
              <w:rPr>
                <w:rFonts w:hint="eastAsia" w:ascii="Times New Roman" w:hAnsi="Times New Roman" w:cs="Times New Roman"/>
                <w:sz w:val="21"/>
                <w:szCs w:val="21"/>
                <w:lang w:val="en-US" w:eastAsia="zh-CN"/>
              </w:rPr>
              <w:t>：余长峰（办公室）</w:t>
            </w:r>
          </w:p>
          <w:p>
            <w:pPr>
              <w:spacing w:line="400" w:lineRule="exact"/>
              <w:rPr>
                <w:rFonts w:hint="eastAsia" w:ascii="Times New Roman" w:hAnsi="Times New Roman" w:cs="Times New Roman"/>
                <w:sz w:val="21"/>
                <w:szCs w:val="21"/>
              </w:rPr>
            </w:pPr>
            <w:r>
              <w:rPr>
                <w:rFonts w:hint="eastAsia" w:ascii="Times New Roman" w:hAnsi="Times New Roman" w:cs="Times New Roman"/>
                <w:sz w:val="21"/>
                <w:szCs w:val="21"/>
                <w:lang w:val="en-US" w:eastAsia="zh-CN"/>
              </w:rPr>
              <w:t>见有：《内审不符合项报告》1份，涉及</w:t>
            </w:r>
            <w:r>
              <w:rPr>
                <w:rFonts w:hint="eastAsia" w:cs="Times New Roman"/>
                <w:sz w:val="21"/>
                <w:szCs w:val="21"/>
                <w:lang w:val="en-US" w:eastAsia="zh-CN"/>
              </w:rPr>
              <w:t>管理层4</w:t>
            </w:r>
            <w:r>
              <w:rPr>
                <w:rFonts w:hint="eastAsia" w:ascii="Times New Roman" w:hAnsi="Times New Roman" w:cs="Times New Roman"/>
                <w:sz w:val="21"/>
                <w:szCs w:val="21"/>
                <w:lang w:val="en-US" w:eastAsia="zh-CN"/>
              </w:rPr>
              <w:t>.2条款不符合事实描述“</w:t>
            </w:r>
            <w:r>
              <w:rPr>
                <w:rFonts w:hint="eastAsia" w:ascii="宋体" w:hAnsi="宋体"/>
              </w:rPr>
              <w:t>没有识别相关方需求和期望</w:t>
            </w:r>
            <w:r>
              <w:rPr>
                <w:rFonts w:hint="eastAsia" w:ascii="宋体" w:hAnsi="宋体"/>
                <w:sz w:val="24"/>
              </w:rPr>
              <w:t>。</w:t>
            </w:r>
            <w:r>
              <w:rPr>
                <w:rFonts w:hint="eastAsia" w:ascii="Times New Roman" w:hAnsi="Times New Roman" w:cs="Times New Roman"/>
                <w:sz w:val="21"/>
                <w:szCs w:val="21"/>
                <w:lang w:val="en-US" w:eastAsia="zh-CN"/>
              </w:rPr>
              <w:t>”针</w:t>
            </w:r>
            <w:r>
              <w:rPr>
                <w:rFonts w:hint="eastAsia" w:ascii="Times New Roman" w:hAnsi="Times New Roman" w:cs="Times New Roman"/>
                <w:sz w:val="21"/>
                <w:szCs w:val="21"/>
              </w:rPr>
              <w:t>对该不符合项，已及时采取纠正措施后，经内审员验证关闭。</w:t>
            </w:r>
          </w:p>
          <w:p>
            <w:pPr>
              <w:spacing w:line="400" w:lineRule="exact"/>
              <w:rPr>
                <w:rFonts w:hint="eastAsia" w:eastAsia="宋体"/>
                <w:sz w:val="21"/>
                <w:szCs w:val="21"/>
                <w:lang w:eastAsia="zh-CN"/>
              </w:rPr>
            </w:pPr>
            <w:r>
              <w:rPr>
                <w:rFonts w:hint="eastAsia" w:ascii="Times New Roman" w:hAnsi="Times New Roman" w:cs="Times New Roman"/>
                <w:sz w:val="21"/>
                <w:szCs w:val="21"/>
                <w:lang w:eastAsia="zh-CN"/>
              </w:rPr>
              <w:t>查见</w:t>
            </w:r>
            <w:r>
              <w:rPr>
                <w:rFonts w:hint="eastAsia" w:ascii="Times New Roman" w:hAnsi="Times New Roman" w:cs="Times New Roman"/>
                <w:sz w:val="21"/>
                <w:szCs w:val="21"/>
              </w:rPr>
              <w:t>《内部审核报告》，有审核结论</w:t>
            </w:r>
            <w:r>
              <w:rPr>
                <w:rFonts w:hint="eastAsia" w:ascii="Times New Roman" w:hAnsi="Times New Roman" w:cs="Times New Roman"/>
                <w:sz w:val="21"/>
                <w:szCs w:val="21"/>
                <w:lang w:eastAsia="zh-CN"/>
              </w:rPr>
              <w:t>：公司的体系运行符合自身</w:t>
            </w:r>
            <w:r>
              <w:rPr>
                <w:rFonts w:hint="eastAsia"/>
                <w:sz w:val="21"/>
                <w:szCs w:val="21"/>
                <w:lang w:eastAsia="zh-CN"/>
              </w:rPr>
              <w:t>的质量管理体系及标准要求且得到有效的实施和保持</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p>
            <w:pPr>
              <w:spacing w:line="400" w:lineRule="exact"/>
              <w:rPr>
                <w:rFonts w:hint="eastAsia"/>
                <w:sz w:val="21"/>
                <w:szCs w:val="21"/>
              </w:rPr>
            </w:pPr>
          </w:p>
        </w:tc>
        <w:tc>
          <w:tcPr>
            <w:tcW w:w="9261"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查见《管理评审计划》、《管理评审报告》等</w:t>
            </w:r>
          </w:p>
          <w:p>
            <w:pPr>
              <w:adjustRightInd w:val="0"/>
              <w:spacing w:line="400" w:lineRule="exact"/>
              <w:textAlignment w:val="baseline"/>
              <w:rPr>
                <w:rFonts w:hint="eastAsia" w:ascii="Times New Roman" w:hAnsi="Times New Roman" w:cs="Times New Roman"/>
                <w:sz w:val="21"/>
                <w:szCs w:val="21"/>
              </w:rPr>
            </w:pPr>
            <w:r>
              <w:rPr>
                <w:rFonts w:hint="eastAsia" w:ascii="宋体" w:hAnsi="宋体"/>
                <w:kern w:val="0"/>
                <w:sz w:val="21"/>
                <w:szCs w:val="21"/>
              </w:rPr>
              <w:t>管理评</w:t>
            </w:r>
            <w:r>
              <w:rPr>
                <w:rFonts w:hint="eastAsia" w:ascii="Times New Roman" w:hAnsi="Times New Roman" w:cs="Times New Roman"/>
                <w:sz w:val="21"/>
                <w:szCs w:val="21"/>
              </w:rPr>
              <w:t>审于2019年</w:t>
            </w:r>
            <w:r>
              <w:rPr>
                <w:rFonts w:hint="eastAsia" w:cs="Times New Roman"/>
                <w:sz w:val="21"/>
                <w:szCs w:val="21"/>
                <w:lang w:val="en-US" w:eastAsia="zh-CN"/>
              </w:rPr>
              <w:t>1</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2</w:t>
            </w:r>
            <w:r>
              <w:rPr>
                <w:rFonts w:hint="eastAsia" w:cs="Times New Roman"/>
                <w:sz w:val="21"/>
                <w:szCs w:val="21"/>
                <w:lang w:val="en-US" w:eastAsia="zh-CN"/>
              </w:rPr>
              <w:t>5</w:t>
            </w:r>
            <w:r>
              <w:rPr>
                <w:rFonts w:hint="eastAsia" w:ascii="Times New Roman" w:hAnsi="Times New Roman" w:cs="Times New Roman"/>
                <w:sz w:val="21"/>
                <w:szCs w:val="21"/>
              </w:rPr>
              <w:t>日由总经理</w:t>
            </w:r>
            <w:r>
              <w:rPr>
                <w:rFonts w:hint="eastAsia"/>
              </w:rPr>
              <w:t>唐飞</w:t>
            </w:r>
            <w:r>
              <w:rPr>
                <w:rFonts w:hint="eastAsia" w:ascii="Times New Roman" w:hAnsi="Times New Roman" w:cs="Times New Roman"/>
                <w:sz w:val="21"/>
                <w:szCs w:val="21"/>
                <w:lang w:val="en-US" w:eastAsia="zh-CN"/>
              </w:rPr>
              <w:t>主持</w:t>
            </w:r>
            <w:r>
              <w:rPr>
                <w:rFonts w:hint="eastAsia" w:ascii="Times New Roman" w:hAnsi="Times New Roman" w:cs="Times New Roman"/>
                <w:sz w:val="21"/>
                <w:szCs w:val="21"/>
              </w:rPr>
              <w:t>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kern w:val="0"/>
                <w:sz w:val="21"/>
                <w:szCs w:val="21"/>
              </w:rPr>
            </w:pP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提出改进项：</w:t>
            </w:r>
          </w:p>
          <w:p>
            <w:pPr>
              <w:adjustRightInd w:val="0"/>
              <w:spacing w:line="400" w:lineRule="exact"/>
              <w:textAlignment w:val="baseline"/>
              <w:rPr>
                <w:rFonts w:hint="eastAsia" w:ascii="宋体" w:hAnsi="宋体" w:eastAsia="宋体"/>
                <w:kern w:val="0"/>
                <w:sz w:val="21"/>
                <w:szCs w:val="21"/>
                <w:lang w:eastAsia="zh-CN"/>
              </w:rPr>
            </w:pPr>
            <w:r>
              <w:rPr>
                <w:rFonts w:hint="eastAsia" w:ascii="宋体" w:hAnsi="宋体"/>
                <w:kern w:val="0"/>
                <w:sz w:val="21"/>
                <w:szCs w:val="21"/>
              </w:rPr>
              <w:t>公司部门人员对GB/T19001-2016标准理解不够充分，建议增加培训</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bl>
    <w:p>
      <w:r>
        <w:ptab w:relativeTo="margin" w:alignment="center" w:leader="none"/>
      </w:r>
    </w:p>
    <w:p/>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7E4514"/>
    <w:rsid w:val="184D41D6"/>
    <w:rsid w:val="283A3868"/>
    <w:rsid w:val="2BC46260"/>
    <w:rsid w:val="2C7133EF"/>
    <w:rsid w:val="34846597"/>
    <w:rsid w:val="35443C5B"/>
    <w:rsid w:val="41905AB9"/>
    <w:rsid w:val="45E956DD"/>
    <w:rsid w:val="48766B57"/>
    <w:rsid w:val="4A5906FF"/>
    <w:rsid w:val="50541E87"/>
    <w:rsid w:val="50A06688"/>
    <w:rsid w:val="594B6F4A"/>
    <w:rsid w:val="5ACB5114"/>
    <w:rsid w:val="70512DC8"/>
    <w:rsid w:val="75470CCF"/>
    <w:rsid w:val="774324F2"/>
    <w:rsid w:val="7F6422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NormalCharacter"/>
    <w:link w:val="1"/>
    <w:qFormat/>
    <w:uiPriority w:val="0"/>
    <w:rPr>
      <w:rFonts w:ascii="Times New Roman" w:hAnsi="Times New Roman" w:eastAsia="宋体" w:cs="Times New Roman"/>
      <w:kern w:val="2"/>
      <w:sz w:val="21"/>
      <w:lang w:val="en-US" w:eastAsia="zh-CN" w:bidi="ar-SA"/>
    </w:rPr>
  </w:style>
  <w:style w:type="paragraph" w:customStyle="1" w:styleId="12">
    <w:name w:val="PlainText"/>
    <w:basedOn w:val="1"/>
    <w:uiPriority w:val="0"/>
    <w:pPr>
      <w:jc w:val="both"/>
      <w:textAlignment w:val="baseline"/>
    </w:pPr>
    <w:rPr>
      <w:rFonts w:ascii="宋体" w:hAnsi="Courier New" w:eastAsia="宋体"/>
      <w:kern w:val="2"/>
      <w:sz w:val="24"/>
      <w:szCs w:val="24"/>
      <w:lang w:val="en-US" w:eastAsia="zh-TW"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2020-03-17T06:33:47Z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