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0267-2021-QEO EI-2023</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眉山金房物业服务有限责任公司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眉山金房物业服务有限责任公司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四川省眉山市东坡区苏祠街道湖滨路108号东方首座10幢1单元1号</w:t>
            </w:r>
            <w:bookmarkEnd w:id="6"/>
          </w:p>
        </w:tc>
        <w:tc>
          <w:tcPr>
            <w:tcW w:w="1242" w:type="dxa"/>
            <w:vMerge w:val="restart"/>
            <w:vAlign w:val="center"/>
          </w:tcPr>
          <w:p w:rsidR="00190ED2">
            <w:r>
              <w:rPr>
                <w:rFonts w:hint="eastAsia"/>
              </w:rPr>
              <w:t>邮编</w:t>
            </w:r>
          </w:p>
        </w:tc>
        <w:tc>
          <w:tcPr>
            <w:tcW w:w="1771" w:type="dxa"/>
          </w:tcPr>
          <w:p w:rsidR="00190ED2">
            <w:bookmarkStart w:id="7" w:name="注册邮编"/>
            <w:r>
              <w:t>620000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眉山市岷江大道中段139号东方银座</w:t>
            </w:r>
            <w:bookmarkEnd w:id="8"/>
          </w:p>
        </w:tc>
        <w:tc>
          <w:tcPr>
            <w:tcW w:w="1242" w:type="dxa"/>
            <w:vMerge/>
            <w:vAlign w:val="center"/>
          </w:tcPr>
          <w:p w:rsidR="00190ED2"/>
        </w:tc>
        <w:tc>
          <w:tcPr>
            <w:tcW w:w="1771" w:type="dxa"/>
          </w:tcPr>
          <w:p w:rsidR="00190ED2">
            <w:bookmarkStart w:id="9" w:name="办公邮编"/>
            <w:r>
              <w:t>620000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李宇</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15928859357</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黄凯</w:t>
            </w:r>
            <w:bookmarkEnd w:id="13"/>
          </w:p>
        </w:tc>
        <w:tc>
          <w:tcPr>
            <w:tcW w:w="1313" w:type="dxa"/>
            <w:vAlign w:val="center"/>
          </w:tcPr>
          <w:p w:rsidR="00190ED2">
            <w:r>
              <w:rPr>
                <w:rFonts w:hint="eastAsia"/>
              </w:rPr>
              <w:t>管理者代表</w:t>
            </w:r>
          </w:p>
        </w:tc>
        <w:tc>
          <w:tcPr>
            <w:tcW w:w="2180" w:type="dxa"/>
          </w:tcPr>
          <w:p w:rsidR="00190ED2">
            <w:bookmarkStart w:id="14" w:name="管理者代表"/>
            <w:r>
              <w:t>李宇</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2023年03月30日 上午至2023年03月31日 上午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Q：物业管理服务</w:t>
            </w:r>
          </w:p>
          <w:p w:rsidR="004130A1" w:rsidP="0009161C">
            <w:r>
              <w:t>E：物业管理服务所涉及场所的相关环境管理活动</w:t>
            </w:r>
          </w:p>
          <w:p w:rsidR="004130A1" w:rsidP="0009161C">
            <w:r>
              <w:t>O：物业管理服务所涉及场所的相关职业健康安全管理活动</w:t>
            </w:r>
          </w:p>
          <w:p w:rsidR="004130A1" w:rsidP="0009161C">
            <w:r>
              <w:t>EI：物业管理服务的诚信管理活动。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Q：35.15.00</w:t>
            </w:r>
          </w:p>
          <w:p w:rsidR="004130A1">
            <w:r>
              <w:t>E：35.15.00</w:t>
            </w:r>
          </w:p>
          <w:p w:rsidR="004130A1">
            <w:r>
              <w:t>O：35.15.00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宋明珠</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2020-N1QMS-1247783</w:t>
            </w:r>
          </w:p>
          <w:p w:rsidR="00190ED2">
            <w:r>
              <w:t>2022-N1EMS-2247783</w:t>
            </w:r>
          </w:p>
          <w:p w:rsidR="00190ED2">
            <w:r>
              <w:t>2021-N1OHSMS-1247783</w:t>
            </w:r>
          </w:p>
          <w:p w:rsidR="00190ED2">
            <w:r>
              <w:t>ISC-247783</w:t>
            </w:r>
          </w:p>
        </w:tc>
        <w:tc>
          <w:tcPr>
            <w:tcW w:w="2179" w:type="dxa"/>
            <w:vAlign w:val="center"/>
          </w:tcPr>
          <w:p w:rsidR="00190ED2">
            <w:r>
              <w:t>Q:35.15.00</w:t>
            </w:r>
          </w:p>
          <w:p w:rsidR="00190ED2">
            <w:r>
              <w:t>E:35.15.00</w:t>
            </w:r>
          </w:p>
          <w:p w:rsidR="00190ED2">
            <w:r>
              <w:t>O:35.15.00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陈伟</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2020-N1QMS-1265256</w:t>
            </w:r>
          </w:p>
          <w:p w:rsidR="00190ED2">
            <w:r>
              <w:t>2021-N1EMS-1265256</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