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青岛恒林工业集团股份有限公司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山东省青岛市黄岛区灵山湾路与海西路交界处西100米北侧</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山东省日照市五莲县许孟工业区</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30315-2023-E</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王雍</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13573821501</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13573821501 @139.com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胡昌东</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铸造机械（铸造流水线、砂处理造型设备、自动化造型设备、抛/喷丸清理设备）、环保设备、工业机器人及其配件的销售所涉及场所的相关环境管理活动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29.12.00</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2023年04月01日 上午至2023年04月01日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汪桂丽</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2021-N1EMS-4043149</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29.12.00</w:t>
            </w:r>
          </w:p>
        </w:tc>
        <w:tc>
          <w:tcPr>
            <w:tcW w:w="1393" w:type="dxa"/>
            <w:gridSpan w:val="3"/>
            <w:vAlign w:val="center"/>
          </w:tcPr>
          <w:p w:rsidR="00D25683">
            <w:pPr>
              <w:jc w:val="center"/>
              <w:rPr>
                <w:sz w:val="21"/>
                <w:szCs w:val="21"/>
              </w:rPr>
            </w:pPr>
            <w:r>
              <w:rPr>
                <w:sz w:val="21"/>
                <w:szCs w:val="21"/>
              </w:rPr>
              <w:t>13589369698</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汪桂丽</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