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0679-2019-QEO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沧州金泓特种电缆有限公司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val="0"/>
                <w:bCs w:val="0"/>
                <w:color w:val="000000"/>
                <w:sz w:val="21"/>
                <w:szCs w:val="21"/>
              </w:rPr>
            </w:pPr>
            <w:r>
              <w:rPr>
                <w:rFonts w:hint="eastAsia"/>
                <w:b w:val="0"/>
                <w:bCs w:val="0"/>
                <w:color w:val="000000"/>
                <w:sz w:val="21"/>
                <w:szCs w:val="21"/>
              </w:rPr>
              <w:t>2019-N1QMS-3022240</w:t>
            </w:r>
          </w:p>
          <w:p>
            <w:pPr>
              <w:spacing w:line="240" w:lineRule="exact"/>
              <w:jc w:val="center"/>
              <w:rPr>
                <w:rFonts w:hint="eastAsia"/>
                <w:b w:val="0"/>
                <w:bCs w:val="0"/>
                <w:color w:val="000000"/>
                <w:sz w:val="21"/>
                <w:szCs w:val="21"/>
              </w:rPr>
            </w:pPr>
            <w:r>
              <w:rPr>
                <w:rFonts w:hint="eastAsia"/>
                <w:b w:val="0"/>
                <w:bCs w:val="0"/>
                <w:color w:val="000000"/>
                <w:sz w:val="21"/>
                <w:szCs w:val="21"/>
              </w:rPr>
              <w:t>2020-N1EMS-3022240</w:t>
            </w:r>
          </w:p>
          <w:p>
            <w:pPr>
              <w:spacing w:line="240" w:lineRule="exact"/>
              <w:jc w:val="center"/>
              <w:rPr>
                <w:b/>
                <w:color w:val="000000"/>
                <w:sz w:val="20"/>
                <w:szCs w:val="20"/>
              </w:rPr>
            </w:pPr>
            <w:r>
              <w:rPr>
                <w:rFonts w:hint="eastAsia"/>
                <w:b w:val="0"/>
                <w:bCs w:val="0"/>
                <w:color w:val="000000"/>
                <w:sz w:val="21"/>
                <w:szCs w:val="21"/>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Q:19.11.02</w:t>
            </w:r>
          </w:p>
          <w:p>
            <w:pPr>
              <w:spacing w:line="240" w:lineRule="exact"/>
              <w:jc w:val="center"/>
              <w:rPr>
                <w:b/>
                <w:color w:val="000000"/>
                <w:sz w:val="20"/>
                <w:szCs w:val="20"/>
              </w:rPr>
            </w:pPr>
            <w:r>
              <w:rPr>
                <w:b/>
                <w:color w:val="000000"/>
                <w:sz w:val="20"/>
                <w:szCs w:val="20"/>
              </w:rPr>
              <w:t>E:19.11.02</w:t>
            </w:r>
          </w:p>
          <w:p>
            <w:pPr>
              <w:spacing w:line="240" w:lineRule="exact"/>
              <w:jc w:val="center"/>
              <w:rPr>
                <w:b/>
                <w:color w:val="000000"/>
                <w:sz w:val="20"/>
                <w:szCs w:val="20"/>
              </w:rPr>
            </w:pPr>
            <w:r>
              <w:rPr>
                <w:b/>
                <w:color w:val="000000"/>
                <w:sz w:val="20"/>
                <w:szCs w:val="20"/>
              </w:rPr>
              <w:t>O:19.11.02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632" w:type="dxa"/>
            <w:gridSpan w:val="5"/>
            <w:vAlign w:val="center"/>
          </w:tcPr>
          <w:p>
            <w:pPr>
              <w:spacing w:line="280" w:lineRule="exact"/>
              <w:jc w:val="both"/>
              <w:rPr>
                <w:rFonts w:ascii="宋体"/>
                <w:b/>
                <w:color w:val="000000"/>
                <w:sz w:val="20"/>
                <w:szCs w:val="20"/>
              </w:rPr>
            </w:pPr>
            <w:bookmarkStart w:id="6" w:name="组织名称Add2"/>
            <w:r>
              <w:rPr>
                <w:rFonts w:ascii="宋体"/>
                <w:b/>
                <w:color w:val="000000"/>
                <w:sz w:val="20"/>
                <w:szCs w:val="20"/>
              </w:rPr>
              <w:t>沧州金泓特种电缆有限公司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55" w:type="dxa"/>
            <w:gridSpan w:val="3"/>
            <w:vAlign w:val="center"/>
          </w:tcPr>
          <w:p>
            <w:pPr>
              <w:spacing w:line="280" w:lineRule="exact"/>
              <w:jc w:val="both"/>
              <w:rPr>
                <w:rFonts w:ascii="宋体"/>
                <w:b/>
                <w:color w:val="000000"/>
                <w:sz w:val="20"/>
                <w:szCs w:val="20"/>
              </w:rPr>
            </w:pPr>
            <w:bookmarkStart w:id="7" w:name="注册地址"/>
            <w:r>
              <w:rPr>
                <w:rFonts w:ascii="宋体"/>
                <w:b/>
                <w:color w:val="000000"/>
                <w:sz w:val="20"/>
                <w:szCs w:val="20"/>
              </w:rPr>
              <w:t>河北省沧州市河间市故仙乡邱故仙村</w:t>
            </w:r>
            <w:bookmarkEnd w:id="7"/>
          </w:p>
        </w:tc>
        <w:tc>
          <w:tcPr>
            <w:tcW w:w="700"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677" w:type="dxa"/>
            <w:vAlign w:val="center"/>
          </w:tcPr>
          <w:p>
            <w:pPr>
              <w:spacing w:line="280" w:lineRule="exact"/>
              <w:jc w:val="both"/>
              <w:rPr>
                <w:rFonts w:ascii="宋体"/>
                <w:b/>
                <w:color w:val="000000"/>
                <w:sz w:val="20"/>
                <w:szCs w:val="20"/>
              </w:rPr>
            </w:pPr>
            <w:bookmarkStart w:id="8" w:name="注册邮编"/>
            <w:r>
              <w:rPr>
                <w:rFonts w:ascii="宋体"/>
                <w:b/>
                <w:color w:val="000000"/>
                <w:sz w:val="20"/>
                <w:szCs w:val="20"/>
              </w:rPr>
              <w:t>062450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55" w:type="dxa"/>
            <w:gridSpan w:val="3"/>
            <w:vAlign w:val="center"/>
          </w:tcPr>
          <w:p>
            <w:pPr>
              <w:spacing w:line="280" w:lineRule="exact"/>
              <w:jc w:val="both"/>
              <w:rPr>
                <w:rFonts w:ascii="宋体"/>
                <w:b/>
                <w:color w:val="000000"/>
                <w:sz w:val="20"/>
                <w:szCs w:val="20"/>
              </w:rPr>
            </w:pPr>
            <w:bookmarkStart w:id="9" w:name="经营地址"/>
            <w:bookmarkEnd w:id="9"/>
            <w:r>
              <w:rPr>
                <w:rFonts w:ascii="宋体"/>
                <w:b/>
                <w:color w:val="000000"/>
                <w:sz w:val="20"/>
                <w:szCs w:val="20"/>
              </w:rPr>
              <w:t>河北省沧州市河间市故仙乡邱故仙村时景路东</w:t>
            </w:r>
          </w:p>
        </w:tc>
        <w:tc>
          <w:tcPr>
            <w:tcW w:w="700" w:type="dxa"/>
            <w:vMerge w:val="continue"/>
            <w:vAlign w:val="center"/>
          </w:tcPr>
          <w:p>
            <w:pPr>
              <w:spacing w:line="280" w:lineRule="exact"/>
              <w:jc w:val="both"/>
              <w:rPr>
                <w:rFonts w:ascii="宋体"/>
                <w:b/>
                <w:color w:val="000000"/>
                <w:sz w:val="20"/>
                <w:szCs w:val="20"/>
              </w:rPr>
            </w:pPr>
          </w:p>
        </w:tc>
        <w:tc>
          <w:tcPr>
            <w:tcW w:w="2677" w:type="dxa"/>
            <w:vAlign w:val="center"/>
          </w:tcPr>
          <w:p>
            <w:pPr>
              <w:spacing w:line="280" w:lineRule="exact"/>
              <w:jc w:val="both"/>
              <w:rPr>
                <w:rFonts w:ascii="宋体"/>
                <w:b/>
                <w:color w:val="000000"/>
                <w:sz w:val="20"/>
                <w:szCs w:val="20"/>
              </w:rPr>
            </w:pPr>
            <w:bookmarkStart w:id="10" w:name="经营邮编"/>
            <w:bookmarkEnd w:id="10"/>
            <w:r>
              <w:rPr>
                <w:rFonts w:ascii="宋体"/>
                <w:b/>
                <w:color w:val="000000"/>
                <w:sz w:val="20"/>
                <w:szCs w:val="20"/>
              </w:rPr>
              <w:t>062450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255" w:type="dxa"/>
            <w:gridSpan w:val="3"/>
            <w:vAlign w:val="center"/>
          </w:tcPr>
          <w:p>
            <w:pPr>
              <w:spacing w:line="280" w:lineRule="exact"/>
              <w:jc w:val="both"/>
              <w:rPr>
                <w:rFonts w:ascii="宋体"/>
                <w:b/>
                <w:color w:val="000000"/>
                <w:sz w:val="20"/>
                <w:szCs w:val="20"/>
              </w:rPr>
            </w:pPr>
            <w:bookmarkStart w:id="11" w:name="生产地址Add1"/>
            <w:r>
              <w:rPr>
                <w:rFonts w:ascii="宋体"/>
                <w:b/>
                <w:color w:val="000000"/>
                <w:sz w:val="20"/>
                <w:szCs w:val="20"/>
              </w:rPr>
              <w:t>河北省沧州市河间市故仙镇邱故仙村时景路东</w:t>
            </w:r>
            <w:bookmarkEnd w:id="11"/>
          </w:p>
        </w:tc>
        <w:tc>
          <w:tcPr>
            <w:tcW w:w="700" w:type="dxa"/>
            <w:vMerge w:val="continue"/>
            <w:vAlign w:val="center"/>
          </w:tcPr>
          <w:p>
            <w:pPr>
              <w:spacing w:line="280" w:lineRule="exact"/>
              <w:jc w:val="both"/>
              <w:rPr>
                <w:rFonts w:ascii="宋体"/>
                <w:b/>
                <w:color w:val="000000"/>
                <w:sz w:val="20"/>
                <w:szCs w:val="20"/>
              </w:rPr>
            </w:pPr>
          </w:p>
        </w:tc>
        <w:tc>
          <w:tcPr>
            <w:tcW w:w="2677" w:type="dxa"/>
            <w:vAlign w:val="center"/>
          </w:tcPr>
          <w:p>
            <w:pPr>
              <w:spacing w:line="280" w:lineRule="exact"/>
              <w:jc w:val="both"/>
              <w:rPr>
                <w:rFonts w:ascii="宋体"/>
                <w:b/>
                <w:color w:val="000000"/>
                <w:sz w:val="20"/>
                <w:szCs w:val="20"/>
              </w:rPr>
            </w:pPr>
            <w:bookmarkStart w:id="12" w:name="生产邮编Add1"/>
            <w:r>
              <w:rPr>
                <w:rFonts w:ascii="宋体"/>
                <w:b/>
                <w:color w:val="000000"/>
                <w:sz w:val="20"/>
                <w:szCs w:val="20"/>
              </w:rPr>
              <w:t>062450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189" w:type="dxa"/>
            <w:vAlign w:val="center"/>
          </w:tcPr>
          <w:p>
            <w:pPr>
              <w:spacing w:line="280" w:lineRule="exact"/>
              <w:jc w:val="both"/>
              <w:rPr>
                <w:rFonts w:ascii="宋体"/>
                <w:b/>
                <w:color w:val="000000"/>
                <w:sz w:val="20"/>
                <w:szCs w:val="20"/>
              </w:rPr>
            </w:pPr>
            <w:bookmarkStart w:id="13" w:name="联系人Add1"/>
            <w:r>
              <w:rPr>
                <w:rFonts w:ascii="宋体"/>
                <w:b/>
                <w:color w:val="000000"/>
                <w:sz w:val="20"/>
                <w:szCs w:val="20"/>
              </w:rPr>
              <w:t>齐保国</w:t>
            </w:r>
            <w:bookmarkEnd w:id="13"/>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603" w:type="dxa"/>
            <w:vAlign w:val="center"/>
          </w:tcPr>
          <w:p>
            <w:pPr>
              <w:spacing w:line="280" w:lineRule="exact"/>
              <w:jc w:val="both"/>
              <w:rPr>
                <w:rFonts w:ascii="宋体"/>
                <w:b/>
                <w:color w:val="000000"/>
                <w:sz w:val="20"/>
                <w:szCs w:val="20"/>
              </w:rPr>
            </w:pPr>
            <w:bookmarkStart w:id="14" w:name="联系人电话Add1"/>
            <w:r>
              <w:rPr>
                <w:rFonts w:ascii="宋体"/>
                <w:b/>
                <w:color w:val="000000"/>
                <w:sz w:val="20"/>
                <w:szCs w:val="20"/>
              </w:rPr>
              <w:t>13811775559</w:t>
            </w:r>
            <w:bookmarkEnd w:id="14"/>
          </w:p>
        </w:tc>
        <w:tc>
          <w:tcPr>
            <w:tcW w:w="700"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677" w:type="dxa"/>
            <w:vAlign w:val="center"/>
          </w:tcPr>
          <w:p>
            <w:pPr>
              <w:spacing w:line="280" w:lineRule="exact"/>
              <w:jc w:val="both"/>
              <w:rPr>
                <w:rFonts w:ascii="宋体"/>
                <w:b/>
                <w:color w:val="000000"/>
                <w:sz w:val="20"/>
                <w:szCs w:val="20"/>
              </w:rPr>
            </w:pPr>
            <w:bookmarkStart w:id="15" w:name="联系人传真Add1"/>
            <w:bookmarkEnd w:id="15"/>
            <w:r>
              <w:rPr>
                <w:rFonts w:hint="eastAsia"/>
                <w:b w:val="0"/>
                <w:bCs w:val="0"/>
                <w:sz w:val="21"/>
                <w:szCs w:val="21"/>
              </w:rPr>
              <w:t>0317-3875278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189" w:type="dxa"/>
            <w:vAlign w:val="center"/>
          </w:tcPr>
          <w:p>
            <w:pPr>
              <w:jc w:val="both"/>
              <w:rPr>
                <w:rFonts w:ascii="宋体"/>
                <w:b/>
                <w:color w:val="000000"/>
                <w:sz w:val="20"/>
                <w:szCs w:val="20"/>
              </w:rPr>
            </w:pPr>
            <w:bookmarkStart w:id="16" w:name="法人"/>
            <w:r>
              <w:rPr>
                <w:rFonts w:ascii="宋体"/>
                <w:b/>
                <w:color w:val="000000"/>
                <w:sz w:val="20"/>
                <w:szCs w:val="20"/>
              </w:rPr>
              <w:t>齐保国</w:t>
            </w:r>
            <w:bookmarkEnd w:id="16"/>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603" w:type="dxa"/>
            <w:vAlign w:val="center"/>
          </w:tcPr>
          <w:p>
            <w:pPr>
              <w:jc w:val="both"/>
              <w:rPr>
                <w:rFonts w:ascii="宋体"/>
                <w:b/>
                <w:color w:val="000000"/>
                <w:sz w:val="20"/>
                <w:szCs w:val="20"/>
              </w:rPr>
            </w:pPr>
            <w:bookmarkStart w:id="17" w:name="管理者代表"/>
            <w:r>
              <w:rPr>
                <w:rFonts w:ascii="宋体"/>
                <w:b/>
                <w:color w:val="000000"/>
                <w:sz w:val="20"/>
                <w:szCs w:val="20"/>
              </w:rPr>
              <w:t>穆维兴</w:t>
            </w:r>
            <w:bookmarkEnd w:id="17"/>
          </w:p>
        </w:tc>
        <w:tc>
          <w:tcPr>
            <w:tcW w:w="700" w:type="dxa"/>
            <w:vAlign w:val="center"/>
          </w:tcPr>
          <w:p>
            <w:pPr>
              <w:jc w:val="both"/>
              <w:rPr>
                <w:rFonts w:ascii="宋体"/>
                <w:b/>
                <w:color w:val="000000"/>
                <w:sz w:val="20"/>
                <w:szCs w:val="20"/>
              </w:rPr>
            </w:pPr>
            <w:r>
              <w:rPr>
                <w:rFonts w:hint="eastAsia" w:ascii="宋体"/>
                <w:b/>
                <w:color w:val="000000"/>
                <w:sz w:val="20"/>
                <w:szCs w:val="20"/>
              </w:rPr>
              <w:t>邮箱</w:t>
            </w:r>
          </w:p>
        </w:tc>
        <w:tc>
          <w:tcPr>
            <w:tcW w:w="2677" w:type="dxa"/>
            <w:vAlign w:val="center"/>
          </w:tcPr>
          <w:p>
            <w:pPr>
              <w:jc w:val="both"/>
              <w:rPr>
                <w:rFonts w:ascii="宋体"/>
                <w:b/>
                <w:color w:val="000000"/>
                <w:sz w:val="20"/>
                <w:szCs w:val="20"/>
              </w:rPr>
            </w:pPr>
            <w:bookmarkStart w:id="18" w:name="联系人邮箱Add1"/>
            <w:bookmarkEnd w:id="18"/>
            <w:r>
              <w:rPr>
                <w:rFonts w:hint="eastAsia"/>
                <w:b w:val="0"/>
                <w:bCs w:val="0"/>
                <w:sz w:val="21"/>
                <w:szCs w:val="21"/>
              </w:rPr>
              <w:t>qbg13901360362@163.com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632"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2019年6月10日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632" w:type="dxa"/>
            <w:gridSpan w:val="5"/>
            <w:vAlign w:val="center"/>
          </w:tcPr>
          <w:p>
            <w:pPr>
              <w:spacing w:line="400" w:lineRule="exact"/>
              <w:jc w:val="both"/>
              <w:rPr>
                <w:rFonts w:ascii="宋体"/>
                <w:b/>
                <w:color w:val="000000"/>
                <w:sz w:val="20"/>
                <w:szCs w:val="20"/>
                <w:u w:val="single"/>
              </w:rPr>
            </w:pPr>
            <w:bookmarkStart w:id="19" w:name="审核范围"/>
            <w:r>
              <w:rPr>
                <w:rFonts w:ascii="宋体" w:hAnsi="宋体"/>
                <w:b/>
                <w:color w:val="000000"/>
                <w:sz w:val="20"/>
                <w:szCs w:val="20"/>
              </w:rPr>
              <w:t>Q：许可范围内的电缆电线的生产销售</w:t>
            </w:r>
          </w:p>
          <w:p>
            <w:pPr>
              <w:spacing w:line="400" w:lineRule="exact"/>
              <w:jc w:val="both"/>
              <w:rPr>
                <w:rFonts w:ascii="宋体" w:hAnsi="宋体"/>
                <w:b/>
                <w:color w:val="000000"/>
                <w:sz w:val="20"/>
                <w:szCs w:val="20"/>
              </w:rPr>
            </w:pPr>
            <w:r>
              <w:rPr>
                <w:rFonts w:ascii="宋体" w:hAnsi="宋体"/>
                <w:b/>
                <w:color w:val="000000"/>
                <w:sz w:val="20"/>
                <w:szCs w:val="20"/>
              </w:rPr>
              <w:t>E：许可范围内的电缆电线的生产销售及其所涉及的环境管理活动</w:t>
            </w:r>
          </w:p>
          <w:p>
            <w:pPr>
              <w:spacing w:line="400" w:lineRule="exact"/>
              <w:jc w:val="both"/>
              <w:rPr>
                <w:rFonts w:ascii="宋体" w:hAnsi="宋体"/>
                <w:b/>
                <w:color w:val="000000"/>
                <w:sz w:val="20"/>
                <w:szCs w:val="20"/>
              </w:rPr>
            </w:pPr>
            <w:r>
              <w:rPr>
                <w:rFonts w:ascii="宋体" w:hAnsi="宋体"/>
                <w:b/>
                <w:color w:val="000000"/>
                <w:sz w:val="20"/>
                <w:szCs w:val="20"/>
              </w:rPr>
              <w:t>O：许可范围内的电缆电线的生产销售及其所涉及的职业健康安全管理活动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632" w:type="dxa"/>
            <w:gridSpan w:val="5"/>
            <w:vAlign w:val="center"/>
          </w:tcPr>
          <w:p>
            <w:pPr>
              <w:spacing w:line="280" w:lineRule="exact"/>
              <w:jc w:val="both"/>
              <w:rPr>
                <w:rFonts w:ascii="宋体"/>
                <w:b/>
                <w:color w:val="000000"/>
                <w:sz w:val="20"/>
                <w:szCs w:val="20"/>
              </w:rPr>
            </w:pPr>
            <w:bookmarkStart w:id="20" w:name="专业代码"/>
            <w:r>
              <w:rPr>
                <w:rFonts w:ascii="宋体"/>
                <w:b/>
                <w:color w:val="000000"/>
                <w:sz w:val="20"/>
                <w:szCs w:val="20"/>
              </w:rPr>
              <w:t>Q：19.11.02</w:t>
            </w:r>
          </w:p>
          <w:p>
            <w:pPr>
              <w:spacing w:line="280" w:lineRule="exact"/>
              <w:jc w:val="both"/>
              <w:rPr>
                <w:rFonts w:ascii="宋体"/>
                <w:b/>
                <w:color w:val="000000"/>
                <w:sz w:val="20"/>
                <w:szCs w:val="20"/>
              </w:rPr>
            </w:pPr>
            <w:r>
              <w:rPr>
                <w:rFonts w:ascii="宋体"/>
                <w:b/>
                <w:color w:val="000000"/>
                <w:sz w:val="20"/>
                <w:szCs w:val="20"/>
              </w:rPr>
              <w:t>E：19.11.02</w:t>
            </w:r>
          </w:p>
          <w:p>
            <w:pPr>
              <w:spacing w:line="280" w:lineRule="exact"/>
              <w:jc w:val="both"/>
              <w:rPr>
                <w:rFonts w:ascii="宋体"/>
                <w:b/>
                <w:color w:val="000000"/>
                <w:sz w:val="20"/>
                <w:szCs w:val="20"/>
              </w:rPr>
            </w:pPr>
            <w:r>
              <w:rPr>
                <w:rFonts w:ascii="宋体"/>
                <w:b/>
                <w:color w:val="000000"/>
                <w:sz w:val="20"/>
                <w:szCs w:val="20"/>
              </w:rPr>
              <w:t>O：19.11.02</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both"/>
              <w:rPr>
                <w:rFonts w:ascii="宋体"/>
                <w:b/>
                <w:color w:val="000000"/>
                <w:sz w:val="20"/>
                <w:szCs w:val="20"/>
              </w:rPr>
            </w:pPr>
            <w:r>
              <w:rPr>
                <w:rFonts w:hint="eastAsia" w:ascii="宋体" w:hAnsi="宋体"/>
                <w:b/>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b/>
                <w:color w:val="000000"/>
                <w:sz w:val="20"/>
                <w:szCs w:val="20"/>
                <w:lang w:val="en-US" w:eastAsia="zh-CN"/>
              </w:rPr>
              <w:t>无</w:t>
            </w:r>
          </w:p>
          <w:p>
            <w:pPr>
              <w:spacing w:line="280" w:lineRule="exact"/>
              <w:jc w:val="both"/>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b w:val="0"/>
                <w:bCs w:val="0"/>
                <w:sz w:val="21"/>
                <w:szCs w:val="21"/>
              </w:rPr>
              <w:t>许可范围内的电缆电线的生产销售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综合部、质检部、生产部、销售部、财务部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在那个合并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20" w:lineRule="exact"/>
              <w:ind w:firstLine="33"/>
              <w:textAlignment w:val="auto"/>
              <w:rPr>
                <w:rFonts w:ascii="宋体"/>
                <w:b/>
                <w:color w:val="000000"/>
                <w:sz w:val="20"/>
                <w:szCs w:val="20"/>
              </w:rPr>
            </w:pPr>
            <w:r>
              <w:rPr>
                <w:rFonts w:hint="eastAsia" w:ascii="宋体" w:hAnsi="宋体"/>
                <w:b/>
                <w:color w:val="000000"/>
                <w:sz w:val="20"/>
                <w:szCs w:val="20"/>
              </w:rPr>
              <w:t>客户的场所：</w:t>
            </w:r>
            <w:bookmarkStart w:id="21" w:name="生产地址"/>
            <w:r>
              <w:rPr>
                <w:sz w:val="21"/>
                <w:szCs w:val="21"/>
              </w:rPr>
              <w:t>河北省沧州市河间市故仙镇邱故仙村时景路东</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受审核方位于：</w:t>
            </w:r>
            <w:r>
              <w:rPr>
                <w:sz w:val="21"/>
                <w:szCs w:val="21"/>
              </w:rPr>
              <w:t>河北省沧州市河间市故仙镇邱故仙村时景路东</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4</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4</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产品技术标准号：GB/T14049-2008</w:t>
            </w:r>
            <w:r>
              <w:rPr>
                <w:rFonts w:hint="eastAsia" w:ascii="宋体" w:hAnsi="宋体"/>
                <w:color w:val="000000"/>
                <w:spacing w:val="-10"/>
                <w:sz w:val="20"/>
                <w:szCs w:val="20"/>
                <w:lang w:eastAsia="zh-CN"/>
              </w:rPr>
              <w:t>《</w:t>
            </w:r>
            <w:r>
              <w:rPr>
                <w:rFonts w:hint="eastAsia" w:ascii="宋体" w:hAnsi="宋体"/>
                <w:color w:val="000000"/>
                <w:spacing w:val="-10"/>
                <w:sz w:val="20"/>
                <w:szCs w:val="20"/>
              </w:rPr>
              <w:t>额定电压10kV架空绝缘电缆</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 GB/T 9330.3-2008《塑料绝缘控制电缆第3部分_交联聚乙烯绝缘控制电缆》、GB/T 12706.1-2008 《额定电压1kV(Um=1.2kV)到35kV(Um=40.5kV)挤包绝缘电力电缆及附件第1部分:额定电压1kV(Um=1.2kV)和3kV(Um=3.6kV)电缆》</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ascii="宋体"/>
                <w:color w:val="000000"/>
                <w:sz w:val="20"/>
                <w:szCs w:val="20"/>
              </w:rPr>
            </w:pPr>
            <w:r>
              <w:rPr>
                <w:rFonts w:hint="eastAsia" w:ascii="宋体" w:hAnsi="宋体"/>
                <w:color w:val="000000"/>
                <w:sz w:val="20"/>
                <w:szCs w:val="20"/>
                <w:lang w:val="en-US" w:eastAsia="zh-CN"/>
              </w:rPr>
              <w:t>原材料—拉丝—绞线—绝缘挤出—承揽护套挤出—成品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挤出作业指导书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color w:val="000000"/>
                <w:sz w:val="20"/>
                <w:szCs w:val="20"/>
              </w:rPr>
              <w:t>绞线机</w:t>
            </w:r>
            <w:r>
              <w:rPr>
                <w:rFonts w:hint="eastAsia" w:ascii="宋体"/>
                <w:color w:val="000000"/>
                <w:sz w:val="20"/>
                <w:szCs w:val="20"/>
                <w:lang w:eastAsia="zh-CN"/>
              </w:rPr>
              <w:t>、</w:t>
            </w:r>
            <w:r>
              <w:rPr>
                <w:rFonts w:hint="eastAsia" w:ascii="宋体"/>
                <w:color w:val="000000"/>
                <w:sz w:val="20"/>
                <w:szCs w:val="20"/>
              </w:rPr>
              <w:t>成缆机</w:t>
            </w:r>
            <w:r>
              <w:rPr>
                <w:rFonts w:hint="eastAsia" w:ascii="宋体"/>
                <w:color w:val="000000"/>
                <w:sz w:val="20"/>
                <w:szCs w:val="20"/>
                <w:lang w:eastAsia="zh-CN"/>
              </w:rPr>
              <w:t>、</w:t>
            </w:r>
            <w:r>
              <w:rPr>
                <w:rFonts w:hint="eastAsia" w:ascii="宋体"/>
                <w:color w:val="000000"/>
                <w:sz w:val="20"/>
                <w:szCs w:val="20"/>
              </w:rPr>
              <w:t>挤出机</w:t>
            </w:r>
            <w:r>
              <w:rPr>
                <w:rFonts w:hint="eastAsia" w:ascii="宋体"/>
                <w:color w:val="000000"/>
                <w:sz w:val="20"/>
                <w:szCs w:val="20"/>
                <w:lang w:eastAsia="zh-CN"/>
              </w:rPr>
              <w:t>、</w:t>
            </w:r>
            <w:r>
              <w:rPr>
                <w:rFonts w:hint="eastAsia" w:ascii="宋体"/>
                <w:color w:val="000000"/>
                <w:sz w:val="20"/>
                <w:szCs w:val="20"/>
              </w:rPr>
              <w:t>喷码机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数显是电子万能试验机、高压试验台、火花试验机、电阻电桥、游标卡尺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建筑面积2800平米，其中车间1600平米，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潜在火灾、触电、废气伤害、机械伤害、噪声伤害、</w:t>
            </w:r>
            <w:r>
              <w:rPr>
                <w:rFonts w:hint="eastAsia" w:ascii="宋体"/>
                <w:color w:val="000000"/>
                <w:sz w:val="20"/>
                <w:szCs w:val="20"/>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生产部、销售部、质检部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b w:val="0"/>
          <w:bCs w:val="0"/>
          <w:sz w:val="21"/>
          <w:szCs w:val="21"/>
        </w:rPr>
      </w:pPr>
      <w:bookmarkStart w:id="22" w:name="_GoBack"/>
      <w:r>
        <w:rPr>
          <w:b w:val="0"/>
          <w:bCs w:val="0"/>
          <w:sz w:val="21"/>
          <w:szCs w:val="21"/>
        </w:rPr>
        <w:t>Q：许可范围内的电缆电线的生产销售</w:t>
      </w:r>
    </w:p>
    <w:p>
      <w:pPr>
        <w:ind w:firstLine="210" w:firstLineChars="100"/>
        <w:rPr>
          <w:b w:val="0"/>
          <w:bCs w:val="0"/>
          <w:sz w:val="21"/>
          <w:szCs w:val="21"/>
        </w:rPr>
      </w:pPr>
      <w:r>
        <w:rPr>
          <w:b w:val="0"/>
          <w:bCs w:val="0"/>
          <w:sz w:val="21"/>
          <w:szCs w:val="21"/>
        </w:rPr>
        <w:t>E：许可范围内的电缆电线的生产销售及其所涉及的环境管理活动</w:t>
      </w:r>
    </w:p>
    <w:p>
      <w:pPr>
        <w:spacing w:line="300" w:lineRule="auto"/>
        <w:ind w:firstLine="210" w:firstLineChars="100"/>
        <w:rPr>
          <w:rFonts w:hint="eastAsia" w:ascii="宋体" w:hAnsi="宋体"/>
          <w:b/>
          <w:color w:val="000000"/>
          <w:sz w:val="20"/>
          <w:szCs w:val="20"/>
        </w:rPr>
      </w:pPr>
      <w:r>
        <w:rPr>
          <w:b w:val="0"/>
          <w:bCs w:val="0"/>
          <w:sz w:val="21"/>
          <w:szCs w:val="21"/>
        </w:rPr>
        <w:t>O：许可范围内的电缆电线的生产销售及其所涉及的职业健康安全管理活动</w:t>
      </w:r>
    </w:p>
    <w:bookmarkEnd w:id="22"/>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2020.4.4</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Q8.1/8.4</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识别的流程图不符</w:t>
            </w: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3</w: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识别的确认过程不符</w:t>
            </w: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Q8.5.1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二阶段前提前</w:t>
            </w:r>
            <w:r>
              <w:rPr>
                <w:rFonts w:hint="eastAsia"/>
                <w:b/>
                <w:color w:val="000000"/>
                <w:szCs w:val="21"/>
              </w:rPr>
              <w:t>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63360" behindDoc="0" locked="0" layoutInCell="1" allowOverlap="1">
                  <wp:simplePos x="0" y="0"/>
                  <wp:positionH relativeFrom="column">
                    <wp:posOffset>601980</wp:posOffset>
                  </wp:positionH>
                  <wp:positionV relativeFrom="paragraph">
                    <wp:posOffset>69850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r>
              <w:drawing>
                <wp:anchor distT="0" distB="0" distL="114300" distR="114300" simplePos="0" relativeHeight="251664384" behindDoc="0" locked="0" layoutInCell="1" allowOverlap="1">
                  <wp:simplePos x="0" y="0"/>
                  <wp:positionH relativeFrom="column">
                    <wp:posOffset>1059815</wp:posOffset>
                  </wp:positionH>
                  <wp:positionV relativeFrom="paragraph">
                    <wp:posOffset>15240</wp:posOffset>
                  </wp:positionV>
                  <wp:extent cx="615950" cy="298450"/>
                  <wp:effectExtent l="0" t="0" r="6350"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615950" cy="29845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70528" behindDoc="0" locked="0" layoutInCell="1" allowOverlap="1">
                  <wp:simplePos x="0" y="0"/>
                  <wp:positionH relativeFrom="column">
                    <wp:posOffset>506095</wp:posOffset>
                  </wp:positionH>
                  <wp:positionV relativeFrom="paragraph">
                    <wp:posOffset>61595</wp:posOffset>
                  </wp:positionV>
                  <wp:extent cx="1156335" cy="467995"/>
                  <wp:effectExtent l="0" t="0" r="1206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AE110A"/>
    <w:rsid w:val="52DA20CC"/>
    <w:rsid w:val="5BFC6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46</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2020-05-01T08:38:09Z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