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21815-2025-QEO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浙江火凤电气有限公司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周传林</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91330382MA7C7A7J65</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浙江火凤电气有限公司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浙江省温州市乐清市北白象镇高岙村（原新皇岙村）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浙江省温州市乐清市北白象镇温州大桥工业园区万控集团有限公司园区内1号、2号、3号车间</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E:复合材料电力器材（电杆）的生产所涉及场所的相关环境管理活动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Q:复合材料电力器材（电杆）的生产</w:t>
            </w:r>
          </w:p>
          <w:p>
            <w:pPr>
              <w:snapToGrid w:val="0"/>
              <w:spacing w:line="0" w:lineRule="atLeast"/>
              <w:jc w:val="left"/>
              <w:rPr>
                <w:rFonts w:hint="eastAsia"/>
                <w:sz w:val="21"/>
                <w:szCs w:val="21"/>
                <w:lang w:val="en-GB"/>
              </w:rPr>
            </w:pPr>
            <w:r>
              <w:rPr>
                <w:rFonts w:hint="eastAsia"/>
                <w:sz w:val="21"/>
                <w:szCs w:val="21"/>
                <w:lang w:val="en-GB"/>
              </w:rPr>
              <w:t>O:复合材料电力器材（电杆）的生产所涉及场所的相关职业健康安全管理活动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浙江火凤电气有限公司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浙江省温州市乐清市北白象镇高岙村（原新皇岙村）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浙江省温州市乐清市北白象镇温州大桥工业园区万控集团有限公司园区内1号、2号、3号车间</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E:复合材料电力器材（电杆）的生产所涉及场所的相关环境管理活动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Q:复合材料电力器材（电杆）的生产</w:t>
            </w:r>
          </w:p>
          <w:p>
            <w:pPr>
              <w:snapToGrid w:val="0"/>
              <w:spacing w:line="0" w:lineRule="atLeast"/>
              <w:jc w:val="left"/>
              <w:rPr>
                <w:rFonts w:hint="eastAsia"/>
                <w:sz w:val="21"/>
                <w:szCs w:val="21"/>
                <w:lang w:val="en-GB"/>
              </w:rPr>
            </w:pPr>
            <w:r>
              <w:rPr>
                <w:rFonts w:hint="eastAsia"/>
                <w:sz w:val="21"/>
                <w:szCs w:val="21"/>
                <w:lang w:val="en-GB"/>
              </w:rPr>
              <w:t>O:复合材料电力器材（电杆）的生产所涉及场所的相关职业健康安全管理活动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417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