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771BE">
      <w:pPr>
        <w:jc w:val="left"/>
        <w:rPr>
          <w:sz w:val="32"/>
          <w:szCs w:val="32"/>
          <w:u w:val="single"/>
        </w:rPr>
      </w:pPr>
      <w:r>
        <w:rPr>
          <w:rFonts w:hint="eastAsia"/>
          <w:sz w:val="32"/>
          <w:szCs w:val="32"/>
        </w:rPr>
        <w:t>合同编号：</w:t>
      </w:r>
      <w:bookmarkStart w:id="0" w:name="合同编号"/>
      <w:r>
        <w:rPr>
          <w:sz w:val="32"/>
          <w:szCs w:val="32"/>
          <w:u w:val="single"/>
        </w:rPr>
        <w:t>30311-2023-H</w:t>
      </w:r>
      <w:bookmarkEnd w:id="0"/>
    </w:p>
    <w:p w:rsidR="004771BE" w:rsidP="00412511">
      <w:pPr>
        <w:jc w:val="left"/>
        <w:rPr>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pPr>
        <w:jc w:val="center"/>
        <w:rPr>
          <w:sz w:val="32"/>
          <w:szCs w:val="32"/>
        </w:rPr>
      </w:pPr>
    </w:p>
    <w:p w:rsidR="004771B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771BE">
      <w:pPr>
        <w:jc w:val="center"/>
        <w:rPr>
          <w:sz w:val="32"/>
          <w:szCs w:val="32"/>
        </w:rPr>
      </w:pPr>
    </w:p>
    <w:p w:rsidR="004771BE">
      <w:pPr>
        <w:jc w:val="left"/>
        <w:rPr>
          <w:sz w:val="28"/>
          <w:szCs w:val="28"/>
        </w:rPr>
      </w:pPr>
      <w:r>
        <w:rPr>
          <w:rFonts w:hint="eastAsia"/>
          <w:sz w:val="28"/>
          <w:szCs w:val="28"/>
        </w:rPr>
        <w:t>受审核方：</w:t>
      </w:r>
      <w:bookmarkStart w:id="1" w:name="组织名称"/>
      <w:r>
        <w:rPr>
          <w:sz w:val="28"/>
          <w:szCs w:val="28"/>
        </w:rPr>
        <w:t>北京华采农业发展有限公司</w:t>
      </w:r>
      <w:bookmarkEnd w:id="1"/>
    </w:p>
    <w:p w:rsidR="004771BE">
      <w:pPr>
        <w:rPr>
          <w:sz w:val="28"/>
          <w:szCs w:val="28"/>
        </w:rPr>
      </w:pPr>
    </w:p>
    <w:p w:rsidR="004771BE">
      <w:pPr>
        <w:rPr>
          <w:sz w:val="28"/>
          <w:szCs w:val="28"/>
        </w:rPr>
      </w:pPr>
      <w:r>
        <w:rPr>
          <w:rFonts w:hint="eastAsia"/>
          <w:sz w:val="28"/>
          <w:szCs w:val="28"/>
        </w:rPr>
        <w:t>审核体系：</w:t>
      </w:r>
    </w:p>
    <w:p w:rsidR="004771B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771B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771B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771B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771BE">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4771BE">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4771BE">
      <w:pPr>
        <w:jc w:val="left"/>
        <w:rPr>
          <w:sz w:val="28"/>
          <w:szCs w:val="28"/>
        </w:rPr>
      </w:pPr>
    </w:p>
    <w:p w:rsidR="004771BE">
      <w:pPr>
        <w:jc w:val="center"/>
        <w:rPr>
          <w:sz w:val="32"/>
          <w:szCs w:val="32"/>
        </w:rPr>
      </w:pPr>
      <w:r>
        <w:rPr>
          <w:rFonts w:hint="eastAsia"/>
          <w:sz w:val="32"/>
          <w:szCs w:val="32"/>
        </w:rPr>
        <w:t>北京国标联合认证有限公司</w:t>
      </w:r>
    </w:p>
    <w:p w:rsidR="004771BE">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4771BE">
            <w:r>
              <w:rPr>
                <w:rFonts w:hint="eastAsia"/>
              </w:rPr>
              <w:t>受审核方名称</w:t>
            </w:r>
          </w:p>
        </w:tc>
        <w:tc>
          <w:tcPr>
            <w:tcW w:w="8058" w:type="dxa"/>
            <w:gridSpan w:val="5"/>
          </w:tcPr>
          <w:p w:rsidR="004771BE">
            <w:bookmarkStart w:id="7" w:name="组织名称Add1"/>
            <w:r>
              <w:t>北京华采农业发展有限公司</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4771BE">
            <w:r>
              <w:rPr>
                <w:rFonts w:hint="eastAsia"/>
              </w:rPr>
              <w:t>注册地址</w:t>
            </w:r>
          </w:p>
        </w:tc>
        <w:tc>
          <w:tcPr>
            <w:tcW w:w="5045" w:type="dxa"/>
            <w:gridSpan w:val="3"/>
          </w:tcPr>
          <w:p w:rsidR="004771BE">
            <w:bookmarkStart w:id="8" w:name="注册地址"/>
            <w:r>
              <w:t>北京市房山区石楼镇杨驸马庄村村委会东158米</w:t>
            </w:r>
            <w:bookmarkEnd w:id="8"/>
          </w:p>
        </w:tc>
        <w:tc>
          <w:tcPr>
            <w:tcW w:w="1242" w:type="dxa"/>
            <w:vMerge w:val="restart"/>
            <w:vAlign w:val="center"/>
          </w:tcPr>
          <w:p w:rsidR="004771BE">
            <w:r>
              <w:rPr>
                <w:rFonts w:hint="eastAsia"/>
              </w:rPr>
              <w:t>邮编</w:t>
            </w:r>
          </w:p>
        </w:tc>
        <w:tc>
          <w:tcPr>
            <w:tcW w:w="1771" w:type="dxa"/>
          </w:tcPr>
          <w:p w:rsidR="004771BE">
            <w:bookmarkStart w:id="9" w:name="注册邮编"/>
            <w:r>
              <w:t>102400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4771BE">
            <w:r>
              <w:rPr>
                <w:rFonts w:hint="eastAsia"/>
              </w:rPr>
              <w:t>经营地址</w:t>
            </w:r>
          </w:p>
        </w:tc>
        <w:tc>
          <w:tcPr>
            <w:tcW w:w="5045" w:type="dxa"/>
            <w:gridSpan w:val="3"/>
          </w:tcPr>
          <w:p w:rsidR="004771BE">
            <w:bookmarkStart w:id="10" w:name="生产地址"/>
            <w:r>
              <w:t>北京市房山区石楼镇杨驸马庄村村委会东158米</w:t>
            </w:r>
            <w:bookmarkEnd w:id="10"/>
          </w:p>
        </w:tc>
        <w:tc>
          <w:tcPr>
            <w:tcW w:w="1242" w:type="dxa"/>
            <w:vMerge/>
            <w:vAlign w:val="center"/>
          </w:tcPr>
          <w:p w:rsidR="004771BE"/>
        </w:tc>
        <w:tc>
          <w:tcPr>
            <w:tcW w:w="1771" w:type="dxa"/>
          </w:tcPr>
          <w:p w:rsidR="004771BE">
            <w:bookmarkStart w:id="11" w:name="办公邮编"/>
            <w:r>
              <w:t>102400</w:t>
            </w:r>
            <w:bookmarkEnd w:id="11"/>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4771BE">
            <w:r>
              <w:rPr>
                <w:rFonts w:hint="eastAsia"/>
              </w:rPr>
              <w:t>联系人</w:t>
            </w:r>
          </w:p>
        </w:tc>
        <w:tc>
          <w:tcPr>
            <w:tcW w:w="1552" w:type="dxa"/>
          </w:tcPr>
          <w:p w:rsidR="004771BE">
            <w:bookmarkStart w:id="12" w:name="联系人"/>
            <w:r>
              <w:t>马利轩</w:t>
            </w:r>
            <w:bookmarkEnd w:id="12"/>
          </w:p>
        </w:tc>
        <w:tc>
          <w:tcPr>
            <w:tcW w:w="1313" w:type="dxa"/>
            <w:vAlign w:val="center"/>
          </w:tcPr>
          <w:p w:rsidR="004771BE">
            <w:r>
              <w:rPr>
                <w:rFonts w:hint="eastAsia"/>
              </w:rPr>
              <w:t>电话</w:t>
            </w:r>
            <w:r>
              <w:rPr>
                <w:rFonts w:hint="eastAsia"/>
              </w:rPr>
              <w:t>.</w:t>
            </w:r>
          </w:p>
        </w:tc>
        <w:tc>
          <w:tcPr>
            <w:tcW w:w="2180" w:type="dxa"/>
            <w:vAlign w:val="center"/>
          </w:tcPr>
          <w:p w:rsidR="004771BE">
            <w:bookmarkStart w:id="13" w:name="联系人电话"/>
            <w:r>
              <w:t>15210912872</w:t>
            </w:r>
            <w:bookmarkEnd w:id="13"/>
          </w:p>
        </w:tc>
        <w:tc>
          <w:tcPr>
            <w:tcW w:w="1242" w:type="dxa"/>
            <w:vAlign w:val="center"/>
          </w:tcPr>
          <w:p w:rsidR="004771BE">
            <w:r>
              <w:rPr>
                <w:rFonts w:hint="eastAsia"/>
              </w:rPr>
              <w:t>传真</w:t>
            </w:r>
          </w:p>
        </w:tc>
        <w:tc>
          <w:tcPr>
            <w:tcW w:w="1771" w:type="dxa"/>
          </w:tcPr>
          <w:p w:rsidR="004771BE">
            <w:bookmarkStart w:id="14" w:name="联系人传真"/>
            <w:bookmarkEnd w:id="1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4771BE">
            <w:r>
              <w:rPr>
                <w:rFonts w:hint="eastAsia"/>
              </w:rPr>
              <w:t>法人代表</w:t>
            </w:r>
          </w:p>
        </w:tc>
        <w:tc>
          <w:tcPr>
            <w:tcW w:w="1552" w:type="dxa"/>
          </w:tcPr>
          <w:p w:rsidR="004771BE">
            <w:bookmarkStart w:id="15" w:name="法人"/>
            <w:r>
              <w:t>郑学红</w:t>
            </w:r>
            <w:bookmarkEnd w:id="15"/>
          </w:p>
        </w:tc>
        <w:tc>
          <w:tcPr>
            <w:tcW w:w="1313" w:type="dxa"/>
            <w:vAlign w:val="center"/>
          </w:tcPr>
          <w:p w:rsidR="004771BE">
            <w:r>
              <w:rPr>
                <w:rFonts w:hint="eastAsia"/>
              </w:rPr>
              <w:t>管理者代表</w:t>
            </w:r>
          </w:p>
        </w:tc>
        <w:tc>
          <w:tcPr>
            <w:tcW w:w="2180" w:type="dxa"/>
          </w:tcPr>
          <w:p w:rsidR="004771BE">
            <w:bookmarkStart w:id="16" w:name="管理者代表"/>
            <w:r>
              <w:t>郑鑫</w:t>
            </w:r>
            <w:bookmarkEnd w:id="16"/>
          </w:p>
        </w:tc>
        <w:tc>
          <w:tcPr>
            <w:tcW w:w="1242" w:type="dxa"/>
          </w:tcPr>
          <w:p w:rsidR="004771BE">
            <w:r>
              <w:rPr>
                <w:rFonts w:hint="eastAsia"/>
              </w:rPr>
              <w:t>邮箱</w:t>
            </w:r>
          </w:p>
        </w:tc>
        <w:tc>
          <w:tcPr>
            <w:tcW w:w="1771" w:type="dxa"/>
          </w:tcPr>
          <w:p w:rsidR="004771BE"/>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highlight w:val="cyan"/>
              </w:rPr>
              <w:t>多班次说明</w:t>
            </w:r>
          </w:p>
        </w:tc>
        <w:tc>
          <w:tcPr>
            <w:tcW w:w="8058" w:type="dxa"/>
            <w:gridSpan w:val="5"/>
            <w:shd w:val="clear" w:color="auto" w:fill="auto"/>
          </w:tcPr>
          <w:p w:rsidR="004771BE">
            <w:pPr>
              <w:rPr>
                <w:highlight w:val="cyan"/>
              </w:rPr>
            </w:pPr>
            <w:r>
              <w:rPr>
                <w:rFonts w:hint="eastAsia"/>
              </w:rPr>
              <w:t>受审核组织的班次：□单班□双班□三班□其他</w:t>
            </w:r>
          </w:p>
          <w:p w:rsidR="004771B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4771BE">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rPr>
              <w:t>生产</w:t>
            </w:r>
            <w:r>
              <w:rPr>
                <w:rFonts w:hint="eastAsia"/>
              </w:rPr>
              <w:t>/</w:t>
            </w:r>
            <w:r>
              <w:rPr>
                <w:rFonts w:hint="eastAsia"/>
              </w:rPr>
              <w:t>服务提供流程简图</w:t>
            </w:r>
          </w:p>
          <w:p w:rsidR="004771BE"/>
          <w:p w:rsidR="004771BE"/>
        </w:tc>
        <w:tc>
          <w:tcPr>
            <w:tcW w:w="8058" w:type="dxa"/>
            <w:gridSpan w:val="5"/>
            <w:shd w:val="clear" w:color="auto" w:fill="auto"/>
          </w:tcPr>
          <w:p w:rsidR="004771BE"/>
        </w:tc>
      </w:tr>
    </w:tbl>
    <w:p w:rsidR="004771BE"/>
    <w:p w:rsidR="004771B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审核日期</w:t>
            </w:r>
          </w:p>
        </w:tc>
        <w:tc>
          <w:tcPr>
            <w:tcW w:w="7831" w:type="dxa"/>
            <w:gridSpan w:val="3"/>
            <w:tcMar>
              <w:left w:w="113" w:type="dxa"/>
            </w:tcMar>
          </w:tcPr>
          <w:p w:rsidR="004771BE">
            <w:bookmarkStart w:id="17" w:name="审核日期"/>
            <w:r>
              <w:rPr>
                <w:rFonts w:hint="eastAsia"/>
              </w:rPr>
              <w:t>2023年04月14日 下午至2023年04月15日 下午</w:t>
            </w:r>
            <w:bookmarkEnd w:id="17"/>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4771BE">
            <w:r>
              <w:rPr>
                <w:rFonts w:hint="eastAsia"/>
              </w:rPr>
              <w:t>审核目的</w:t>
            </w:r>
          </w:p>
        </w:tc>
        <w:tc>
          <w:tcPr>
            <w:tcW w:w="7831" w:type="dxa"/>
            <w:gridSpan w:val="3"/>
            <w:tcMar>
              <w:left w:w="113" w:type="dxa"/>
            </w:tcMar>
          </w:tcPr>
          <w:p w:rsidR="004771BE">
            <w:bookmarkStart w:id="18" w:name="初审"/>
            <w:r>
              <w:rPr>
                <w:rFonts w:hint="eastAsia"/>
              </w:rPr>
              <w:t>■</w:t>
            </w:r>
            <w:bookmarkEnd w:id="18"/>
            <w:r>
              <w:rPr>
                <w:rFonts w:hint="eastAsia"/>
              </w:rPr>
              <w:t>初审二阶段：评价组织管理体系建立、实施运行的符合性及有效性，以确定是否推荐认证注册。</w:t>
            </w:r>
          </w:p>
          <w:p w:rsidR="004771BE">
            <w:bookmarkStart w:id="19" w:name="监督勾选"/>
            <w:r>
              <w:rPr>
                <w:rFonts w:hint="eastAsia"/>
              </w:rPr>
              <w:t>□</w:t>
            </w:r>
            <w:bookmarkEnd w:id="19"/>
            <w:r>
              <w:rPr>
                <w:rFonts w:hint="eastAsia"/>
              </w:rPr>
              <w:t>监督审核：评价组织管理体系的持续符合性和有效性，以确定是否推荐保持认证证书。</w:t>
            </w:r>
          </w:p>
          <w:p w:rsidR="004771BE">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4771BE">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sidR="004771BE">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259"/>
        </w:trPr>
        <w:tc>
          <w:tcPr>
            <w:tcW w:w="1632" w:type="dxa"/>
            <w:gridSpan w:val="2"/>
          </w:tcPr>
          <w:p w:rsidR="004771BE">
            <w:r>
              <w:rPr>
                <w:rFonts w:hint="eastAsia"/>
              </w:rPr>
              <w:t>审核准则</w:t>
            </w:r>
          </w:p>
          <w:p w:rsidR="004771BE"/>
        </w:tc>
        <w:tc>
          <w:tcPr>
            <w:tcW w:w="7831" w:type="dxa"/>
            <w:gridSpan w:val="3"/>
            <w:tcMar>
              <w:left w:w="113" w:type="dxa"/>
            </w:tcMar>
          </w:tcPr>
          <w:p w:rsidR="004771BE">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4771BE">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4771BE">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4771BE">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4771BE">
            <w:r>
              <w:rPr>
                <w:rFonts w:hint="eastAsia"/>
                <w:lang w:val="de-DE"/>
              </w:rPr>
              <w:t>□受审核方</w:t>
            </w:r>
            <w:r>
              <w:rPr>
                <w:rFonts w:hint="eastAsia"/>
              </w:rPr>
              <w:t>管理体系成文信息</w:t>
            </w:r>
            <w:r>
              <w:rPr>
                <w:rFonts w:hint="eastAsia"/>
                <w:lang w:val="de-DE"/>
              </w:rPr>
              <w:t>□</w:t>
            </w:r>
            <w:r>
              <w:rPr>
                <w:rFonts w:hint="eastAsia"/>
              </w:rPr>
              <w:t>顾客要求</w:t>
            </w:r>
          </w:p>
          <w:p w:rsidR="004771BE">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4771BE">
            <w:r>
              <w:rPr>
                <w:rFonts w:hint="eastAsia"/>
              </w:rPr>
              <w:t>审核方式</w:t>
            </w:r>
          </w:p>
        </w:tc>
        <w:tc>
          <w:tcPr>
            <w:tcW w:w="7831" w:type="dxa"/>
            <w:gridSpan w:val="3"/>
            <w:tcMar>
              <w:left w:w="113" w:type="dxa"/>
            </w:tcMar>
            <w:vAlign w:val="center"/>
          </w:tcPr>
          <w:p w:rsidR="004771BE">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ascii="宋体" w:hAnsi="宋体" w:cs="宋体" w:hint="eastAsia"/>
                <w:color w:val="000000"/>
                <w:kern w:val="0"/>
                <w:szCs w:val="21"/>
              </w:rPr>
              <w:t>审核方法</w:t>
            </w:r>
          </w:p>
        </w:tc>
        <w:tc>
          <w:tcPr>
            <w:tcW w:w="7831" w:type="dxa"/>
            <w:gridSpan w:val="3"/>
            <w:tcMar>
              <w:left w:w="113" w:type="dxa"/>
            </w:tcMar>
            <w:vAlign w:val="bottom"/>
          </w:tcPr>
          <w:p w:rsidR="004771BE">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审核类型</w:t>
            </w:r>
          </w:p>
        </w:tc>
        <w:tc>
          <w:tcPr>
            <w:tcW w:w="7831" w:type="dxa"/>
            <w:gridSpan w:val="3"/>
            <w:tcMar>
              <w:left w:w="113" w:type="dxa"/>
            </w:tcMar>
          </w:tcPr>
          <w:p w:rsidR="004771BE">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4771B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4771BE">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4771B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777606">
            <w:r>
              <w:rPr>
                <w:rFonts w:hint="eastAsia"/>
              </w:rPr>
              <w:t>审核范围</w:t>
            </w:r>
          </w:p>
          <w:p w:rsidR="00777606"/>
        </w:tc>
        <w:tc>
          <w:tcPr>
            <w:tcW w:w="5625" w:type="dxa"/>
            <w:gridSpan w:val="3"/>
            <w:vMerge w:val="restart"/>
            <w:vAlign w:val="center"/>
          </w:tcPr>
          <w:p w:rsidR="00777606" w:rsidP="00951A64">
            <w:bookmarkStart w:id="33" w:name="审核范围"/>
            <w:r>
              <w:t>位于北京市房山区石楼镇杨驸马庄村村委会东158米北京华采农业发展有限公司的酱卤肉、灌肠、卤蛋的生产</w:t>
            </w:r>
            <w:bookmarkEnd w:id="33"/>
          </w:p>
        </w:tc>
        <w:tc>
          <w:tcPr>
            <w:tcW w:w="3215" w:type="dxa"/>
            <w:vAlign w:val="center"/>
          </w:tcPr>
          <w:p w:rsidR="00777606">
            <w:r>
              <w:rPr>
                <w:rFonts w:hint="eastAsia"/>
              </w:rPr>
              <w:t>专业代码</w:t>
            </w: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918"/>
          <w:jc w:val="center"/>
        </w:trPr>
        <w:tc>
          <w:tcPr>
            <w:tcW w:w="623" w:type="dxa"/>
            <w:vMerge/>
            <w:tcBorders>
              <w:bottom w:val="single" w:sz="4" w:space="0" w:color="auto"/>
            </w:tcBorders>
            <w:vAlign w:val="center"/>
          </w:tcPr>
          <w:p w:rsidR="00777606"/>
        </w:tc>
        <w:tc>
          <w:tcPr>
            <w:tcW w:w="5625" w:type="dxa"/>
            <w:gridSpan w:val="3"/>
            <w:vMerge/>
            <w:tcBorders>
              <w:bottom w:val="single" w:sz="4" w:space="0" w:color="auto"/>
            </w:tcBorders>
            <w:vAlign w:val="center"/>
          </w:tcPr>
          <w:p w:rsidR="00777606" w:rsidP="00951A64"/>
        </w:tc>
        <w:tc>
          <w:tcPr>
            <w:tcW w:w="3215" w:type="dxa"/>
            <w:tcBorders>
              <w:bottom w:val="single" w:sz="4" w:space="0" w:color="auto"/>
            </w:tcBorders>
            <w:vAlign w:val="center"/>
          </w:tcPr>
          <w:p w:rsidR="00777606">
            <w:bookmarkStart w:id="34" w:name="专业代码"/>
            <w:r>
              <w:t>CI-1;CI-2</w:t>
            </w:r>
            <w:bookmarkEnd w:id="34"/>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w:t>
            </w:r>
            <w:r>
              <w:rPr>
                <w:rFonts w:hint="eastAsia"/>
              </w:rPr>
              <w:t>ISO9001</w:t>
            </w:r>
            <w:r>
              <w:rPr>
                <w:rFonts w:hint="eastAsia"/>
              </w:rPr>
              <w:t>的条款</w:t>
            </w:r>
          </w:p>
        </w:tc>
        <w:tc>
          <w:tcPr>
            <w:tcW w:w="7831" w:type="dxa"/>
            <w:gridSpan w:val="3"/>
          </w:tcPr>
          <w:p w:rsidR="004771BE"/>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不适用的理由（可多选）</w:t>
            </w:r>
          </w:p>
        </w:tc>
        <w:tc>
          <w:tcPr>
            <w:tcW w:w="7831" w:type="dxa"/>
            <w:gridSpan w:val="3"/>
            <w:vAlign w:val="center"/>
          </w:tcPr>
          <w:p w:rsidR="004771BE">
            <w:r>
              <w:rPr>
                <w:rFonts w:hint="eastAsia"/>
              </w:rPr>
              <w:t>□受审核组织没有设计开发的责任</w:t>
            </w:r>
          </w:p>
          <w:p w:rsidR="004771BE">
            <w:r>
              <w:rPr>
                <w:rFonts w:hint="eastAsia"/>
              </w:rPr>
              <w:t>□受审核组织没有设计开发的能力</w:t>
            </w:r>
          </w:p>
          <w:p w:rsidR="004771BE">
            <w:r>
              <w:rPr>
                <w:rFonts w:hint="eastAsia"/>
              </w:rPr>
              <w:t>□受审核组织没有设计开发修改的权力</w:t>
            </w:r>
          </w:p>
          <w:p w:rsidR="004771BE">
            <w:r>
              <w:rPr>
                <w:rFonts w:hint="eastAsia"/>
              </w:rPr>
              <w:t>□受审核组织按照顾客图纸和合同要求提供生产和服务</w:t>
            </w:r>
          </w:p>
          <w:p w:rsidR="004771BE">
            <w:r>
              <w:rPr>
                <w:rFonts w:hint="eastAsia"/>
              </w:rPr>
              <w:t>□受审核组织按照公司总部的技术要求提供生产和服务</w:t>
            </w:r>
          </w:p>
          <w:p w:rsidR="004771BE">
            <w:r>
              <w:rPr>
                <w:rFonts w:hint="eastAsia"/>
              </w:rPr>
              <w:t>□受审核组织按照传统工艺提供生产和服务</w:t>
            </w:r>
          </w:p>
          <w:p w:rsidR="004771BE">
            <w:r>
              <w:rPr>
                <w:rFonts w:hint="eastAsia"/>
              </w:rPr>
              <w:t>□产品</w:t>
            </w:r>
            <w:r>
              <w:rPr>
                <w:rFonts w:hint="eastAsia"/>
              </w:rPr>
              <w:t>/</w:t>
            </w:r>
            <w:r>
              <w:rPr>
                <w:rFonts w:hint="eastAsia"/>
              </w:rPr>
              <w:t>服务流程系体系建立前确定，近期也不预期变更</w:t>
            </w:r>
          </w:p>
          <w:p w:rsidR="004771BE">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体系文件实施时间</w:t>
            </w:r>
          </w:p>
        </w:tc>
        <w:tc>
          <w:tcPr>
            <w:tcW w:w="2733" w:type="dxa"/>
          </w:tcPr>
          <w:p w:rsidR="004771BE">
            <w:r>
              <w:rPr>
                <w:rFonts w:hint="eastAsia"/>
              </w:rPr>
              <w:t>年月日</w:t>
            </w:r>
          </w:p>
          <w:p w:rsidR="004771BE"/>
        </w:tc>
        <w:tc>
          <w:tcPr>
            <w:tcW w:w="1883" w:type="dxa"/>
            <w:vAlign w:val="center"/>
          </w:tcPr>
          <w:p w:rsidR="004771BE">
            <w:r>
              <w:rPr>
                <w:rFonts w:hint="eastAsia"/>
              </w:rPr>
              <w:t>管理体系运行已超过</w:t>
            </w:r>
            <w:r>
              <w:rPr>
                <w:rFonts w:hint="eastAsia"/>
              </w:rPr>
              <w:t>3</w:t>
            </w:r>
            <w:r>
              <w:rPr>
                <w:rFonts w:hint="eastAsia"/>
              </w:rPr>
              <w:t>个月</w:t>
            </w:r>
          </w:p>
        </w:tc>
        <w:tc>
          <w:tcPr>
            <w:tcW w:w="3215" w:type="dxa"/>
            <w:vAlign w:val="center"/>
          </w:tcPr>
          <w:p w:rsidR="004771BE">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4771BE">
            <w:r>
              <w:rPr>
                <w:rFonts w:hint="eastAsia"/>
              </w:rPr>
              <w:t>上次审核时间</w:t>
            </w:r>
          </w:p>
        </w:tc>
        <w:tc>
          <w:tcPr>
            <w:tcW w:w="2733" w:type="dxa"/>
            <w:vAlign w:val="center"/>
          </w:tcPr>
          <w:p w:rsidR="004771BE">
            <w:r>
              <w:rPr>
                <w:rFonts w:hint="eastAsia"/>
              </w:rPr>
              <w:t>年月日</w:t>
            </w:r>
          </w:p>
        </w:tc>
        <w:tc>
          <w:tcPr>
            <w:tcW w:w="1883" w:type="dxa"/>
            <w:vAlign w:val="center"/>
          </w:tcPr>
          <w:p w:rsidR="004771BE">
            <w:r>
              <w:rPr>
                <w:rFonts w:hint="eastAsia"/>
              </w:rPr>
              <w:t>认证证书有效期</w:t>
            </w:r>
          </w:p>
          <w:p w:rsidR="004771BE">
            <w:r>
              <w:rPr>
                <w:rFonts w:hint="eastAsia"/>
              </w:rPr>
              <w:t>（初审除外）</w:t>
            </w:r>
          </w:p>
        </w:tc>
        <w:tc>
          <w:tcPr>
            <w:tcW w:w="3215" w:type="dxa"/>
            <w:vAlign w:val="center"/>
          </w:tcPr>
          <w:p w:rsidR="004771BE">
            <w:r>
              <w:rPr>
                <w:rFonts w:hint="eastAsia"/>
              </w:rPr>
              <w:t>有效至年月日</w:t>
            </w:r>
          </w:p>
        </w:tc>
      </w:tr>
    </w:tbl>
    <w:p w:rsidR="004771BE"/>
    <w:p w:rsidR="004771B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4771BE">
            <w:r>
              <w:rPr>
                <w:rFonts w:hint="eastAsia"/>
              </w:rPr>
              <w:t>场所编号</w:t>
            </w:r>
          </w:p>
          <w:p w:rsidR="004771BE">
            <w:r>
              <w:rPr>
                <w:rFonts w:hint="eastAsia"/>
              </w:rPr>
              <w:t>(</w:t>
            </w:r>
            <w:r>
              <w:rPr>
                <w:rFonts w:hint="eastAsia"/>
              </w:rPr>
              <w:t>分证书序号）</w:t>
            </w:r>
          </w:p>
        </w:tc>
        <w:tc>
          <w:tcPr>
            <w:tcW w:w="2267" w:type="dxa"/>
            <w:shd w:val="clear" w:color="auto" w:fill="F3F3F3"/>
            <w:tcMar>
              <w:left w:w="57" w:type="dxa"/>
              <w:right w:w="57" w:type="dxa"/>
            </w:tcMar>
          </w:tcPr>
          <w:p w:rsidR="004771BE">
            <w:r>
              <w:rPr>
                <w:rFonts w:hint="eastAsia"/>
              </w:rPr>
              <w:t>组织名称及注册场所地址</w:t>
            </w:r>
          </w:p>
        </w:tc>
        <w:tc>
          <w:tcPr>
            <w:tcW w:w="2267" w:type="dxa"/>
            <w:shd w:val="clear" w:color="auto" w:fill="F3F3F3"/>
            <w:tcMar>
              <w:left w:w="57" w:type="dxa"/>
              <w:right w:w="57" w:type="dxa"/>
            </w:tcMar>
          </w:tcPr>
          <w:p w:rsidR="004771BE">
            <w:r>
              <w:rPr>
                <w:rFonts w:hint="eastAsia"/>
              </w:rPr>
              <w:t>经营场所的地址</w:t>
            </w:r>
          </w:p>
          <w:p w:rsidR="004771BE">
            <w:r>
              <w:rPr>
                <w:rFonts w:hint="eastAsia"/>
              </w:rPr>
              <w:t>（多现场和临时现场）</w:t>
            </w:r>
          </w:p>
        </w:tc>
        <w:tc>
          <w:tcPr>
            <w:tcW w:w="571" w:type="dxa"/>
            <w:shd w:val="clear" w:color="auto" w:fill="F3F3F3"/>
            <w:tcMar>
              <w:left w:w="57" w:type="dxa"/>
              <w:right w:w="57" w:type="dxa"/>
            </w:tcMar>
          </w:tcPr>
          <w:p w:rsidR="004771BE">
            <w:r>
              <w:rPr>
                <w:rFonts w:hint="eastAsia"/>
              </w:rPr>
              <w:t>员工人数</w:t>
            </w:r>
          </w:p>
        </w:tc>
        <w:tc>
          <w:tcPr>
            <w:tcW w:w="2803" w:type="dxa"/>
            <w:shd w:val="clear" w:color="auto" w:fill="F3F3F3"/>
            <w:tcMar>
              <w:left w:w="57" w:type="dxa"/>
              <w:right w:w="57" w:type="dxa"/>
            </w:tcMar>
          </w:tcPr>
          <w:p w:rsidR="004771BE">
            <w:r>
              <w:rPr>
                <w:rFonts w:hint="eastAsia"/>
              </w:rPr>
              <w:t>审核范围（产品和过程）</w:t>
            </w:r>
          </w:p>
          <w:p w:rsidR="004771BE"/>
          <w:p w:rsidR="004771BE">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4771BE">
            <w:r>
              <w:rPr>
                <w:rFonts w:hint="eastAsia"/>
              </w:rPr>
              <w:t>标准</w:t>
            </w:r>
          </w:p>
        </w:tc>
        <w:tc>
          <w:tcPr>
            <w:tcW w:w="668" w:type="dxa"/>
            <w:tcBorders>
              <w:bottom w:val="single" w:sz="4" w:space="0" w:color="auto"/>
            </w:tcBorders>
            <w:shd w:val="clear" w:color="auto" w:fill="F3F3F3"/>
            <w:tcMar>
              <w:left w:w="57" w:type="dxa"/>
              <w:right w:w="57" w:type="dxa"/>
            </w:tcMar>
          </w:tcPr>
          <w:p w:rsidR="004771BE">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4771BE">
            <w:pPr>
              <w:rPr>
                <w:lang w:eastAsia="ja-JP"/>
              </w:rPr>
            </w:pPr>
            <w:r>
              <w:rPr>
                <w:rFonts w:hint="eastAsia"/>
                <w:lang w:eastAsia="ja-JP"/>
              </w:rPr>
              <w:t>01</w:t>
            </w:r>
          </w:p>
        </w:tc>
        <w:tc>
          <w:tcPr>
            <w:tcW w:w="2267" w:type="dxa"/>
          </w:tcPr>
          <w:p w:rsidR="004771BE">
            <w:pPr>
              <w:rPr>
                <w:lang w:val="de-DE" w:eastAsia="ja-JP"/>
              </w:rPr>
            </w:pPr>
          </w:p>
        </w:tc>
        <w:tc>
          <w:tcPr>
            <w:tcW w:w="2267" w:type="dxa"/>
          </w:tcPr>
          <w:p w:rsidR="004771BE">
            <w:pPr>
              <w:rPr>
                <w:lang w:val="de-DE"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02</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03</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04</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05</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bl>
    <w:p w:rsidR="004771BE"/>
    <w:p w:rsidR="004771BE">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4771BE">
            <w:r>
              <w:rPr>
                <w:rFonts w:hint="eastAsia"/>
              </w:rPr>
              <w:t>影响审核方案的</w:t>
            </w:r>
            <w:r>
              <w:rPr>
                <w:rFonts w:hint="eastAsia"/>
              </w:rPr>
              <w:t>事项</w:t>
            </w:r>
          </w:p>
        </w:tc>
        <w:tc>
          <w:tcPr>
            <w:tcW w:w="8016" w:type="dxa"/>
          </w:tcPr>
          <w:p w:rsidR="004771BE">
            <w:pPr>
              <w:jc w:val="left"/>
            </w:pPr>
            <w:r>
              <w:rPr>
                <w:rFonts w:hint="eastAsia"/>
              </w:rPr>
              <w:t>□审核终止□审核中止□增加审核人员□减少审核人员□增加场所</w:t>
            </w:r>
          </w:p>
          <w:p w:rsidR="004771BE">
            <w:pPr>
              <w:jc w:val="left"/>
            </w:pPr>
            <w:r>
              <w:rPr>
                <w:rFonts w:hint="eastAsia"/>
              </w:rPr>
              <w:t>□减少场所□扩大认证范围□延长审核日期□缩短审核日期□其他</w:t>
            </w:r>
          </w:p>
        </w:tc>
      </w:tr>
      <w:tr>
        <w:tblPrEx>
          <w:tblW w:w="0" w:type="auto"/>
          <w:tblLook w:val="04A0"/>
        </w:tblPrEx>
        <w:tc>
          <w:tcPr>
            <w:tcW w:w="1825" w:type="dxa"/>
          </w:tcPr>
          <w:p w:rsidR="004771BE">
            <w:r>
              <w:rPr>
                <w:rFonts w:hint="eastAsia"/>
              </w:rPr>
              <w:t>理由说明</w:t>
            </w:r>
          </w:p>
          <w:p w:rsidR="004771BE"/>
        </w:tc>
        <w:tc>
          <w:tcPr>
            <w:tcW w:w="8016" w:type="dxa"/>
          </w:tcPr>
          <w:p w:rsidR="004771BE"/>
        </w:tc>
      </w:tr>
    </w:tbl>
    <w:p w:rsidR="004771BE">
      <w:pPr>
        <w:ind w:firstLine="630" w:firstLineChars="300"/>
      </w:pPr>
    </w:p>
    <w:p w:rsidR="004771BE">
      <w:pPr>
        <w:pStyle w:val="NoSpacing"/>
      </w:pPr>
      <w:r>
        <w:rPr>
          <w:rFonts w:hint="eastAsia"/>
        </w:rPr>
        <w:t>四、</w:t>
      </w:r>
      <w:r>
        <w:t>对偏离审核计划情况</w:t>
      </w:r>
      <w:r>
        <w:rPr>
          <w:rFonts w:hint="eastAsia"/>
        </w:rPr>
        <w:t>及理由</w:t>
      </w:r>
      <w:r>
        <w:t>，包括对审核风险及影响审核结论的不确定性的客观陈述。</w:t>
      </w:r>
    </w:p>
    <w:p w:rsidR="004771BE">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4771BE">
            <w:r>
              <w:rPr>
                <w:rFonts w:hint="eastAsia"/>
              </w:rPr>
              <w:t>□已按照审核计划完成全部审核工作</w:t>
            </w:r>
          </w:p>
        </w:tc>
        <w:tc>
          <w:tcPr>
            <w:tcW w:w="5761" w:type="dxa"/>
          </w:tcPr>
          <w:p w:rsidR="004771BE">
            <w:r>
              <w:rPr>
                <w:rFonts w:hint="eastAsia"/>
              </w:rPr>
              <w:t>——</w:t>
            </w:r>
          </w:p>
        </w:tc>
      </w:tr>
      <w:tr>
        <w:tblPrEx>
          <w:tblW w:w="0" w:type="auto"/>
          <w:tblLook w:val="04A0"/>
        </w:tblPrEx>
        <w:trPr>
          <w:trHeight w:val="90"/>
        </w:trPr>
        <w:tc>
          <w:tcPr>
            <w:tcW w:w="4201" w:type="dxa"/>
          </w:tcPr>
          <w:p w:rsidR="004771BE">
            <w:r>
              <w:rPr>
                <w:rFonts w:hint="eastAsia"/>
              </w:rPr>
              <w:t>□审核计划有修改，但不会影响审核结论。</w:t>
            </w:r>
          </w:p>
          <w:p w:rsidR="004771BE">
            <w:r>
              <w:rPr>
                <w:rFonts w:hint="eastAsia"/>
              </w:rPr>
              <w:t>修改的内容和原因是：</w:t>
            </w:r>
          </w:p>
        </w:tc>
        <w:tc>
          <w:tcPr>
            <w:tcW w:w="5761" w:type="dxa"/>
          </w:tcPr>
          <w:p w:rsidR="004771BE">
            <w:r>
              <w:rPr>
                <w:rFonts w:hint="eastAsia"/>
              </w:rPr>
              <w:t>□人员调整□多场所调整□临时场所调整□缩小认证范围□其他</w:t>
            </w:r>
          </w:p>
        </w:tc>
      </w:tr>
      <w:tr>
        <w:tblPrEx>
          <w:tblW w:w="0" w:type="auto"/>
          <w:tblLook w:val="04A0"/>
        </w:tblPrEx>
        <w:tc>
          <w:tcPr>
            <w:tcW w:w="4201" w:type="dxa"/>
          </w:tcPr>
          <w:p w:rsidR="004771BE">
            <w:r>
              <w:rPr>
                <w:rFonts w:hint="eastAsia"/>
              </w:rPr>
              <w:t>□未完成审核计划</w:t>
            </w:r>
          </w:p>
        </w:tc>
        <w:tc>
          <w:tcPr>
            <w:tcW w:w="5761" w:type="dxa"/>
          </w:tcPr>
          <w:p w:rsidR="004771BE">
            <w:r>
              <w:rPr>
                <w:rFonts w:hint="eastAsia"/>
              </w:rPr>
              <w:t>未完成的内容和原因是</w:t>
            </w:r>
            <w:r>
              <w:rPr>
                <w:rFonts w:hint="eastAsia"/>
              </w:rPr>
              <w:t>:</w:t>
            </w:r>
          </w:p>
          <w:p w:rsidR="004771BE"/>
        </w:tc>
      </w:tr>
    </w:tbl>
    <w:p w:rsidR="004771BE">
      <w:pPr>
        <w:rPr>
          <w:highlight w:val="cyan"/>
        </w:rPr>
      </w:pPr>
    </w:p>
    <w:p w:rsidR="004771B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4771BE">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rPr>
                <w:rFonts w:hint="eastAsia"/>
              </w:rPr>
              <w:t>姓名</w:t>
            </w:r>
          </w:p>
        </w:tc>
        <w:tc>
          <w:tcPr>
            <w:tcW w:w="1089" w:type="dxa"/>
            <w:vAlign w:val="center"/>
          </w:tcPr>
          <w:p w:rsidR="004771BE">
            <w:r>
              <w:rPr>
                <w:rFonts w:hint="eastAsia"/>
              </w:rPr>
              <w:t>组内</w:t>
            </w:r>
          </w:p>
          <w:p w:rsidR="004771BE">
            <w:r>
              <w:rPr>
                <w:rFonts w:hint="eastAsia"/>
              </w:rPr>
              <w:t>身份</w:t>
            </w:r>
          </w:p>
        </w:tc>
        <w:tc>
          <w:tcPr>
            <w:tcW w:w="711" w:type="dxa"/>
            <w:vAlign w:val="center"/>
          </w:tcPr>
          <w:p w:rsidR="004771BE">
            <w:r>
              <w:rPr>
                <w:rFonts w:hint="eastAsia"/>
              </w:rPr>
              <w:t>性别</w:t>
            </w:r>
          </w:p>
        </w:tc>
        <w:tc>
          <w:tcPr>
            <w:tcW w:w="3870" w:type="dxa"/>
            <w:vAlign w:val="center"/>
          </w:tcPr>
          <w:p w:rsidR="004771BE">
            <w:r>
              <w:rPr>
                <w:rFonts w:hint="eastAsia"/>
              </w:rPr>
              <w:t>审核员注册证书号</w:t>
            </w:r>
          </w:p>
        </w:tc>
        <w:tc>
          <w:tcPr>
            <w:tcW w:w="2179" w:type="dxa"/>
            <w:vAlign w:val="center"/>
          </w:tcPr>
          <w:p w:rsidR="004771BE">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张静</w:t>
            </w:r>
          </w:p>
        </w:tc>
        <w:tc>
          <w:tcPr>
            <w:tcW w:w="1089" w:type="dxa"/>
            <w:vAlign w:val="center"/>
          </w:tcPr>
          <w:p w:rsidR="004771BE">
            <w:r>
              <w:t>组长</w:t>
            </w:r>
          </w:p>
        </w:tc>
        <w:tc>
          <w:tcPr>
            <w:tcW w:w="711" w:type="dxa"/>
            <w:vAlign w:val="center"/>
          </w:tcPr>
          <w:p w:rsidR="004771BE">
            <w:r>
              <w:t>女</w:t>
            </w:r>
          </w:p>
        </w:tc>
        <w:tc>
          <w:tcPr>
            <w:tcW w:w="3870" w:type="dxa"/>
            <w:vAlign w:val="center"/>
          </w:tcPr>
          <w:p w:rsidR="004771BE">
            <w:r>
              <w:t>2021-N1HACCp-3011923</w:t>
            </w:r>
          </w:p>
        </w:tc>
        <w:tc>
          <w:tcPr>
            <w:tcW w:w="2179" w:type="dxa"/>
            <w:vAlign w:val="center"/>
          </w:tcPr>
          <w:p w:rsidR="004771BE">
            <w:r>
              <w:t>CI-1,CI-2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陈丽丹</w:t>
            </w:r>
          </w:p>
        </w:tc>
        <w:tc>
          <w:tcPr>
            <w:tcW w:w="1089" w:type="dxa"/>
            <w:vAlign w:val="center"/>
          </w:tcPr>
          <w:p w:rsidR="004771BE">
            <w:r>
              <w:t>组员</w:t>
            </w:r>
          </w:p>
        </w:tc>
        <w:tc>
          <w:tcPr>
            <w:tcW w:w="711" w:type="dxa"/>
            <w:vAlign w:val="center"/>
          </w:tcPr>
          <w:p w:rsidR="004771BE">
            <w:r>
              <w:t>女</w:t>
            </w:r>
          </w:p>
        </w:tc>
        <w:tc>
          <w:tcPr>
            <w:tcW w:w="3870" w:type="dxa"/>
            <w:vAlign w:val="center"/>
          </w:tcPr>
          <w:p w:rsidR="004771BE">
            <w:r>
              <w:t>2021-N1HACCP-1246137</w:t>
            </w:r>
          </w:p>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4771BE">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r>
              <w:rPr>
                <w:rFonts w:hint="eastAsia"/>
              </w:rPr>
              <w:t>姓名</w:t>
            </w:r>
          </w:p>
        </w:tc>
        <w:tc>
          <w:tcPr>
            <w:tcW w:w="1089" w:type="dxa"/>
            <w:vAlign w:val="center"/>
          </w:tcPr>
          <w:p w:rsidR="004771BE">
            <w:r>
              <w:rPr>
                <w:rFonts w:hint="eastAsia"/>
              </w:rPr>
              <w:t>作用</w:t>
            </w:r>
          </w:p>
        </w:tc>
        <w:tc>
          <w:tcPr>
            <w:tcW w:w="711" w:type="dxa"/>
            <w:vAlign w:val="center"/>
          </w:tcPr>
          <w:p w:rsidR="004771BE">
            <w:r>
              <w:rPr>
                <w:rFonts w:hint="eastAsia"/>
              </w:rPr>
              <w:t>性别</w:t>
            </w:r>
          </w:p>
        </w:tc>
        <w:tc>
          <w:tcPr>
            <w:tcW w:w="3870" w:type="dxa"/>
            <w:vAlign w:val="center"/>
          </w:tcPr>
          <w:p w:rsidR="004771BE">
            <w:r>
              <w:rPr>
                <w:rFonts w:hint="eastAsia"/>
              </w:rPr>
              <w:t>工作单位</w:t>
            </w:r>
          </w:p>
        </w:tc>
        <w:tc>
          <w:tcPr>
            <w:tcW w:w="2179" w:type="dxa"/>
            <w:vAlign w:val="center"/>
          </w:tcPr>
          <w:p w:rsidR="004771BE">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bl>
    <w:p w:rsidR="004771BE"/>
    <w:p w:rsidR="004771BE">
      <w:pPr>
        <w:rPr>
          <w:lang w:eastAsia="ja-JP"/>
        </w:rPr>
      </w:pPr>
    </w:p>
    <w:p w:rsidR="004771BE"/>
    <w:p w:rsidR="004771BE"/>
    <w:p w:rsidR="004771B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变更内容</w:t>
            </w:r>
          </w:p>
        </w:tc>
        <w:tc>
          <w:tcPr>
            <w:tcW w:w="7412" w:type="dxa"/>
          </w:tcPr>
          <w:p w:rsidR="004771BE">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主要负责人变更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注册地址变更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经营地址变更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多场所地址变更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临时场所地址变更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认证范围变更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4771BE">
            <w:r>
              <w:rPr>
                <w:rFonts w:hint="eastAsia"/>
              </w:rPr>
              <w:t>体系员工人数较大变更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设备设施重大变更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产品</w:t>
            </w:r>
            <w:r>
              <w:rPr>
                <w:rFonts w:hint="eastAsia"/>
              </w:rPr>
              <w:t>/</w:t>
            </w:r>
            <w:r>
              <w:rPr>
                <w:rFonts w:hint="eastAsia"/>
              </w:rPr>
              <w:t>工艺重大变更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其他</w:t>
            </w:r>
          </w:p>
        </w:tc>
        <w:tc>
          <w:tcPr>
            <w:tcW w:w="7412" w:type="dxa"/>
          </w:tcPr>
          <w:p w:rsidR="004771BE"/>
        </w:tc>
      </w:tr>
    </w:tbl>
    <w:p w:rsidR="004771BE">
      <w:r>
        <w:rPr>
          <w:rFonts w:hint="eastAsia"/>
        </w:rPr>
        <w:t>在本次审核过程中，评审了现有管理体系和管理体系文件中这些变化的实施情况。</w:t>
      </w:r>
    </w:p>
    <w:p w:rsidR="004771BE"/>
    <w:p w:rsidR="004771BE">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4771BE">
            <w:r>
              <w:rPr>
                <w:rFonts w:hint="eastAsia"/>
              </w:rPr>
              <w:t>审核周期</w:t>
            </w:r>
          </w:p>
        </w:tc>
        <w:tc>
          <w:tcPr>
            <w:tcW w:w="8748" w:type="dxa"/>
            <w:shd w:val="clear" w:color="auto" w:fill="D8D8D8" w:themeFill="background1" w:themeFillShade="D8"/>
          </w:tcPr>
          <w:p w:rsidR="004771BE">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所有被抽样到的、被评审过的工作记录都是真实的。</w:t>
            </w:r>
          </w:p>
          <w:p w:rsidR="004771BE">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依据规定使用标志和证书。有进行相关的抽查（</w:t>
            </w:r>
            <w:r>
              <w:rPr>
                <w:rFonts w:hint="eastAsia"/>
              </w:rPr>
              <w:t>如：名片，公司宣传册，网站，等等）</w:t>
            </w:r>
          </w:p>
        </w:tc>
      </w:tr>
    </w:tbl>
    <w:p w:rsidR="004771BE"/>
    <w:p w:rsidR="004771BE">
      <w:r>
        <w:rPr>
          <w:rFonts w:hint="eastAsia"/>
        </w:rPr>
        <w:t>八、已识别出的任何未解决的问题：</w:t>
      </w:r>
    </w:p>
    <w:p w:rsidR="004771BE">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4771BE">
            <w:r>
              <w:rPr>
                <w:rFonts w:hint="eastAsia"/>
              </w:rPr>
              <w:t>影响本次审核结论可靠性的因素</w:t>
            </w:r>
          </w:p>
        </w:tc>
        <w:tc>
          <w:tcPr>
            <w:tcW w:w="5583" w:type="dxa"/>
          </w:tcPr>
          <w:p w:rsidR="004771BE">
            <w:r>
              <w:rPr>
                <w:rFonts w:hint="eastAsia"/>
              </w:rPr>
              <w:t>具体说明</w:t>
            </w:r>
          </w:p>
        </w:tc>
      </w:tr>
      <w:tr>
        <w:tblPrEx>
          <w:tblW w:w="10065" w:type="dxa"/>
          <w:tblLayout w:type="fixed"/>
          <w:tblLook w:val="04A0"/>
        </w:tblPrEx>
        <w:tc>
          <w:tcPr>
            <w:tcW w:w="4482" w:type="dxa"/>
          </w:tcPr>
          <w:p w:rsidR="004771BE">
            <w:r>
              <w:rPr>
                <w:rFonts w:hint="eastAsia"/>
              </w:rPr>
              <w:t>□样本量不足</w:t>
            </w:r>
          </w:p>
        </w:tc>
        <w:tc>
          <w:tcPr>
            <w:tcW w:w="5583" w:type="dxa"/>
          </w:tcPr>
          <w:p w:rsidR="004771BE"/>
        </w:tc>
      </w:tr>
      <w:tr>
        <w:tblPrEx>
          <w:tblW w:w="10065" w:type="dxa"/>
          <w:tblLayout w:type="fixed"/>
          <w:tblLook w:val="04A0"/>
        </w:tblPrEx>
        <w:tc>
          <w:tcPr>
            <w:tcW w:w="4482" w:type="dxa"/>
          </w:tcPr>
          <w:p w:rsidR="004771BE">
            <w:r>
              <w:rPr>
                <w:rFonts w:hint="eastAsia"/>
              </w:rPr>
              <w:t>□知识产权保护</w:t>
            </w:r>
          </w:p>
        </w:tc>
        <w:tc>
          <w:tcPr>
            <w:tcW w:w="5583" w:type="dxa"/>
          </w:tcPr>
          <w:p w:rsidR="004771BE"/>
        </w:tc>
      </w:tr>
      <w:tr>
        <w:tblPrEx>
          <w:tblW w:w="10065" w:type="dxa"/>
          <w:tblLayout w:type="fixed"/>
          <w:tblLook w:val="04A0"/>
        </w:tblPrEx>
        <w:tc>
          <w:tcPr>
            <w:tcW w:w="4482" w:type="dxa"/>
          </w:tcPr>
          <w:p w:rsidR="004771BE">
            <w:r>
              <w:rPr>
                <w:rFonts w:hint="eastAsia"/>
              </w:rPr>
              <w:t>□因受审核方信息造成的日数或审核资源不足</w:t>
            </w:r>
          </w:p>
        </w:tc>
        <w:tc>
          <w:tcPr>
            <w:tcW w:w="5583" w:type="dxa"/>
          </w:tcPr>
          <w:p w:rsidR="004771BE"/>
        </w:tc>
      </w:tr>
    </w:tbl>
    <w:p w:rsidR="004771BE"/>
    <w:p w:rsidR="004771BE"/>
    <w:p w:rsidR="004771BE">
      <w:r>
        <w:rPr>
          <w:rFonts w:hint="eastAsia"/>
        </w:rPr>
        <w:t>九、是否达到审核目的</w:t>
      </w:r>
    </w:p>
    <w:p w:rsidR="004771BE">
      <w:r>
        <w:rPr>
          <w:rFonts w:hint="eastAsia"/>
        </w:rPr>
        <w:t>□达到审核目的</w:t>
      </w:r>
    </w:p>
    <w:p w:rsidR="004771BE">
      <w:pPr>
        <w:rPr>
          <w:u w:val="single"/>
        </w:rPr>
      </w:pPr>
      <w:r>
        <w:rPr>
          <w:rFonts w:hint="eastAsia"/>
        </w:rPr>
        <w:t>□未达到审核目的，未达到目的的原因是：</w:t>
      </w:r>
    </w:p>
    <w:p w:rsidR="004771BE"/>
    <w:p w:rsidR="004771BE">
      <w:r>
        <w:rPr>
          <w:rFonts w:hint="eastAsia"/>
        </w:rPr>
        <w:t>十、审核基于对可获得信息的抽样过程的免责声明；</w:t>
      </w:r>
    </w:p>
    <w:p w:rsidR="004771B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771BE"/>
    <w:p w:rsidR="004771BE">
      <w:r>
        <w:rPr>
          <w:rFonts w:hint="eastAsia"/>
        </w:rPr>
        <w:t>十一、不符合项纠正措施要求</w:t>
      </w:r>
    </w:p>
    <w:p w:rsidR="004771B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771BE">
      <w:pPr>
        <w:rPr>
          <w:highlight w:val="cyan"/>
        </w:rPr>
      </w:pPr>
    </w:p>
    <w:p w:rsidR="004771BE"/>
    <w:p w:rsidR="004771BE">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4771BE">
            <w:r>
              <w:rPr>
                <w:rFonts w:hint="eastAsia"/>
              </w:rPr>
              <w:t>体系名称缩写</w:t>
            </w:r>
          </w:p>
        </w:tc>
        <w:tc>
          <w:tcPr>
            <w:tcW w:w="1698" w:type="dxa"/>
          </w:tcPr>
          <w:p w:rsidR="004771BE">
            <w:r>
              <w:rPr>
                <w:rFonts w:hint="eastAsia"/>
              </w:rPr>
              <w:t>一般不符合数量</w:t>
            </w:r>
          </w:p>
        </w:tc>
        <w:tc>
          <w:tcPr>
            <w:tcW w:w="1717" w:type="dxa"/>
          </w:tcPr>
          <w:p w:rsidR="004771BE">
            <w:r>
              <w:rPr>
                <w:rFonts w:hint="eastAsia"/>
              </w:rPr>
              <w:t>严重不符合数量</w:t>
            </w:r>
          </w:p>
        </w:tc>
        <w:tc>
          <w:tcPr>
            <w:tcW w:w="1560" w:type="dxa"/>
          </w:tcPr>
          <w:p w:rsidR="004771BE">
            <w:r>
              <w:rPr>
                <w:rFonts w:hint="eastAsia"/>
              </w:rPr>
              <w:t>不符合项总数</w:t>
            </w:r>
          </w:p>
        </w:tc>
        <w:tc>
          <w:tcPr>
            <w:tcW w:w="2965" w:type="dxa"/>
          </w:tcPr>
          <w:p w:rsidR="004771BE"/>
        </w:tc>
      </w:tr>
      <w:tr>
        <w:tblPrEx>
          <w:tblW w:w="0" w:type="auto"/>
          <w:tblLook w:val="04A0"/>
        </w:tblPrEx>
        <w:tc>
          <w:tcPr>
            <w:tcW w:w="2022" w:type="dxa"/>
          </w:tcPr>
          <w:p w:rsidR="004771BE">
            <w:r>
              <w:rPr>
                <w:rFonts w:hint="eastAsia"/>
              </w:rPr>
              <w:t>QMS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50430</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EMS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OHSMS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FSMS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HACCP</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bl>
    <w:p w:rsidR="004771BE">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771BE">
      <w:pPr>
        <w:ind w:firstLine="210" w:firstLineChars="100"/>
      </w:pPr>
      <w:r>
        <w:rPr>
          <w:rFonts w:hint="eastAsia"/>
        </w:rPr>
        <w:t>注</w:t>
      </w:r>
      <w:r>
        <w:rPr>
          <w:rFonts w:hint="eastAsia"/>
        </w:rPr>
        <w:t>2</w:t>
      </w:r>
      <w:r>
        <w:rPr>
          <w:rFonts w:hint="eastAsia"/>
        </w:rPr>
        <w:t>：本次审核开具的不符合项，分布见相关管理体系附件。</w:t>
      </w:r>
    </w:p>
    <w:p w:rsidR="004771BE">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4771BE"/>
    <w:p w:rsidR="004771B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4771BE">
            <w:r>
              <w:rPr>
                <w:rFonts w:hint="eastAsia"/>
              </w:rPr>
              <w:t>推荐内容</w:t>
            </w:r>
          </w:p>
        </w:tc>
        <w:tc>
          <w:tcPr>
            <w:tcW w:w="8350" w:type="dxa"/>
            <w:gridSpan w:val="2"/>
            <w:shd w:val="clear" w:color="auto" w:fill="auto"/>
          </w:tcPr>
          <w:p w:rsidR="004771BE">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4771BE">
            <w:r>
              <w:rPr>
                <w:rFonts w:hint="eastAsia"/>
              </w:rPr>
              <w:t>管理体系评价</w:t>
            </w:r>
          </w:p>
        </w:tc>
        <w:tc>
          <w:tcPr>
            <w:tcW w:w="8350" w:type="dxa"/>
            <w:gridSpan w:val="2"/>
            <w:shd w:val="clear" w:color="auto" w:fill="auto"/>
          </w:tcPr>
          <w:p w:rsidR="004771BE">
            <w:bookmarkStart w:id="35" w:name="Q勾选Add2"/>
            <w:r>
              <w:rPr>
                <w:rFonts w:hint="eastAsia"/>
              </w:rPr>
              <w:t>□</w:t>
            </w:r>
            <w:bookmarkEnd w:id="3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6" w:name="E勾选Add2"/>
            <w:r>
              <w:rPr>
                <w:rFonts w:hint="eastAsia"/>
              </w:rPr>
              <w:t>□</w:t>
            </w:r>
            <w:bookmarkEnd w:id="3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7" w:name="S勾选Add2"/>
            <w:r>
              <w:rPr>
                <w:rFonts w:hint="eastAsia"/>
              </w:rPr>
              <w:t>□</w:t>
            </w:r>
            <w:bookmarkEnd w:id="3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8" w:name="F勾选Add2"/>
            <w:r>
              <w:rPr>
                <w:rFonts w:hint="eastAsia"/>
              </w:rPr>
              <w:t>□</w:t>
            </w:r>
            <w:bookmarkEnd w:id="38"/>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9" w:name="H勾选Add2"/>
            <w:r>
              <w:rPr>
                <w:rFonts w:hint="eastAsia"/>
              </w:rPr>
              <w:t>■</w:t>
            </w:r>
            <w:bookmarkEnd w:id="39"/>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4771BE">
            <w:r>
              <w:rPr>
                <w:rFonts w:hint="eastAsia"/>
              </w:rPr>
              <w:t>对审核范围适宜性结论</w:t>
            </w:r>
          </w:p>
          <w:p w:rsidR="004771BE"/>
        </w:tc>
        <w:tc>
          <w:tcPr>
            <w:tcW w:w="8350" w:type="dxa"/>
            <w:gridSpan w:val="2"/>
            <w:shd w:val="clear" w:color="auto" w:fill="auto"/>
          </w:tcPr>
          <w:p w:rsidR="004771BE">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4771BE"/>
        </w:tc>
        <w:tc>
          <w:tcPr>
            <w:tcW w:w="8350" w:type="dxa"/>
            <w:gridSpan w:val="2"/>
            <w:shd w:val="clear" w:color="auto" w:fill="auto"/>
          </w:tcPr>
          <w:p w:rsidR="004771BE">
            <w:bookmarkStart w:id="40" w:name="范围变化"/>
            <w:bookmarkEnd w:id="40"/>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QMS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EcMS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4771BE"/>
        </w:tc>
        <w:tc>
          <w:tcPr>
            <w:tcW w:w="970" w:type="dxa"/>
            <w:shd w:val="clear" w:color="auto" w:fill="auto"/>
          </w:tcPr>
          <w:p w:rsidR="004771BE">
            <w:pPr>
              <w:rPr>
                <w:lang w:val="en-GB"/>
              </w:rPr>
            </w:pPr>
            <w:r>
              <w:rPr>
                <w:rFonts w:hint="eastAsia"/>
              </w:rPr>
              <w:t>EMS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pPr>
              <w:rPr>
                <w:lang w:val="en-GB"/>
              </w:rPr>
            </w:pPr>
            <w:r>
              <w:rPr>
                <w:rFonts w:hint="eastAsia"/>
              </w:rPr>
              <w:t>OHSMS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FSMS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HACCP</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4771BE">
            <w:r>
              <w:rPr>
                <w:rFonts w:hint="eastAsia"/>
              </w:rPr>
              <w:t>审核组推荐意见</w:t>
            </w:r>
          </w:p>
          <w:p w:rsidR="004771BE"/>
        </w:tc>
        <w:tc>
          <w:tcPr>
            <w:tcW w:w="8350" w:type="dxa"/>
            <w:gridSpan w:val="2"/>
            <w:shd w:val="clear" w:color="auto" w:fill="auto"/>
          </w:tcPr>
          <w:p w:rsidR="004771BE">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4771BE"/>
        </w:tc>
        <w:tc>
          <w:tcPr>
            <w:tcW w:w="8350" w:type="dxa"/>
            <w:gridSpan w:val="2"/>
            <w:shd w:val="clear" w:color="auto" w:fill="auto"/>
          </w:tcPr>
          <w:p w:rsidR="004771BE">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4771BE"/>
        </w:tc>
        <w:tc>
          <w:tcPr>
            <w:tcW w:w="8350" w:type="dxa"/>
            <w:gridSpan w:val="2"/>
            <w:shd w:val="clear" w:color="auto" w:fill="auto"/>
          </w:tcPr>
          <w:p w:rsidR="004771BE">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4771BE"/>
        </w:tc>
        <w:tc>
          <w:tcPr>
            <w:tcW w:w="8350" w:type="dxa"/>
            <w:gridSpan w:val="2"/>
            <w:shd w:val="clear" w:color="auto" w:fill="auto"/>
          </w:tcPr>
          <w:p w:rsidR="004771BE">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4771BE"/>
        </w:tc>
        <w:tc>
          <w:tcPr>
            <w:tcW w:w="8350" w:type="dxa"/>
            <w:gridSpan w:val="2"/>
            <w:shd w:val="clear" w:color="auto" w:fill="auto"/>
          </w:tcPr>
          <w:p w:rsidR="004771BE">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4771BE"/>
        </w:tc>
        <w:tc>
          <w:tcPr>
            <w:tcW w:w="8350" w:type="dxa"/>
            <w:gridSpan w:val="2"/>
            <w:shd w:val="clear" w:color="auto" w:fill="auto"/>
          </w:tcPr>
          <w:p w:rsidR="004771BE">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4771BE">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4771B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771BE">
            <w:pPr>
              <w:rPr>
                <w:rFonts w:ascii="宋体"/>
                <w:b/>
                <w:color w:val="0000FF"/>
                <w:szCs w:val="21"/>
              </w:rPr>
            </w:pPr>
            <w:r>
              <w:rPr>
                <w:rFonts w:ascii="宋体" w:hint="eastAsia"/>
                <w:b/>
                <w:color w:val="0000FF"/>
                <w:szCs w:val="21"/>
              </w:rPr>
              <w:t>□中止审核□终止审核</w:t>
            </w:r>
            <w:r w:rsidR="00C7231A">
              <w:rPr>
                <w:rFonts w:ascii="宋体" w:hint="eastAsia"/>
                <w:b/>
                <w:color w:val="0000FF"/>
                <w:szCs w:val="21"/>
              </w:rPr>
              <w:t>□</w:t>
            </w:r>
            <w:r>
              <w:rPr>
                <w:rFonts w:ascii="宋体" w:hint="eastAsia"/>
                <w:b/>
                <w:color w:val="0000FF"/>
                <w:szCs w:val="21"/>
              </w:rPr>
              <w:t>延迟审核□改为现场审核</w:t>
            </w:r>
          </w:p>
          <w:p w:rsidR="004771BE">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4771B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4771BE">
            <w:pPr>
              <w:rPr>
                <w:rFonts w:ascii="宋体"/>
                <w:b/>
                <w:color w:val="0000FF"/>
                <w:szCs w:val="21"/>
              </w:rPr>
            </w:pP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4771BE">
            <w:r>
              <w:rPr>
                <w:rFonts w:hint="eastAsia"/>
              </w:rPr>
              <w:t>审核组长签字</w:t>
            </w:r>
          </w:p>
        </w:tc>
        <w:tc>
          <w:tcPr>
            <w:tcW w:w="2764" w:type="dxa"/>
            <w:tcMar>
              <w:left w:w="113" w:type="dxa"/>
            </w:tcMar>
          </w:tcPr>
          <w:p w:rsidR="004771BE"/>
          <w:p w:rsidR="004771BE"/>
        </w:tc>
        <w:tc>
          <w:tcPr>
            <w:tcW w:w="2764" w:type="dxa"/>
            <w:tcMar>
              <w:left w:w="113" w:type="dxa"/>
            </w:tcMar>
          </w:tcPr>
          <w:p w:rsidR="004771BE">
            <w:r>
              <w:rPr>
                <w:rFonts w:hint="eastAsia"/>
              </w:rPr>
              <w:t>日期</w:t>
            </w:r>
          </w:p>
        </w:tc>
        <w:tc>
          <w:tcPr>
            <w:tcW w:w="2766" w:type="dxa"/>
            <w:tcMar>
              <w:left w:w="113" w:type="dxa"/>
            </w:tcMar>
            <w:vAlign w:val="center"/>
          </w:tcPr>
          <w:p w:rsidR="004771BE">
            <w:pPr>
              <w:rPr>
                <w:rFonts w:ascii="宋体"/>
                <w:b/>
                <w:color w:val="0000FF"/>
                <w:szCs w:val="21"/>
              </w:rPr>
            </w:pPr>
          </w:p>
        </w:tc>
      </w:tr>
    </w:tbl>
    <w:p w:rsidR="004771BE"/>
    <w:p w:rsidR="004771BE"/>
    <w:p w:rsidR="004771BE">
      <w:r>
        <w:rPr>
          <w:rFonts w:hint="eastAsia"/>
        </w:rPr>
        <w:t>十四、审核报告的发放范围：</w:t>
      </w:r>
    </w:p>
    <w:p w:rsidR="004771B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771BE">
      <w:r>
        <w:rPr>
          <w:rFonts w:hint="eastAsia"/>
        </w:rPr>
        <w:t>北京国标联合认证有限公司：</w:t>
      </w:r>
      <w:r>
        <w:rPr>
          <w:rFonts w:hint="eastAsia"/>
        </w:rPr>
        <w:t>1</w:t>
      </w:r>
      <w:r>
        <w:rPr>
          <w:rFonts w:hint="eastAsia"/>
        </w:rPr>
        <w:t>份</w:t>
      </w:r>
    </w:p>
    <w:p w:rsidR="004771BE"/>
    <w:p w:rsidR="004771BE">
      <w:r>
        <w:rPr>
          <w:rFonts w:hint="eastAsia"/>
        </w:rPr>
        <w:t>十五、附件</w:t>
      </w:r>
    </w:p>
    <w:p w:rsidR="004771BE">
      <w:r>
        <w:t xml:space="preserve">1. </w:t>
      </w:r>
      <w:r>
        <w:t>审核计划（含项目清单）</w:t>
      </w:r>
    </w:p>
    <w:p w:rsidR="004771BE">
      <w:r>
        <w:t xml:space="preserve">2. </w:t>
      </w:r>
      <w:r>
        <w:t>不符合报告</w:t>
      </w:r>
      <w:r>
        <w:t>/</w:t>
      </w:r>
      <w:r>
        <w:t>问题清单</w:t>
      </w:r>
    </w:p>
    <w:p w:rsidR="004771BE">
      <w:r>
        <w:t xml:space="preserve">3. </w:t>
      </w:r>
      <w:r>
        <w:rPr>
          <w:rFonts w:hint="eastAsia"/>
        </w:rPr>
        <w:t>其他</w:t>
      </w:r>
    </w:p>
    <w:p w:rsidR="004771BE"/>
    <w:p w:rsidR="004771BE">
      <w:r>
        <w:rPr>
          <w:rFonts w:hint="eastAsia"/>
        </w:rPr>
        <w:t>十六、填表说明：</w:t>
      </w:r>
    </w:p>
    <w:p w:rsidR="004771BE">
      <w:r>
        <w:rPr>
          <w:rFonts w:hint="eastAsia"/>
        </w:rPr>
        <w:t xml:space="preserve">1. </w:t>
      </w:r>
      <w:r>
        <w:rPr>
          <w:rFonts w:hint="eastAsia"/>
        </w:rPr>
        <w:t>本审核报告适用于单体系审核，也适用于多体系结合审核情况；</w:t>
      </w:r>
    </w:p>
    <w:p w:rsidR="004771B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771B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771BE">
      <w:r>
        <w:rPr>
          <w:rFonts w:hint="eastAsia"/>
        </w:rPr>
        <w:t xml:space="preserve">4. </w:t>
      </w:r>
      <w:r>
        <w:rPr>
          <w:rFonts w:hint="eastAsia"/>
        </w:rPr>
        <w:t>公正性声明和审核报告签字处需本人亲笔签名。</w:t>
      </w:r>
    </w:p>
    <w:p w:rsidR="004771B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771BE"/>
    <w:p w:rsidR="004771BE"/>
    <w:p w:rsidR="004771BE">
      <w:pPr>
        <w:pStyle w:val="a"/>
      </w:pPr>
    </w:p>
    <w:p w:rsidR="004771BE">
      <w:pPr>
        <w:pStyle w:val="a"/>
      </w:pPr>
    </w:p>
    <w:p w:rsidR="004771BE">
      <w:pPr>
        <w:pStyle w:val="a"/>
      </w:pPr>
    </w:p>
    <w:p w:rsidR="004771BE">
      <w:pPr>
        <w:pStyle w:val="a"/>
      </w:pPr>
    </w:p>
    <w:p w:rsidR="004771BE">
      <w:pPr>
        <w:pStyle w:val="a"/>
      </w:pPr>
    </w:p>
    <w:p w:rsidR="004771BE">
      <w:pPr>
        <w:pStyle w:val="a"/>
      </w:pPr>
    </w:p>
    <w:p w:rsidR="004771B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审核周期</w:t>
            </w:r>
          </w:p>
        </w:tc>
        <w:tc>
          <w:tcPr>
            <w:tcW w:w="8748" w:type="dxa"/>
            <w:shd w:val="clear" w:color="auto" w:fill="C7D9F1" w:themeFill="text2" w:themeFillTint="32"/>
          </w:tcPr>
          <w:p w:rsidR="004771BE">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体系要素</w:t>
            </w:r>
          </w:p>
        </w:tc>
        <w:tc>
          <w:tcPr>
            <w:tcW w:w="8748" w:type="dxa"/>
            <w:shd w:val="clear" w:color="auto" w:fill="C7D9F1" w:themeFill="text2" w:themeFillTint="32"/>
          </w:tcPr>
          <w:p w:rsidR="004771BE">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4771BE">
            <w:pPr>
              <w:shd w:val="clear" w:color="auto" w:fill="C7D9F1" w:themeFill="text2" w:themeFillTint="32"/>
            </w:pPr>
            <w:r>
              <w:rPr>
                <w:rFonts w:hint="eastAsia"/>
              </w:rPr>
              <w:t>组织环境</w:t>
            </w:r>
          </w:p>
        </w:tc>
        <w:tc>
          <w:tcPr>
            <w:tcW w:w="8748" w:type="dxa"/>
            <w:shd w:val="clear" w:color="auto" w:fill="C7D9F1" w:themeFill="text2" w:themeFillTint="32"/>
          </w:tcPr>
          <w:p w:rsidR="004771B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C7D9F1" w:themeFill="text2" w:themeFillTint="32"/>
                    <w:ind w:firstLine="1260" w:firstLineChars="600"/>
                  </w:pPr>
                </w:p>
              </w:tc>
              <w:tc>
                <w:tcPr>
                  <w:tcW w:w="7375" w:type="dxa"/>
                </w:tcPr>
                <w:p w:rsidR="004771BE">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C7D9F1" w:themeFill="text2" w:themeFillTint="32"/>
                  </w:pPr>
                  <w:r>
                    <w:rPr>
                      <w:rFonts w:hint="eastAsia"/>
                    </w:rPr>
                    <w:t>外部环境</w:t>
                  </w:r>
                </w:p>
              </w:tc>
              <w:tc>
                <w:tcPr>
                  <w:tcW w:w="7375" w:type="dxa"/>
                </w:tcPr>
                <w:p w:rsidR="004771BE">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4771BE">
                  <w:pPr>
                    <w:shd w:val="clear" w:color="auto" w:fill="C7D9F1" w:themeFill="text2" w:themeFillTint="32"/>
                  </w:pPr>
                  <w:r>
                    <w:rPr>
                      <w:rFonts w:hint="eastAsia"/>
                    </w:rPr>
                    <w:t>内部环境</w:t>
                  </w:r>
                </w:p>
              </w:tc>
              <w:tc>
                <w:tcPr>
                  <w:tcW w:w="7375" w:type="dxa"/>
                </w:tcPr>
                <w:p w:rsidR="004771BE">
                  <w:pPr>
                    <w:shd w:val="clear" w:color="auto" w:fill="C7D9F1" w:themeFill="text2" w:themeFillTint="32"/>
                  </w:pPr>
                  <w:r>
                    <w:rPr>
                      <w:rFonts w:hint="eastAsia"/>
                    </w:rPr>
                    <w:t>□价值观□文化□知识□绩效□工艺□设备□人员能力□其他</w:t>
                  </w:r>
                </w:p>
              </w:tc>
            </w:tr>
          </w:tbl>
          <w:p w:rsidR="004771BE">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C7D9F1" w:themeFill="text2" w:themeFillTint="32"/>
                    <w:rPr>
                      <w:highlight w:val="cyan"/>
                    </w:rPr>
                  </w:pPr>
                  <w:r>
                    <w:rPr>
                      <w:rFonts w:hint="eastAsia"/>
                    </w:rPr>
                    <w:t>重要的相关方</w:t>
                  </w:r>
                </w:p>
              </w:tc>
              <w:tc>
                <w:tcPr>
                  <w:tcW w:w="6912" w:type="dxa"/>
                </w:tcPr>
                <w:p w:rsidR="004771BE">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C7D9F1" w:themeFill="text2" w:themeFillTint="32"/>
                  </w:pPr>
                  <w:r>
                    <w:rPr>
                      <w:rFonts w:hint="eastAsia"/>
                    </w:rPr>
                    <w:t>□主管部门</w:t>
                  </w:r>
                </w:p>
              </w:tc>
              <w:tc>
                <w:tcPr>
                  <w:tcW w:w="6912" w:type="dxa"/>
                </w:tcPr>
                <w:p w:rsidR="004771BE">
                  <w:pPr>
                    <w:shd w:val="clear" w:color="auto" w:fill="C7D9F1" w:themeFill="text2" w:themeFillTint="32"/>
                  </w:pPr>
                  <w:r>
                    <w:rPr>
                      <w:rFonts w:hint="eastAsia"/>
                    </w:rPr>
                    <w:t>遵守质量相关的法律法规</w:t>
                  </w:r>
                </w:p>
              </w:tc>
            </w:tr>
            <w:tr>
              <w:tblPrEx>
                <w:tblW w:w="0" w:type="auto"/>
                <w:tblLook w:val="04A0"/>
              </w:tblPrEx>
              <w:tc>
                <w:tcPr>
                  <w:tcW w:w="1610" w:type="dxa"/>
                </w:tcPr>
                <w:p w:rsidR="004771BE">
                  <w:pPr>
                    <w:shd w:val="clear" w:color="auto" w:fill="C7D9F1" w:themeFill="text2" w:themeFillTint="32"/>
                  </w:pPr>
                  <w:r>
                    <w:rPr>
                      <w:rFonts w:hint="eastAsia"/>
                    </w:rPr>
                    <w:t>□供方</w:t>
                  </w:r>
                </w:p>
              </w:tc>
              <w:tc>
                <w:tcPr>
                  <w:tcW w:w="6912" w:type="dxa"/>
                </w:tcPr>
                <w:p w:rsidR="004771BE">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4771BE">
                  <w:pPr>
                    <w:shd w:val="clear" w:color="auto" w:fill="C7D9F1" w:themeFill="text2" w:themeFillTint="32"/>
                  </w:pPr>
                  <w:r>
                    <w:rPr>
                      <w:rFonts w:hint="eastAsia"/>
                    </w:rPr>
                    <w:t>□顾客</w:t>
                  </w:r>
                </w:p>
              </w:tc>
              <w:tc>
                <w:tcPr>
                  <w:tcW w:w="6912" w:type="dxa"/>
                </w:tcPr>
                <w:p w:rsidR="004771B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4771BE">
                  <w:pPr>
                    <w:shd w:val="clear" w:color="auto" w:fill="C7D9F1" w:themeFill="text2" w:themeFillTint="32"/>
                  </w:pPr>
                  <w:r>
                    <w:rPr>
                      <w:rFonts w:hint="eastAsia"/>
                    </w:rPr>
                    <w:t>□消费者</w:t>
                  </w:r>
                </w:p>
              </w:tc>
              <w:tc>
                <w:tcPr>
                  <w:tcW w:w="6912" w:type="dxa"/>
                </w:tcPr>
                <w:p w:rsidR="004771BE">
                  <w:pPr>
                    <w:shd w:val="clear" w:color="auto" w:fill="C7D9F1" w:themeFill="text2" w:themeFillTint="32"/>
                  </w:pPr>
                  <w:r>
                    <w:rPr>
                      <w:rFonts w:hint="eastAsia"/>
                    </w:rPr>
                    <w:t>良好的使用感受</w:t>
                  </w:r>
                </w:p>
              </w:tc>
            </w:tr>
            <w:tr>
              <w:tblPrEx>
                <w:tblW w:w="0" w:type="auto"/>
                <w:tblLook w:val="04A0"/>
              </w:tblPrEx>
              <w:tc>
                <w:tcPr>
                  <w:tcW w:w="1610" w:type="dxa"/>
                </w:tcPr>
                <w:p w:rsidR="004771BE">
                  <w:pPr>
                    <w:shd w:val="clear" w:color="auto" w:fill="C7D9F1" w:themeFill="text2" w:themeFillTint="32"/>
                  </w:pPr>
                  <w:r>
                    <w:rPr>
                      <w:rFonts w:hint="eastAsia"/>
                    </w:rPr>
                    <w:t>□员工</w:t>
                  </w:r>
                </w:p>
              </w:tc>
              <w:tc>
                <w:tcPr>
                  <w:tcW w:w="6912" w:type="dxa"/>
                </w:tcPr>
                <w:p w:rsidR="004771BE">
                  <w:pPr>
                    <w:shd w:val="clear" w:color="auto" w:fill="C7D9F1" w:themeFill="text2" w:themeFillTint="32"/>
                  </w:pPr>
                  <w:r>
                    <w:rPr>
                      <w:rFonts w:hint="eastAsia"/>
                    </w:rPr>
                    <w:t>组织的持续经营、自我发展</w:t>
                  </w:r>
                </w:p>
              </w:tc>
            </w:tr>
            <w:tr>
              <w:tblPrEx>
                <w:tblW w:w="0" w:type="auto"/>
                <w:tblLook w:val="04A0"/>
              </w:tblPrEx>
              <w:tc>
                <w:tcPr>
                  <w:tcW w:w="1610" w:type="dxa"/>
                </w:tcPr>
                <w:p w:rsidR="004771BE">
                  <w:pPr>
                    <w:shd w:val="clear" w:color="auto" w:fill="C7D9F1" w:themeFill="text2" w:themeFillTint="32"/>
                  </w:pPr>
                  <w:r>
                    <w:rPr>
                      <w:rFonts w:hint="eastAsia"/>
                    </w:rPr>
                    <w:t>□投资方</w:t>
                  </w:r>
                </w:p>
              </w:tc>
              <w:tc>
                <w:tcPr>
                  <w:tcW w:w="6912" w:type="dxa"/>
                </w:tcPr>
                <w:p w:rsidR="004771BE">
                  <w:pPr>
                    <w:shd w:val="clear" w:color="auto" w:fill="C7D9F1" w:themeFill="text2" w:themeFillTint="32"/>
                  </w:pPr>
                  <w:r>
                    <w:rPr>
                      <w:rFonts w:hint="eastAsia"/>
                    </w:rPr>
                    <w:t>组织的持续经营、盈利</w:t>
                  </w:r>
                </w:p>
              </w:tc>
            </w:tr>
            <w:tr>
              <w:tblPrEx>
                <w:tblW w:w="0" w:type="auto"/>
                <w:tblLook w:val="04A0"/>
              </w:tblPrEx>
              <w:tc>
                <w:tcPr>
                  <w:tcW w:w="1610" w:type="dxa"/>
                </w:tcPr>
                <w:p w:rsidR="004771BE">
                  <w:pPr>
                    <w:shd w:val="clear" w:color="auto" w:fill="C7D9F1" w:themeFill="text2" w:themeFillTint="32"/>
                  </w:pPr>
                  <w:r>
                    <w:rPr>
                      <w:rFonts w:hint="eastAsia"/>
                    </w:rPr>
                    <w:t>□其他</w:t>
                  </w:r>
                </w:p>
              </w:tc>
              <w:tc>
                <w:tcPr>
                  <w:tcW w:w="6912" w:type="dxa"/>
                </w:tcPr>
                <w:p w:rsidR="004771BE">
                  <w:pPr>
                    <w:shd w:val="clear" w:color="auto" w:fill="C7D9F1" w:themeFill="text2" w:themeFillTint="32"/>
                  </w:pPr>
                </w:p>
              </w:tc>
            </w:tr>
          </w:tbl>
          <w:p w:rsidR="004771BE">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组织应明确相关管理体系的范围；（详见第一条款审核范围）</w:t>
            </w:r>
          </w:p>
          <w:p w:rsidR="004771B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C7D9F1" w:themeFill="text2" w:themeFillTint="32"/>
              <w:spacing w:before="40" w:after="40"/>
            </w:pPr>
            <w:r>
              <w:rPr>
                <w:rFonts w:hint="eastAsia"/>
              </w:rPr>
              <w:t>□市场拓展□设备能力□人员能力□检测水平□合同评审□知识保密</w:t>
            </w:r>
          </w:p>
          <w:p w:rsidR="004771BE">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4771B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4771BE">
            <w:pPr>
              <w:shd w:val="clear" w:color="auto" w:fill="C7D9F1" w:themeFill="text2" w:themeFillTint="32"/>
              <w:spacing w:before="40" w:after="40"/>
            </w:pPr>
            <w:r>
              <w:rPr>
                <w:rFonts w:hint="eastAsia"/>
              </w:rPr>
              <w:t>□人员培训□其他</w:t>
            </w:r>
          </w:p>
          <w:p w:rsidR="004771B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领导作用</w:t>
            </w:r>
          </w:p>
        </w:tc>
        <w:tc>
          <w:tcPr>
            <w:tcW w:w="8748" w:type="dxa"/>
            <w:shd w:val="clear" w:color="auto" w:fill="C7D9F1" w:themeFill="text2" w:themeFillTint="32"/>
          </w:tcPr>
          <w:p w:rsidR="004771BE">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QMS</w:t>
            </w:r>
            <w:r>
              <w:rPr>
                <w:rFonts w:hint="eastAsia"/>
              </w:rPr>
              <w:t>最高管理者应确及证实其以顾客为关注焦点的领导作用和承诺；通过——</w:t>
            </w:r>
          </w:p>
          <w:p w:rsidR="004771BE">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最高管理者制定了文件化的管理体系方针：</w:t>
            </w:r>
          </w:p>
          <w:p w:rsidR="004771BE">
            <w:pPr>
              <w:shd w:val="clear" w:color="auto" w:fill="C7D9F1" w:themeFill="text2" w:themeFillTint="32"/>
              <w:rPr>
                <w:u w:val="single"/>
              </w:rPr>
            </w:pPr>
          </w:p>
          <w:p w:rsidR="004771B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最高管理者确定了组织架构及相关岗位的职责、权限，并进行了全员的沟通和理解；</w:t>
            </w:r>
          </w:p>
          <w:p w:rsidR="004771BE">
            <w:pPr>
              <w:shd w:val="clear" w:color="auto" w:fill="C7D9F1" w:themeFill="text2" w:themeFillTint="32"/>
            </w:pPr>
            <w:r>
              <w:rPr>
                <w:rFonts w:hint="eastAsia"/>
              </w:rPr>
              <w:t>QMS</w:t>
            </w:r>
            <w:r>
              <w:rPr>
                <w:rFonts w:hint="eastAsia"/>
              </w:rPr>
              <w:t>的主管部门是——</w:t>
            </w:r>
          </w:p>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策划</w:t>
            </w:r>
          </w:p>
        </w:tc>
        <w:tc>
          <w:tcPr>
            <w:tcW w:w="8748" w:type="dxa"/>
            <w:shd w:val="clear" w:color="auto" w:fill="C7D9F1" w:themeFill="text2" w:themeFillTint="32"/>
          </w:tcPr>
          <w:p w:rsidR="004771BE">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C7D9F1" w:themeFill="text2" w:themeFillTint="32"/>
                  </w:pPr>
                  <w:r>
                    <w:rPr>
                      <w:rFonts w:hint="eastAsia"/>
                    </w:rPr>
                    <w:t>主要的风险或机遇描述</w:t>
                  </w:r>
                </w:p>
              </w:tc>
              <w:tc>
                <w:tcPr>
                  <w:tcW w:w="3965" w:type="dxa"/>
                </w:tcPr>
                <w:p w:rsidR="004771BE">
                  <w:pPr>
                    <w:shd w:val="clear" w:color="auto" w:fill="C7D9F1" w:themeFill="text2" w:themeFillTint="32"/>
                  </w:pPr>
                  <w:r>
                    <w:rPr>
                      <w:rFonts w:hint="eastAsia"/>
                    </w:rPr>
                    <w:t>应对措施</w:t>
                  </w:r>
                </w:p>
              </w:tc>
              <w:tc>
                <w:tcPr>
                  <w:tcW w:w="1717" w:type="dxa"/>
                </w:tcPr>
                <w:p w:rsidR="004771BE">
                  <w:pPr>
                    <w:shd w:val="clear" w:color="auto" w:fill="C7D9F1" w:themeFill="text2" w:themeFillTint="32"/>
                  </w:pPr>
                  <w:r>
                    <w:rPr>
                      <w:rFonts w:hint="eastAsia"/>
                    </w:rPr>
                    <w:t>措施的有效性</w:t>
                  </w: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bl>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771B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771B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771B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lang w:val="en-GB"/>
                    </w:rPr>
                  </w:pPr>
                </w:p>
              </w:tc>
              <w:tc>
                <w:tcPr>
                  <w:tcW w:w="1350" w:type="dxa"/>
                  <w:shd w:val="clear" w:color="auto" w:fill="auto"/>
                  <w:vAlign w:val="center"/>
                </w:tcPr>
                <w:p w:rsidR="004771BE">
                  <w:pPr>
                    <w:shd w:val="clear" w:color="auto" w:fill="C7D9F1" w:themeFill="text2" w:themeFillTint="32"/>
                    <w:rPr>
                      <w:lang w:val="en-GB"/>
                    </w:rPr>
                  </w:pPr>
                </w:p>
              </w:tc>
              <w:tc>
                <w:tcPr>
                  <w:tcW w:w="1774" w:type="dxa"/>
                  <w:shd w:val="clear" w:color="auto" w:fill="auto"/>
                  <w:vAlign w:val="center"/>
                </w:tcPr>
                <w:p w:rsidR="004771BE">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bl>
          <w:p w:rsidR="004771BE">
            <w:pPr>
              <w:shd w:val="clear" w:color="auto" w:fill="C7D9F1" w:themeFill="text2" w:themeFillTint="32"/>
            </w:pPr>
            <w:r>
              <w:rPr>
                <w:rFonts w:ascii="Wingdings" w:hAnsi="Wingdings" w:hint="eastAsia"/>
              </w:rPr>
              <w:t>¨</w:t>
            </w:r>
            <w:r>
              <w:rPr>
                <w:rFonts w:hint="eastAsia"/>
              </w:rPr>
              <w:t>目标已实现</w:t>
            </w:r>
          </w:p>
          <w:p w:rsidR="004771BE">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组织对相关管理体系进行变更时，变更应按所策划的方式实施；审核周期内的重大变更有：</w:t>
            </w:r>
          </w:p>
          <w:p w:rsidR="004771BE">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4771BE">
            <w:pPr>
              <w:shd w:val="clear" w:color="auto" w:fill="C7D9F1" w:themeFill="text2" w:themeFillTint="32"/>
              <w:spacing w:before="40" w:after="40"/>
            </w:pPr>
            <w:r>
              <w:rPr>
                <w:rFonts w:hint="eastAsia"/>
              </w:rPr>
              <w:t>□主要设备设施□主要检测设备□其他</w:t>
            </w:r>
          </w:p>
          <w:p w:rsidR="004771B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4771BE">
            <w:pPr>
              <w:shd w:val="clear" w:color="auto" w:fill="C7D9F1" w:themeFill="text2" w:themeFillTint="32"/>
            </w:pPr>
            <w:r>
              <w:rPr>
                <w:rFonts w:hint="eastAsia"/>
              </w:rPr>
              <w:t>支持</w:t>
            </w:r>
          </w:p>
        </w:tc>
        <w:tc>
          <w:tcPr>
            <w:tcW w:w="8748" w:type="dxa"/>
            <w:shd w:val="clear" w:color="auto" w:fill="C7D9F1" w:themeFill="text2" w:themeFillTint="32"/>
          </w:tcPr>
          <w:p w:rsidR="004771BE">
            <w:pPr>
              <w:shd w:val="clear" w:color="auto" w:fill="C7D9F1" w:themeFill="text2" w:themeFillTint="32"/>
            </w:pPr>
            <w:r>
              <w:rPr>
                <w:rFonts w:hint="eastAsia"/>
              </w:rPr>
              <w:t>组织的资源状况：</w:t>
            </w:r>
          </w:p>
          <w:p w:rsidR="004771BE">
            <w:pPr>
              <w:shd w:val="clear" w:color="auto" w:fill="C7D9F1" w:themeFill="text2" w:themeFillTint="32"/>
            </w:pPr>
            <w:r>
              <w:rPr>
                <w:rFonts w:hint="eastAsia"/>
              </w:rPr>
              <w:t>□组织</w:t>
            </w:r>
            <w:r>
              <w:t>现有内部资源的能力</w:t>
            </w:r>
            <w:r>
              <w:rPr>
                <w:rFonts w:hint="eastAsia"/>
              </w:rPr>
              <w:t>可满足质量管理体系运行；</w:t>
            </w:r>
          </w:p>
          <w:p w:rsidR="004771B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组织应确定、提供并维护所需的基础设施情况：</w:t>
            </w:r>
          </w:p>
          <w:p w:rsidR="004771BE">
            <w:pPr>
              <w:shd w:val="clear" w:color="auto" w:fill="C7D9F1" w:themeFill="text2" w:themeFillTint="32"/>
            </w:pPr>
            <w:r>
              <w:rPr>
                <w:rFonts w:hint="eastAsia"/>
              </w:rPr>
              <w:t>建筑面积平方米；生产车间个；库房个；实验室个；</w:t>
            </w:r>
          </w:p>
          <w:p w:rsidR="004771BE">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C7D9F1" w:themeFill="text2" w:themeFillTint="32"/>
            </w:pPr>
            <w:r>
              <w:rPr>
                <w:rFonts w:hint="eastAsia"/>
              </w:rPr>
              <w:t>□组织</w:t>
            </w:r>
            <w:r>
              <w:t>现有</w:t>
            </w:r>
            <w:r>
              <w:rPr>
                <w:rFonts w:hint="eastAsia"/>
              </w:rPr>
              <w:t>基础设施可满足质量管理体系运行；</w:t>
            </w:r>
          </w:p>
          <w:p w:rsidR="004771BE">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4771B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组织应确定、提供并维护所需的人为因素与物理因素环境，以运行过程并获得合格产品和服务。</w:t>
            </w:r>
          </w:p>
          <w:p w:rsidR="004771BE">
            <w:pPr>
              <w:shd w:val="clear" w:color="auto" w:fill="C7D9F1" w:themeFill="text2" w:themeFillTint="32"/>
            </w:pPr>
            <w:r>
              <w:rPr>
                <w:rFonts w:hint="eastAsia"/>
              </w:rPr>
              <w:t>□组织</w:t>
            </w:r>
            <w:r>
              <w:t>现有</w:t>
            </w:r>
            <w:r>
              <w:rPr>
                <w:rFonts w:hint="eastAsia"/>
              </w:rPr>
              <w:t>运行环境可满足质量管理体系运行；</w:t>
            </w:r>
          </w:p>
          <w:p w:rsidR="004771BE">
            <w:pPr>
              <w:shd w:val="clear" w:color="auto" w:fill="C7D9F1" w:themeFill="text2" w:themeFillTint="32"/>
            </w:pPr>
            <w:r>
              <w:rPr>
                <w:rFonts w:hint="eastAsia"/>
              </w:rPr>
              <w:t>□组织</w:t>
            </w:r>
            <w:r>
              <w:t>现有</w:t>
            </w:r>
            <w:r>
              <w:rPr>
                <w:rFonts w:hint="eastAsia"/>
              </w:rPr>
              <w:t>运行环境可基本满足质量管理体系运行，说明：</w:t>
            </w:r>
          </w:p>
          <w:p w:rsidR="004771BE">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w:t>
            </w:r>
            <w:r>
              <w:rPr>
                <w:rFonts w:hint="eastAsia"/>
              </w:rPr>
              <w:t>已</w:t>
            </w:r>
            <w:r>
              <w:t>确定所需的知识，以运行过程并获得合格产品和服务</w:t>
            </w:r>
          </w:p>
          <w:p w:rsidR="004771BE">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4771BE">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组织已确定在其控制的工作人员所需具备的能力，并采取措施以获得所需的能力，并评价措施的有效性；</w:t>
            </w:r>
          </w:p>
          <w:p w:rsidR="004771BE">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C7D9F1" w:themeFill="text2" w:themeFillTint="32"/>
            </w:pPr>
            <w:r>
              <w:rPr>
                <w:rFonts w:hint="eastAsia"/>
              </w:rPr>
              <w:t>对国家规定持证上岗的人员资质进行了有效的管理。</w:t>
            </w:r>
          </w:p>
          <w:p w:rsidR="004771BE">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771BE">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组织已确定与质量管理体系相关的内部和外部沟通。</w:t>
            </w:r>
          </w:p>
          <w:p w:rsidR="004771BE">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C7D9F1" w:themeFill="text2" w:themeFillTint="32"/>
            </w:pPr>
            <w:r>
              <w:rPr>
                <w:rFonts w:hint="eastAsia"/>
              </w:rPr>
              <w:t>对质量相关的外来文件（法律法规、产品标准）进行了识别和贯彻。</w:t>
            </w:r>
          </w:p>
          <w:p w:rsidR="004771BE">
            <w:pPr>
              <w:shd w:val="clear" w:color="auto" w:fill="C7D9F1" w:themeFill="text2" w:themeFillTint="32"/>
            </w:pPr>
            <w:r>
              <w:rPr>
                <w:rFonts w:hint="eastAsia"/>
              </w:rPr>
              <w:t>□法律法规获取充分，□法律法规获取有遗漏，缺少：</w:t>
            </w:r>
          </w:p>
          <w:p w:rsidR="004771BE">
            <w:pPr>
              <w:shd w:val="clear" w:color="auto" w:fill="C7D9F1" w:themeFill="text2" w:themeFillTint="32"/>
            </w:pPr>
          </w:p>
          <w:p w:rsidR="004771B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771B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4771BE">
            <w:pPr>
              <w:shd w:val="clear" w:color="auto" w:fill="C7D9F1" w:themeFill="text2" w:themeFillTint="32"/>
            </w:pPr>
            <w:r>
              <w:rPr>
                <w:rFonts w:hint="eastAsia"/>
              </w:rPr>
              <w:t>运行</w:t>
            </w:r>
          </w:p>
        </w:tc>
        <w:tc>
          <w:tcPr>
            <w:tcW w:w="8748" w:type="dxa"/>
            <w:shd w:val="clear" w:color="auto" w:fill="C7D9F1" w:themeFill="text2" w:themeFillTint="32"/>
          </w:tcPr>
          <w:p w:rsidR="004771B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771BE">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组织建立并实施了与顾客沟通；如产品和服务的信息、顾客投诉、顾客财产、应急措施等。</w:t>
            </w:r>
          </w:p>
          <w:p w:rsidR="004771BE">
            <w:pPr>
              <w:shd w:val="clear" w:color="auto" w:fill="C7D9F1" w:themeFill="text2" w:themeFillTint="32"/>
            </w:pPr>
            <w:r>
              <w:rPr>
                <w:rFonts w:hint="eastAsia"/>
              </w:rPr>
              <w:t>组织对产品和服务要求进行了评审，确保有能力向顾客提供满足要求的产品和服务。</w:t>
            </w:r>
          </w:p>
          <w:p w:rsidR="004771BE">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组织建立、实施和保持了适当的设计和开发过程，以确保后续的产品和服务的提供。（适用时）</w:t>
            </w:r>
          </w:p>
          <w:p w:rsidR="004771B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C7D9F1" w:themeFill="text2" w:themeFillTint="32"/>
            </w:pPr>
            <w:r>
              <w:rPr>
                <w:rFonts w:hint="eastAsia"/>
              </w:rPr>
              <w:t>该项目的设计和开发的输入、输出、变更进行了控制。</w:t>
            </w:r>
          </w:p>
          <w:p w:rsidR="004771BE">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771BE">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组织的生产和服务提供流程图（见第三条款），</w:t>
            </w:r>
          </w:p>
          <w:p w:rsidR="004771B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771BE">
                  <w:pPr>
                    <w:shd w:val="clear" w:color="auto" w:fill="C7D9F1" w:themeFill="text2" w:themeFillTint="32"/>
                    <w:jc w:val="left"/>
                  </w:pPr>
                  <w:r>
                    <w:rPr>
                      <w:rFonts w:hint="eastAsia"/>
                    </w:rPr>
                    <w:t>关键过程</w:t>
                  </w:r>
                </w:p>
              </w:tc>
              <w:tc>
                <w:tcPr>
                  <w:tcW w:w="3265" w:type="dxa"/>
                </w:tcPr>
                <w:p w:rsidR="004771BE">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bl>
          <w:p w:rsidR="004771BE">
            <w:pPr>
              <w:shd w:val="clear" w:color="auto" w:fill="C7D9F1" w:themeFill="text2" w:themeFillTint="32"/>
              <w:jc w:val="left"/>
            </w:pPr>
          </w:p>
          <w:p w:rsidR="004771BE">
            <w:pPr>
              <w:shd w:val="clear" w:color="auto" w:fill="C7D9F1" w:themeFill="text2" w:themeFillTint="32"/>
              <w:jc w:val="left"/>
            </w:pPr>
            <w:r>
              <w:rPr>
                <w:rFonts w:hint="eastAsia"/>
              </w:rPr>
              <w:t>需要确认的过程：，</w:t>
            </w:r>
          </w:p>
          <w:p w:rsidR="004771BE">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4771BE">
            <w:pPr>
              <w:shd w:val="clear" w:color="auto" w:fill="C7D9F1" w:themeFill="text2" w:themeFillTint="32"/>
              <w:jc w:val="left"/>
            </w:pPr>
          </w:p>
          <w:p w:rsidR="004771BE">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组织在生产和服务提供的整个过程中对产品和监视和测量状态进行标识和追溯。</w:t>
            </w:r>
          </w:p>
          <w:p w:rsidR="004771BE">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组织爱护在组织控制下或使用顾客或外部供方的财产。</w:t>
            </w:r>
          </w:p>
          <w:p w:rsidR="004771BE">
            <w:pPr>
              <w:shd w:val="clear" w:color="auto" w:fill="C7D9F1" w:themeFill="text2" w:themeFillTint="32"/>
            </w:pPr>
            <w:r>
              <w:rPr>
                <w:rFonts w:hint="eastAsia"/>
              </w:rPr>
              <w:t>目前的顾客或外部供方财产包括：</w:t>
            </w:r>
          </w:p>
          <w:p w:rsidR="004771BE">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组织应在生产和服务提供期间对输出进行必要防护，以确保符合要求。</w:t>
            </w:r>
          </w:p>
          <w:p w:rsidR="004771BE">
            <w:pPr>
              <w:shd w:val="clear" w:color="auto" w:fill="C7D9F1" w:themeFill="text2" w:themeFillTint="32"/>
            </w:pPr>
            <w:r>
              <w:rPr>
                <w:rFonts w:hint="eastAsia"/>
              </w:rPr>
              <w:t>可包括标识、处置、污染控制、包装、储存、传输或运输以及保护。</w:t>
            </w:r>
          </w:p>
          <w:p w:rsidR="004771BE">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组织应满足与产品和服务相关的交付后活动的要求。</w:t>
            </w:r>
          </w:p>
          <w:p w:rsidR="004771BE">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组织对生产和服务提供的更改进行必要的评审和控制，以确保持续地符合要求。</w:t>
            </w:r>
          </w:p>
          <w:p w:rsidR="004771BE">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组织在适当阶段实施策划的安排，以验证产品和服务的要求已得到满足。</w:t>
            </w:r>
          </w:p>
          <w:p w:rsidR="004771BE">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4771BE">
            <w:pPr>
              <w:shd w:val="clear" w:color="auto" w:fill="C7D9F1" w:themeFill="text2" w:themeFillTint="32"/>
            </w:pPr>
            <w:r>
              <w:rPr>
                <w:rFonts w:hint="eastAsia"/>
              </w:rPr>
              <w:t>《型式检验报告》，如：。</w:t>
            </w:r>
          </w:p>
          <w:p w:rsidR="004771BE">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组织确保对不符合要求的输出进行识别和控制，以防止非预期的使用或交付。</w:t>
            </w:r>
          </w:p>
          <w:p w:rsidR="004771BE">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绩效评价</w:t>
            </w:r>
          </w:p>
        </w:tc>
        <w:tc>
          <w:tcPr>
            <w:tcW w:w="8748" w:type="dxa"/>
            <w:shd w:val="clear" w:color="auto" w:fill="C7D9F1" w:themeFill="text2" w:themeFillTint="32"/>
          </w:tcPr>
          <w:p w:rsidR="004771B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771BE">
            <w:pPr>
              <w:shd w:val="clear" w:color="auto" w:fill="C7D9F1" w:themeFill="text2" w:themeFillTint="32"/>
            </w:pPr>
            <w:r>
              <w:rPr>
                <w:rFonts w:hint="eastAsia"/>
              </w:rPr>
              <w:t>组织已分析和评价通过监视和测量获得的适当的数据和信息。</w:t>
            </w:r>
          </w:p>
          <w:p w:rsidR="004771BE">
            <w:pPr>
              <w:shd w:val="clear" w:color="auto" w:fill="C7D9F1" w:themeFill="text2" w:themeFillTint="32"/>
            </w:pPr>
            <w:r>
              <w:rPr>
                <w:rFonts w:hint="eastAsia"/>
              </w:rPr>
              <w:t>组织监视了顾客对其需求和期望已得到满足的程度的感受，调查方式：</w:t>
            </w:r>
          </w:p>
          <w:p w:rsidR="004771BE">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4771BE">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4771BE">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4771BE">
            <w:pPr>
              <w:shd w:val="clear" w:color="auto" w:fill="C7D9F1" w:themeFill="text2" w:themeFillTint="32"/>
            </w:pPr>
          </w:p>
          <w:p w:rsidR="004771B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4771BE">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C7D9F1" w:themeFill="text2" w:themeFillTint="32"/>
            </w:pPr>
          </w:p>
          <w:p w:rsidR="004771BE">
            <w:pPr>
              <w:shd w:val="clear" w:color="auto" w:fill="C7D9F1" w:themeFill="text2" w:themeFillTint="32"/>
            </w:pPr>
            <w:r>
              <w:rPr>
                <w:rFonts w:hint="eastAsia"/>
              </w:rPr>
              <w:t>若是多班次操作：（按照组织的实际情况选择）</w:t>
            </w:r>
          </w:p>
          <w:p w:rsidR="004771BE">
            <w:pPr>
              <w:shd w:val="clear" w:color="auto" w:fill="C7D9F1" w:themeFill="text2" w:themeFillTint="32"/>
            </w:pPr>
            <w:r>
              <w:rPr>
                <w:rFonts w:ascii="Wingdings" w:hAnsi="Wingdings" w:hint="eastAsia"/>
              </w:rPr>
              <w:t>¨</w:t>
            </w:r>
            <w:r>
              <w:rPr>
                <w:rFonts w:hint="eastAsia"/>
              </w:rPr>
              <w:t>对所有班次的现场操作已审核。</w:t>
            </w:r>
          </w:p>
          <w:p w:rsidR="004771BE">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w:t>
            </w:r>
            <w:r>
              <w:rPr>
                <w:rFonts w:hint="eastAsia"/>
              </w:rPr>
              <w:t>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改进</w:t>
            </w:r>
          </w:p>
        </w:tc>
        <w:tc>
          <w:tcPr>
            <w:tcW w:w="8748" w:type="dxa"/>
            <w:shd w:val="clear" w:color="auto" w:fill="C7D9F1" w:themeFill="text2" w:themeFillTint="32"/>
          </w:tcPr>
          <w:p w:rsidR="004771B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组织针对质量管理体系运行中的不符合采取了有效纠正和纠正措施。针对下列方面采取了纠正措施：</w:t>
            </w:r>
          </w:p>
          <w:p w:rsidR="004771BE">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4771BE">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组织持续改进了质量管理体系的适宜性、充分性和有效性。</w:t>
            </w:r>
          </w:p>
          <w:p w:rsidR="004771B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771B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4.1</w:t>
            </w:r>
          </w:p>
        </w:tc>
        <w:tc>
          <w:tcPr>
            <w:tcW w:w="650" w:type="dxa"/>
            <w:vAlign w:val="center"/>
          </w:tcPr>
          <w:p w:rsidR="004771BE">
            <w:pPr>
              <w:shd w:val="clear" w:color="auto" w:fill="C7D9F1" w:themeFill="text2" w:themeFillTint="32"/>
              <w:rPr>
                <w:lang w:eastAsia="ja-JP"/>
              </w:rPr>
            </w:pPr>
            <w:r>
              <w:rPr>
                <w:rFonts w:hint="eastAsia"/>
              </w:rPr>
              <w:t>4.2</w:t>
            </w:r>
          </w:p>
        </w:tc>
        <w:tc>
          <w:tcPr>
            <w:tcW w:w="650" w:type="dxa"/>
            <w:vAlign w:val="center"/>
          </w:tcPr>
          <w:p w:rsidR="004771BE">
            <w:pPr>
              <w:shd w:val="clear" w:color="auto" w:fill="C7D9F1" w:themeFill="text2" w:themeFillTint="32"/>
              <w:rPr>
                <w:lang w:eastAsia="ja-JP"/>
              </w:rPr>
            </w:pPr>
            <w:r>
              <w:rPr>
                <w:rFonts w:hint="eastAsia"/>
              </w:rPr>
              <w:t>4.3</w:t>
            </w:r>
          </w:p>
        </w:tc>
        <w:tc>
          <w:tcPr>
            <w:tcW w:w="649" w:type="dxa"/>
            <w:vAlign w:val="center"/>
          </w:tcPr>
          <w:p w:rsidR="004771BE">
            <w:pPr>
              <w:shd w:val="clear" w:color="auto" w:fill="C7D9F1" w:themeFill="text2" w:themeFillTint="32"/>
              <w:rPr>
                <w:lang w:eastAsia="ja-JP"/>
              </w:rPr>
            </w:pPr>
            <w:r>
              <w:rPr>
                <w:rFonts w:hint="eastAsia"/>
              </w:rPr>
              <w:t>4.4</w:t>
            </w:r>
          </w:p>
        </w:tc>
        <w:tc>
          <w:tcPr>
            <w:tcW w:w="650" w:type="dxa"/>
            <w:vAlign w:val="center"/>
          </w:tcPr>
          <w:p w:rsidR="004771BE">
            <w:pPr>
              <w:shd w:val="clear" w:color="auto" w:fill="C7D9F1" w:themeFill="text2" w:themeFillTint="32"/>
              <w:rPr>
                <w:lang w:eastAsia="ja-JP"/>
              </w:rPr>
            </w:pPr>
            <w:r>
              <w:rPr>
                <w:rFonts w:hint="eastAsia"/>
              </w:rPr>
              <w:t>5.1</w:t>
            </w:r>
          </w:p>
        </w:tc>
        <w:tc>
          <w:tcPr>
            <w:tcW w:w="650" w:type="dxa"/>
            <w:vAlign w:val="center"/>
          </w:tcPr>
          <w:p w:rsidR="004771BE">
            <w:pPr>
              <w:shd w:val="clear" w:color="auto" w:fill="C7D9F1" w:themeFill="text2" w:themeFillTint="32"/>
              <w:rPr>
                <w:lang w:eastAsia="ja-JP"/>
              </w:rPr>
            </w:pPr>
            <w:r>
              <w:rPr>
                <w:rFonts w:hint="eastAsia"/>
              </w:rPr>
              <w:t>5.2</w:t>
            </w:r>
          </w:p>
        </w:tc>
        <w:tc>
          <w:tcPr>
            <w:tcW w:w="649" w:type="dxa"/>
            <w:vAlign w:val="center"/>
          </w:tcPr>
          <w:p w:rsidR="004771BE">
            <w:pPr>
              <w:shd w:val="clear" w:color="auto" w:fill="C7D9F1" w:themeFill="text2" w:themeFillTint="32"/>
              <w:rPr>
                <w:lang w:eastAsia="ja-JP"/>
              </w:rPr>
            </w:pPr>
            <w:r>
              <w:rPr>
                <w:rFonts w:hint="eastAsia"/>
              </w:rPr>
              <w:t>5.3</w:t>
            </w:r>
          </w:p>
        </w:tc>
        <w:tc>
          <w:tcPr>
            <w:tcW w:w="650" w:type="dxa"/>
            <w:vAlign w:val="center"/>
          </w:tcPr>
          <w:p w:rsidR="004771BE">
            <w:pPr>
              <w:shd w:val="clear" w:color="auto" w:fill="C7D9F1" w:themeFill="text2" w:themeFillTint="32"/>
              <w:rPr>
                <w:lang w:eastAsia="ja-JP"/>
              </w:rPr>
            </w:pPr>
            <w:r>
              <w:rPr>
                <w:rFonts w:hint="eastAsia"/>
              </w:rPr>
              <w:t>6.1</w:t>
            </w:r>
          </w:p>
        </w:tc>
        <w:tc>
          <w:tcPr>
            <w:tcW w:w="650" w:type="dxa"/>
            <w:vAlign w:val="center"/>
          </w:tcPr>
          <w:p w:rsidR="004771BE">
            <w:pPr>
              <w:shd w:val="clear" w:color="auto" w:fill="C7D9F1" w:themeFill="text2" w:themeFillTint="32"/>
              <w:rPr>
                <w:lang w:eastAsia="ja-JP"/>
              </w:rPr>
            </w:pPr>
            <w:r>
              <w:rPr>
                <w:rFonts w:hint="eastAsia"/>
              </w:rPr>
              <w:t>6.2</w:t>
            </w:r>
          </w:p>
        </w:tc>
        <w:tc>
          <w:tcPr>
            <w:tcW w:w="649" w:type="dxa"/>
            <w:vAlign w:val="center"/>
          </w:tcPr>
          <w:p w:rsidR="004771BE">
            <w:pPr>
              <w:shd w:val="clear" w:color="auto" w:fill="C7D9F1" w:themeFill="text2" w:themeFillTint="32"/>
              <w:rPr>
                <w:lang w:eastAsia="ja-JP"/>
              </w:rPr>
            </w:pPr>
            <w:r>
              <w:rPr>
                <w:rFonts w:hint="eastAsia"/>
              </w:rPr>
              <w:t>6.3</w:t>
            </w: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7.1</w:t>
            </w:r>
          </w:p>
        </w:tc>
        <w:tc>
          <w:tcPr>
            <w:tcW w:w="650" w:type="dxa"/>
            <w:vAlign w:val="center"/>
          </w:tcPr>
          <w:p w:rsidR="004771BE">
            <w:pPr>
              <w:shd w:val="clear" w:color="auto" w:fill="C7D9F1" w:themeFill="text2" w:themeFillTint="32"/>
              <w:rPr>
                <w:lang w:eastAsia="ja-JP"/>
              </w:rPr>
            </w:pPr>
            <w:r>
              <w:rPr>
                <w:rFonts w:hint="eastAsia"/>
              </w:rPr>
              <w:t>7.2</w:t>
            </w:r>
          </w:p>
        </w:tc>
        <w:tc>
          <w:tcPr>
            <w:tcW w:w="650" w:type="dxa"/>
            <w:vAlign w:val="center"/>
          </w:tcPr>
          <w:p w:rsidR="004771BE">
            <w:pPr>
              <w:shd w:val="clear" w:color="auto" w:fill="C7D9F1" w:themeFill="text2" w:themeFillTint="32"/>
              <w:rPr>
                <w:lang w:eastAsia="ja-JP"/>
              </w:rPr>
            </w:pPr>
            <w:r>
              <w:rPr>
                <w:rFonts w:hint="eastAsia"/>
              </w:rPr>
              <w:t>7.3</w:t>
            </w:r>
          </w:p>
        </w:tc>
        <w:tc>
          <w:tcPr>
            <w:tcW w:w="649" w:type="dxa"/>
            <w:vAlign w:val="center"/>
          </w:tcPr>
          <w:p w:rsidR="004771BE">
            <w:pPr>
              <w:shd w:val="clear" w:color="auto" w:fill="C7D9F1" w:themeFill="text2" w:themeFillTint="32"/>
              <w:rPr>
                <w:lang w:eastAsia="ja-JP"/>
              </w:rPr>
            </w:pPr>
            <w:r>
              <w:rPr>
                <w:rFonts w:hint="eastAsia"/>
              </w:rPr>
              <w:t>7.4</w:t>
            </w:r>
          </w:p>
        </w:tc>
        <w:tc>
          <w:tcPr>
            <w:tcW w:w="650" w:type="dxa"/>
            <w:vAlign w:val="center"/>
          </w:tcPr>
          <w:p w:rsidR="004771BE">
            <w:pPr>
              <w:shd w:val="clear" w:color="auto" w:fill="C7D9F1" w:themeFill="text2" w:themeFillTint="32"/>
              <w:rPr>
                <w:lang w:eastAsia="ja-JP"/>
              </w:rPr>
            </w:pPr>
            <w:r>
              <w:rPr>
                <w:rFonts w:hint="eastAsia"/>
              </w:rPr>
              <w:t>7.5</w:t>
            </w:r>
          </w:p>
        </w:tc>
        <w:tc>
          <w:tcPr>
            <w:tcW w:w="650" w:type="dxa"/>
            <w:vAlign w:val="center"/>
          </w:tcPr>
          <w:p w:rsidR="004771BE">
            <w:pPr>
              <w:shd w:val="clear" w:color="auto" w:fill="C7D9F1" w:themeFill="text2" w:themeFillTint="32"/>
              <w:rPr>
                <w:lang w:eastAsia="ja-JP"/>
              </w:rPr>
            </w:pPr>
            <w:r>
              <w:rPr>
                <w:rFonts w:hint="eastAsia"/>
              </w:rPr>
              <w:t>8.1</w:t>
            </w:r>
          </w:p>
        </w:tc>
        <w:tc>
          <w:tcPr>
            <w:tcW w:w="649" w:type="dxa"/>
            <w:vAlign w:val="center"/>
          </w:tcPr>
          <w:p w:rsidR="004771BE">
            <w:pPr>
              <w:shd w:val="clear" w:color="auto" w:fill="C7D9F1" w:themeFill="text2" w:themeFillTint="32"/>
              <w:rPr>
                <w:lang w:eastAsia="ja-JP"/>
              </w:rPr>
            </w:pPr>
            <w:r>
              <w:rPr>
                <w:rFonts w:hint="eastAsia"/>
              </w:rPr>
              <w:t>8.2</w:t>
            </w:r>
          </w:p>
        </w:tc>
        <w:tc>
          <w:tcPr>
            <w:tcW w:w="650" w:type="dxa"/>
            <w:vAlign w:val="center"/>
          </w:tcPr>
          <w:p w:rsidR="004771BE">
            <w:pPr>
              <w:shd w:val="clear" w:color="auto" w:fill="C7D9F1" w:themeFill="text2" w:themeFillTint="32"/>
              <w:rPr>
                <w:lang w:eastAsia="ja-JP"/>
              </w:rPr>
            </w:pPr>
            <w:r>
              <w:rPr>
                <w:rFonts w:hint="eastAsia"/>
              </w:rPr>
              <w:t>8.3</w:t>
            </w:r>
          </w:p>
        </w:tc>
        <w:tc>
          <w:tcPr>
            <w:tcW w:w="650" w:type="dxa"/>
            <w:vAlign w:val="center"/>
          </w:tcPr>
          <w:p w:rsidR="004771BE">
            <w:pPr>
              <w:shd w:val="clear" w:color="auto" w:fill="C7D9F1" w:themeFill="text2" w:themeFillTint="32"/>
              <w:rPr>
                <w:lang w:eastAsia="ja-JP"/>
              </w:rPr>
            </w:pPr>
            <w:r>
              <w:rPr>
                <w:rFonts w:hint="eastAsia"/>
              </w:rPr>
              <w:t>8.4</w:t>
            </w:r>
          </w:p>
        </w:tc>
        <w:tc>
          <w:tcPr>
            <w:tcW w:w="649" w:type="dxa"/>
            <w:vAlign w:val="center"/>
          </w:tcPr>
          <w:p w:rsidR="004771BE">
            <w:pPr>
              <w:shd w:val="clear" w:color="auto" w:fill="C7D9F1" w:themeFill="text2" w:themeFillTint="32"/>
              <w:rPr>
                <w:lang w:eastAsia="ja-JP"/>
              </w:rPr>
            </w:pPr>
            <w:r>
              <w:rPr>
                <w:rFonts w:hint="eastAsia"/>
              </w:rPr>
              <w:t>8.5</w:t>
            </w:r>
          </w:p>
        </w:tc>
        <w:tc>
          <w:tcPr>
            <w:tcW w:w="650" w:type="dxa"/>
            <w:vAlign w:val="center"/>
          </w:tcPr>
          <w:p w:rsidR="004771BE">
            <w:pPr>
              <w:shd w:val="clear" w:color="auto" w:fill="C7D9F1" w:themeFill="text2" w:themeFillTint="32"/>
              <w:rPr>
                <w:lang w:eastAsia="ja-JP"/>
              </w:rPr>
            </w:pPr>
            <w:r>
              <w:rPr>
                <w:rFonts w:hint="eastAsia"/>
              </w:rPr>
              <w:t>8.6</w:t>
            </w:r>
          </w:p>
        </w:tc>
        <w:tc>
          <w:tcPr>
            <w:tcW w:w="650" w:type="dxa"/>
            <w:vAlign w:val="center"/>
          </w:tcPr>
          <w:p w:rsidR="004771BE">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9.1</w:t>
            </w:r>
          </w:p>
        </w:tc>
        <w:tc>
          <w:tcPr>
            <w:tcW w:w="650" w:type="dxa"/>
            <w:vAlign w:val="center"/>
          </w:tcPr>
          <w:p w:rsidR="004771BE">
            <w:pPr>
              <w:shd w:val="clear" w:color="auto" w:fill="C7D9F1" w:themeFill="text2" w:themeFillTint="32"/>
              <w:rPr>
                <w:lang w:eastAsia="ja-JP"/>
              </w:rPr>
            </w:pPr>
            <w:r>
              <w:rPr>
                <w:rFonts w:hint="eastAsia"/>
              </w:rPr>
              <w:t>9.2</w:t>
            </w:r>
          </w:p>
        </w:tc>
        <w:tc>
          <w:tcPr>
            <w:tcW w:w="650" w:type="dxa"/>
            <w:vAlign w:val="center"/>
          </w:tcPr>
          <w:p w:rsidR="004771BE">
            <w:pPr>
              <w:shd w:val="clear" w:color="auto" w:fill="C7D9F1" w:themeFill="text2" w:themeFillTint="32"/>
              <w:rPr>
                <w:lang w:eastAsia="ja-JP"/>
              </w:rPr>
            </w:pPr>
            <w:r>
              <w:rPr>
                <w:rFonts w:hint="eastAsia"/>
              </w:rPr>
              <w:t>9.3</w:t>
            </w:r>
          </w:p>
        </w:tc>
        <w:tc>
          <w:tcPr>
            <w:tcW w:w="649" w:type="dxa"/>
            <w:vAlign w:val="center"/>
          </w:tcPr>
          <w:p w:rsidR="004771BE">
            <w:pPr>
              <w:shd w:val="clear" w:color="auto" w:fill="C7D9F1" w:themeFill="text2" w:themeFillTint="32"/>
              <w:rPr>
                <w:lang w:eastAsia="ja-JP"/>
              </w:rPr>
            </w:pPr>
            <w:r>
              <w:rPr>
                <w:rFonts w:hint="eastAsia"/>
              </w:rPr>
              <w:t>10.1</w:t>
            </w:r>
          </w:p>
        </w:tc>
        <w:tc>
          <w:tcPr>
            <w:tcW w:w="650" w:type="dxa"/>
            <w:vAlign w:val="center"/>
          </w:tcPr>
          <w:p w:rsidR="004771BE">
            <w:pPr>
              <w:shd w:val="clear" w:color="auto" w:fill="C7D9F1" w:themeFill="text2" w:themeFillTint="32"/>
              <w:rPr>
                <w:lang w:eastAsia="ja-JP"/>
              </w:rPr>
            </w:pPr>
            <w:r>
              <w:rPr>
                <w:rFonts w:hint="eastAsia"/>
              </w:rPr>
              <w:t>10.2</w:t>
            </w:r>
          </w:p>
        </w:tc>
        <w:tc>
          <w:tcPr>
            <w:tcW w:w="650" w:type="dxa"/>
            <w:vAlign w:val="center"/>
          </w:tcPr>
          <w:p w:rsidR="004771BE">
            <w:pPr>
              <w:shd w:val="clear" w:color="auto" w:fill="C7D9F1" w:themeFill="text2" w:themeFillTint="32"/>
              <w:rPr>
                <w:lang w:eastAsia="ja-JP"/>
              </w:rPr>
            </w:pPr>
            <w:r>
              <w:rPr>
                <w:rFonts w:hint="eastAsia"/>
              </w:rPr>
              <w:t>10.3</w:t>
            </w: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bl>
    <w:p w:rsidR="004771BE">
      <w:pPr>
        <w:shd w:val="clear" w:color="auto" w:fill="C7D9F1" w:themeFill="text2" w:themeFillTint="32"/>
      </w:pPr>
    </w:p>
    <w:p w:rsidR="004771BE">
      <w:pPr>
        <w:shd w:val="clear" w:color="auto" w:fill="C7D9F1" w:themeFill="text2" w:themeFillTint="32"/>
      </w:pPr>
    </w:p>
    <w:p w:rsidR="004771BE">
      <w:pPr>
        <w:shd w:val="clear" w:color="auto" w:fill="C7D9F1" w:themeFill="text2" w:themeFillTint="32"/>
      </w:pPr>
      <w:r>
        <w:t>*</w:t>
      </w:r>
      <w:r>
        <w:t>评价</w:t>
      </w:r>
      <w:r>
        <w:t xml:space="preserve">: </w:t>
      </w:r>
      <w:r>
        <w:tab/>
        <w:t>1 =</w:t>
      </w:r>
      <w:r>
        <w:t>符合</w:t>
      </w:r>
    </w:p>
    <w:p w:rsidR="004771BE">
      <w:pPr>
        <w:shd w:val="clear" w:color="auto" w:fill="C7D9F1" w:themeFill="text2" w:themeFillTint="32"/>
      </w:pPr>
      <w:r>
        <w:tab/>
      </w:r>
      <w:r>
        <w:tab/>
        <w:t>2 =</w:t>
      </w:r>
      <w:r>
        <w:t>这次审核没审</w:t>
      </w:r>
    </w:p>
    <w:p w:rsidR="004771BE">
      <w:pPr>
        <w:shd w:val="clear" w:color="auto" w:fill="C7D9F1" w:themeFill="text2" w:themeFillTint="32"/>
      </w:pPr>
      <w:r>
        <w:tab/>
      </w:r>
      <w:r>
        <w:tab/>
        <w:t>3 =</w:t>
      </w:r>
      <w:r>
        <w:t>失效</w:t>
      </w:r>
      <w:r>
        <w:t>/</w:t>
      </w:r>
      <w:r>
        <w:t>不符合</w:t>
      </w:r>
      <w:r>
        <w:t>(</w:t>
      </w:r>
      <w:r>
        <w:t>参见不符合报告</w:t>
      </w:r>
      <w:r>
        <w:t xml:space="preserve">)  </w:t>
      </w:r>
    </w:p>
    <w:p w:rsidR="004771BE">
      <w:pPr>
        <w:shd w:val="clear" w:color="auto" w:fill="C7D9F1" w:themeFill="text2" w:themeFillTint="32"/>
      </w:pPr>
      <w:r>
        <w:tab/>
      </w:r>
      <w:r>
        <w:tab/>
        <w:t>4 =</w:t>
      </w:r>
      <w:r>
        <w:t>不适用</w:t>
      </w:r>
    </w:p>
    <w:p w:rsidR="004771BE">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审核周期</w:t>
            </w:r>
          </w:p>
        </w:tc>
        <w:tc>
          <w:tcPr>
            <w:tcW w:w="8748" w:type="dxa"/>
            <w:shd w:val="clear" w:color="auto" w:fill="EBF1DE" w:themeFill="accent3" w:themeFillTint="32"/>
          </w:tcPr>
          <w:p w:rsidR="004771BE">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体系要素</w:t>
            </w:r>
          </w:p>
        </w:tc>
        <w:tc>
          <w:tcPr>
            <w:tcW w:w="8748" w:type="dxa"/>
            <w:shd w:val="clear" w:color="auto" w:fill="EBF1DE" w:themeFill="accent3" w:themeFillTint="32"/>
          </w:tcPr>
          <w:p w:rsidR="004771BE">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4771BE">
            <w:pPr>
              <w:shd w:val="clear" w:color="auto" w:fill="EBF1DE" w:themeFill="accent3" w:themeFillTint="32"/>
            </w:pPr>
            <w:r>
              <w:rPr>
                <w:rFonts w:hint="eastAsia"/>
              </w:rPr>
              <w:t>组织环境</w:t>
            </w:r>
          </w:p>
        </w:tc>
        <w:tc>
          <w:tcPr>
            <w:tcW w:w="8748" w:type="dxa"/>
            <w:shd w:val="clear" w:color="auto" w:fill="EBF1DE" w:themeFill="accent3" w:themeFillTint="32"/>
          </w:tcPr>
          <w:p w:rsidR="004771B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EBF1DE" w:themeFill="accent3" w:themeFillTint="32"/>
                    <w:ind w:firstLine="1260" w:firstLineChars="600"/>
                  </w:pPr>
                </w:p>
              </w:tc>
              <w:tc>
                <w:tcPr>
                  <w:tcW w:w="7375" w:type="dxa"/>
                </w:tcPr>
                <w:p w:rsidR="004771BE">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EBF1DE" w:themeFill="accent3" w:themeFillTint="32"/>
                  </w:pPr>
                  <w:r>
                    <w:rPr>
                      <w:rFonts w:hint="eastAsia"/>
                    </w:rPr>
                    <w:t>外部环境</w:t>
                  </w:r>
                </w:p>
              </w:tc>
              <w:tc>
                <w:tcPr>
                  <w:tcW w:w="7375" w:type="dxa"/>
                </w:tcPr>
                <w:p w:rsidR="004771BE">
                  <w:pPr>
                    <w:shd w:val="clear" w:color="auto" w:fill="EBF1DE" w:themeFill="accent3" w:themeFillTint="32"/>
                  </w:pPr>
                  <w:r>
                    <w:rPr>
                      <w:rFonts w:hint="eastAsia"/>
                    </w:rPr>
                    <w:t>□法律法规□技术□竞争□市场□文化□社会□经济环境</w:t>
                  </w:r>
                </w:p>
                <w:p w:rsidR="004771BE">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4771BE">
                  <w:pPr>
                    <w:shd w:val="clear" w:color="auto" w:fill="EBF1DE" w:themeFill="accent3" w:themeFillTint="32"/>
                  </w:pPr>
                  <w:r>
                    <w:rPr>
                      <w:rFonts w:hint="eastAsia"/>
                    </w:rPr>
                    <w:t>内部环境</w:t>
                  </w:r>
                </w:p>
              </w:tc>
              <w:tc>
                <w:tcPr>
                  <w:tcW w:w="7375" w:type="dxa"/>
                </w:tcPr>
                <w:p w:rsidR="004771BE">
                  <w:pPr>
                    <w:shd w:val="clear" w:color="auto" w:fill="EBF1DE" w:themeFill="accent3" w:themeFillTint="32"/>
                  </w:pPr>
                  <w:r>
                    <w:rPr>
                      <w:rFonts w:hint="eastAsia"/>
                    </w:rPr>
                    <w:t>□价值观□文化□知识□绩效□工艺□设备□人员能力</w:t>
                  </w:r>
                </w:p>
                <w:p w:rsidR="004771BE">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EBF1DE" w:themeFill="accent3" w:themeFillTint="32"/>
                    <w:rPr>
                      <w:highlight w:val="cyan"/>
                    </w:rPr>
                  </w:pPr>
                  <w:r>
                    <w:rPr>
                      <w:rFonts w:hint="eastAsia"/>
                    </w:rPr>
                    <w:t>重要的相关方</w:t>
                  </w:r>
                </w:p>
              </w:tc>
              <w:tc>
                <w:tcPr>
                  <w:tcW w:w="6912" w:type="dxa"/>
                </w:tcPr>
                <w:p w:rsidR="004771BE">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EBF1DE" w:themeFill="accent3" w:themeFillTint="32"/>
                  </w:pPr>
                  <w:r>
                    <w:rPr>
                      <w:rFonts w:hint="eastAsia"/>
                    </w:rPr>
                    <w:t>□主管部门</w:t>
                  </w:r>
                </w:p>
              </w:tc>
              <w:tc>
                <w:tcPr>
                  <w:tcW w:w="6912" w:type="dxa"/>
                </w:tcPr>
                <w:p w:rsidR="004771BE">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4771BE">
                  <w:pPr>
                    <w:shd w:val="clear" w:color="auto" w:fill="EBF1DE" w:themeFill="accent3" w:themeFillTint="32"/>
                  </w:pPr>
                  <w:r>
                    <w:rPr>
                      <w:rFonts w:hint="eastAsia"/>
                    </w:rPr>
                    <w:t>□供方</w:t>
                  </w:r>
                </w:p>
              </w:tc>
              <w:tc>
                <w:tcPr>
                  <w:tcW w:w="6912" w:type="dxa"/>
                </w:tcPr>
                <w:p w:rsidR="004771BE">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4771BE">
                  <w:pPr>
                    <w:shd w:val="clear" w:color="auto" w:fill="EBF1DE" w:themeFill="accent3" w:themeFillTint="32"/>
                  </w:pPr>
                  <w:r>
                    <w:rPr>
                      <w:rFonts w:hint="eastAsia"/>
                    </w:rPr>
                    <w:t>□顾客</w:t>
                  </w:r>
                </w:p>
              </w:tc>
              <w:tc>
                <w:tcPr>
                  <w:tcW w:w="6912" w:type="dxa"/>
                </w:tcPr>
                <w:p w:rsidR="004771BE">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4771BE">
                  <w:pPr>
                    <w:shd w:val="clear" w:color="auto" w:fill="EBF1DE" w:themeFill="accent3" w:themeFillTint="32"/>
                  </w:pPr>
                  <w:r>
                    <w:rPr>
                      <w:rFonts w:hint="eastAsia"/>
                    </w:rPr>
                    <w:t>□社区</w:t>
                  </w:r>
                </w:p>
              </w:tc>
              <w:tc>
                <w:tcPr>
                  <w:tcW w:w="6912" w:type="dxa"/>
                </w:tcPr>
                <w:p w:rsidR="004771BE">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4771BE">
                  <w:pPr>
                    <w:shd w:val="clear" w:color="auto" w:fill="EBF1DE" w:themeFill="accent3" w:themeFillTint="32"/>
                  </w:pPr>
                  <w:r>
                    <w:rPr>
                      <w:rFonts w:hint="eastAsia"/>
                    </w:rPr>
                    <w:t>□员工</w:t>
                  </w:r>
                </w:p>
              </w:tc>
              <w:tc>
                <w:tcPr>
                  <w:tcW w:w="6912" w:type="dxa"/>
                </w:tcPr>
                <w:p w:rsidR="004771BE">
                  <w:pPr>
                    <w:shd w:val="clear" w:color="auto" w:fill="EBF1DE" w:themeFill="accent3" w:themeFillTint="32"/>
                  </w:pPr>
                  <w:r>
                    <w:rPr>
                      <w:rFonts w:hint="eastAsia"/>
                    </w:rPr>
                    <w:t>组织的持续经营、自我发展</w:t>
                  </w:r>
                </w:p>
              </w:tc>
            </w:tr>
            <w:tr>
              <w:tblPrEx>
                <w:tblW w:w="0" w:type="auto"/>
                <w:tblLook w:val="04A0"/>
              </w:tblPrEx>
              <w:tc>
                <w:tcPr>
                  <w:tcW w:w="1610" w:type="dxa"/>
                </w:tcPr>
                <w:p w:rsidR="004771BE">
                  <w:pPr>
                    <w:shd w:val="clear" w:color="auto" w:fill="EBF1DE" w:themeFill="accent3" w:themeFillTint="32"/>
                  </w:pPr>
                  <w:r>
                    <w:rPr>
                      <w:rFonts w:hint="eastAsia"/>
                    </w:rPr>
                    <w:t>□投资方</w:t>
                  </w:r>
                </w:p>
              </w:tc>
              <w:tc>
                <w:tcPr>
                  <w:tcW w:w="6912" w:type="dxa"/>
                </w:tcPr>
                <w:p w:rsidR="004771BE">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4771BE">
                  <w:pPr>
                    <w:shd w:val="clear" w:color="auto" w:fill="EBF1DE" w:themeFill="accent3" w:themeFillTint="32"/>
                  </w:pPr>
                  <w:r>
                    <w:rPr>
                      <w:rFonts w:hint="eastAsia"/>
                    </w:rPr>
                    <w:t>□其他</w:t>
                  </w:r>
                </w:p>
              </w:tc>
              <w:tc>
                <w:tcPr>
                  <w:tcW w:w="6912" w:type="dxa"/>
                </w:tcPr>
                <w:p w:rsidR="004771BE">
                  <w:pPr>
                    <w:shd w:val="clear" w:color="auto" w:fill="EBF1DE" w:themeFill="accent3" w:themeFillTint="32"/>
                  </w:pPr>
                </w:p>
              </w:tc>
            </w:tr>
          </w:tbl>
          <w:p w:rsidR="004771BE">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组织运用生命周期观点明确相关环境管理体系的范围；（详见第一条款审核范围）</w:t>
            </w:r>
          </w:p>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4771BE">
            <w:pPr>
              <w:shd w:val="clear" w:color="auto" w:fill="EBF1DE" w:themeFill="accent3" w:themeFillTint="32"/>
              <w:spacing w:before="40" w:after="40"/>
            </w:pPr>
            <w:r>
              <w:rPr>
                <w:rFonts w:hint="eastAsia"/>
              </w:rPr>
              <w:t>已将环境管理体系要求融入到其各项业务过程中，包括：</w:t>
            </w:r>
          </w:p>
          <w:p w:rsidR="004771BE">
            <w:pPr>
              <w:shd w:val="clear" w:color="auto" w:fill="EBF1DE" w:themeFill="accent3" w:themeFillTint="32"/>
              <w:spacing w:before="40" w:after="40"/>
            </w:pPr>
            <w:r>
              <w:rPr>
                <w:rFonts w:hint="eastAsia"/>
              </w:rPr>
              <w:t>□设计和开发□采购□人力资源□营销和市场□生产□检验□仓库管理</w:t>
            </w:r>
          </w:p>
          <w:p w:rsidR="004771B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EBF1DE" w:themeFill="accent3" w:themeFillTint="32"/>
              <w:spacing w:before="40" w:after="40"/>
            </w:pPr>
            <w:r>
              <w:rPr>
                <w:rFonts w:hint="eastAsia"/>
              </w:rPr>
              <w:t>□节约能源□节约资源□达标排放□消防控制□危化品管理□特种设备管理</w:t>
            </w:r>
          </w:p>
          <w:p w:rsidR="004771BE">
            <w:pPr>
              <w:shd w:val="clear" w:color="auto" w:fill="EBF1DE" w:themeFill="accent3" w:themeFillTint="32"/>
              <w:spacing w:before="40" w:after="40"/>
            </w:pPr>
            <w:r>
              <w:rPr>
                <w:rFonts w:hint="eastAsia"/>
              </w:rPr>
              <w:t>□环评三同时□其他</w:t>
            </w:r>
          </w:p>
          <w:p w:rsidR="004771B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4771BE">
            <w:pPr>
              <w:shd w:val="clear" w:color="auto" w:fill="EBF1DE" w:themeFill="accent3" w:themeFillTint="32"/>
              <w:spacing w:before="40" w:after="40"/>
            </w:pPr>
            <w:r>
              <w:rPr>
                <w:rFonts w:hint="eastAsia"/>
              </w:rPr>
              <w:t>□人员培训□其他</w:t>
            </w:r>
          </w:p>
          <w:p w:rsidR="004771B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领导作用</w:t>
            </w:r>
          </w:p>
        </w:tc>
        <w:tc>
          <w:tcPr>
            <w:tcW w:w="8748" w:type="dxa"/>
            <w:shd w:val="clear" w:color="auto" w:fill="EBF1DE" w:themeFill="accent3" w:themeFillTint="32"/>
          </w:tcPr>
          <w:p w:rsidR="004771B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771BE">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最高管理者制定了文件化的管理体系方针：</w:t>
            </w:r>
          </w:p>
          <w:p w:rsidR="004771BE">
            <w:pPr>
              <w:shd w:val="clear" w:color="auto" w:fill="EBF1DE" w:themeFill="accent3" w:themeFillTint="32"/>
              <w:rPr>
                <w:u w:val="single"/>
              </w:rPr>
            </w:pPr>
          </w:p>
          <w:p w:rsidR="004771B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最高管理者确定了组织架构及相关岗位的职责、权限，并进行了全员的沟通和理解；</w:t>
            </w:r>
          </w:p>
          <w:p w:rsidR="004771BE">
            <w:pPr>
              <w:shd w:val="clear" w:color="auto" w:fill="EBF1DE" w:themeFill="accent3" w:themeFillTint="32"/>
            </w:pPr>
            <w:r>
              <w:rPr>
                <w:rFonts w:hint="eastAsia"/>
              </w:rPr>
              <w:t>EMS</w:t>
            </w:r>
            <w:r>
              <w:rPr>
                <w:rFonts w:hint="eastAsia"/>
              </w:rPr>
              <w:t>的主管部门是——</w:t>
            </w:r>
          </w:p>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策划</w:t>
            </w:r>
          </w:p>
        </w:tc>
        <w:tc>
          <w:tcPr>
            <w:tcW w:w="8748" w:type="dxa"/>
            <w:shd w:val="clear" w:color="auto" w:fill="EBF1DE" w:themeFill="accent3" w:themeFillTint="32"/>
          </w:tcPr>
          <w:p w:rsidR="004771BE">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EBF1DE" w:themeFill="accent3" w:themeFillTint="32"/>
                  </w:pPr>
                  <w:r>
                    <w:rPr>
                      <w:rFonts w:hint="eastAsia"/>
                    </w:rPr>
                    <w:t>主要的风险或机遇描述</w:t>
                  </w:r>
                </w:p>
              </w:tc>
              <w:tc>
                <w:tcPr>
                  <w:tcW w:w="3965" w:type="dxa"/>
                </w:tcPr>
                <w:p w:rsidR="004771BE">
                  <w:pPr>
                    <w:shd w:val="clear" w:color="auto" w:fill="EBF1DE" w:themeFill="accent3" w:themeFillTint="32"/>
                  </w:pPr>
                  <w:r>
                    <w:rPr>
                      <w:rFonts w:hint="eastAsia"/>
                    </w:rPr>
                    <w:t>应对措施</w:t>
                  </w:r>
                </w:p>
              </w:tc>
              <w:tc>
                <w:tcPr>
                  <w:tcW w:w="1717" w:type="dxa"/>
                </w:tcPr>
                <w:p w:rsidR="004771BE">
                  <w:pPr>
                    <w:shd w:val="clear" w:color="auto" w:fill="EBF1DE" w:themeFill="accent3" w:themeFillTint="32"/>
                  </w:pPr>
                  <w:r>
                    <w:rPr>
                      <w:rFonts w:hint="eastAsia"/>
                    </w:rPr>
                    <w:t>措施的有效性</w:t>
                  </w: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bl>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4771BE">
            <w:pPr>
              <w:shd w:val="clear" w:color="auto" w:fill="EBF1DE" w:themeFill="accent3" w:themeFillTint="32"/>
            </w:pPr>
            <w:r>
              <w:rPr>
                <w:rFonts w:hint="eastAsia"/>
              </w:rPr>
              <w:t>、异常状况和可合理预见的紧急情况。</w:t>
            </w:r>
          </w:p>
          <w:p w:rsidR="004771B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771B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771BE">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4771BE">
            <w:pPr>
              <w:shd w:val="clear" w:color="auto" w:fill="EBF1DE" w:themeFill="accent3" w:themeFillTint="32"/>
            </w:pPr>
            <w:r>
              <w:t>组织</w:t>
            </w:r>
            <w:r>
              <w:rPr>
                <w:rFonts w:hint="eastAsia"/>
              </w:rPr>
              <w:t>提供了</w:t>
            </w:r>
            <w:r>
              <w:t>下列许可和授权</w:t>
            </w:r>
            <w:r>
              <w:t>(</w:t>
            </w:r>
            <w:r>
              <w:t>必要时，按每个场所来描述</w:t>
            </w:r>
            <w:r>
              <w:t>):</w:t>
            </w:r>
          </w:p>
          <w:p w:rsidR="004771BE">
            <w:pPr>
              <w:shd w:val="clear" w:color="auto" w:fill="EBF1DE" w:themeFill="accent3" w:themeFillTint="32"/>
            </w:pPr>
            <w:r>
              <w:rPr>
                <w:rFonts w:hint="eastAsia"/>
              </w:rPr>
              <w:t>□安全生产许可证编号：</w:t>
            </w:r>
          </w:p>
          <w:p w:rsidR="004771BE">
            <w:pPr>
              <w:shd w:val="clear" w:color="auto" w:fill="EBF1DE" w:themeFill="accent3" w:themeFillTint="32"/>
            </w:pPr>
            <w:r>
              <w:rPr>
                <w:rFonts w:hint="eastAsia"/>
              </w:rPr>
              <w:t>□排污许可证编号：</w:t>
            </w:r>
          </w:p>
          <w:p w:rsidR="004771BE">
            <w:pPr>
              <w:shd w:val="clear" w:color="auto" w:fill="EBF1DE" w:themeFill="accent3" w:themeFillTint="32"/>
            </w:pPr>
            <w:r>
              <w:rPr>
                <w:rFonts w:hint="eastAsia"/>
              </w:rPr>
              <w:t>□环境影响登记表日期：</w:t>
            </w:r>
          </w:p>
          <w:p w:rsidR="004771BE">
            <w:pPr>
              <w:shd w:val="clear" w:color="auto" w:fill="EBF1DE" w:themeFill="accent3" w:themeFillTint="32"/>
            </w:pPr>
            <w:r>
              <w:rPr>
                <w:rFonts w:hint="eastAsia"/>
              </w:rPr>
              <w:t>□环境影响报告表日期：</w:t>
            </w:r>
          </w:p>
          <w:p w:rsidR="004771BE">
            <w:pPr>
              <w:shd w:val="clear" w:color="auto" w:fill="EBF1DE" w:themeFill="accent3" w:themeFillTint="32"/>
            </w:pPr>
            <w:r>
              <w:rPr>
                <w:rFonts w:hint="eastAsia"/>
              </w:rPr>
              <w:t>□环境影响报告书日期：</w:t>
            </w:r>
          </w:p>
          <w:p w:rsidR="004771BE">
            <w:pPr>
              <w:shd w:val="clear" w:color="auto" w:fill="EBF1DE" w:themeFill="accent3" w:themeFillTint="32"/>
            </w:pPr>
            <w:r>
              <w:rPr>
                <w:rFonts w:hint="eastAsia"/>
              </w:rPr>
              <w:t>□消防验收</w:t>
            </w:r>
            <w:r>
              <w:rPr>
                <w:rFonts w:hint="eastAsia"/>
              </w:rPr>
              <w:t>/</w:t>
            </w:r>
            <w:r>
              <w:rPr>
                <w:rFonts w:hint="eastAsia"/>
              </w:rPr>
              <w:t>备案证明日期：</w:t>
            </w:r>
          </w:p>
          <w:p w:rsidR="004771BE">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组织策划并采取措施管理其重要环境因素、合规义务和识别的风险和机遇；</w:t>
            </w:r>
          </w:p>
          <w:p w:rsidR="004771BE">
            <w:pPr>
              <w:shd w:val="clear" w:color="auto" w:fill="EBF1DE" w:themeFill="accent3" w:themeFillTint="32"/>
            </w:pPr>
            <w:r>
              <w:rPr>
                <w:rFonts w:hint="eastAsia"/>
              </w:rPr>
              <w:t>□污水处理□除尘设备□设备降噪□危废合法处置□使用节能设备□危化品控制</w:t>
            </w:r>
          </w:p>
          <w:p w:rsidR="004771BE">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771B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771B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771B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lang w:val="en-GB"/>
                    </w:rPr>
                  </w:pPr>
                </w:p>
              </w:tc>
              <w:tc>
                <w:tcPr>
                  <w:tcW w:w="1350" w:type="dxa"/>
                  <w:shd w:val="clear" w:color="auto" w:fill="auto"/>
                  <w:vAlign w:val="center"/>
                </w:tcPr>
                <w:p w:rsidR="004771BE">
                  <w:pPr>
                    <w:shd w:val="clear" w:color="auto" w:fill="EBF1DE" w:themeFill="accent3" w:themeFillTint="32"/>
                    <w:rPr>
                      <w:lang w:val="en-GB"/>
                    </w:rPr>
                  </w:pPr>
                </w:p>
              </w:tc>
              <w:tc>
                <w:tcPr>
                  <w:tcW w:w="1774" w:type="dxa"/>
                  <w:shd w:val="clear" w:color="auto" w:fill="auto"/>
                  <w:vAlign w:val="center"/>
                </w:tcPr>
                <w:p w:rsidR="004771BE">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bl>
          <w:p w:rsidR="004771BE">
            <w:pPr>
              <w:shd w:val="clear" w:color="auto" w:fill="EBF1DE" w:themeFill="accent3" w:themeFillTint="32"/>
            </w:pPr>
            <w:r>
              <w:rPr>
                <w:rFonts w:ascii="Wingdings" w:hAnsi="Wingdings" w:hint="eastAsia"/>
              </w:rPr>
              <w:t>¨</w:t>
            </w:r>
            <w:r>
              <w:rPr>
                <w:rFonts w:hint="eastAsia"/>
              </w:rPr>
              <w:t>目标已实现</w:t>
            </w:r>
          </w:p>
          <w:p w:rsidR="004771BE">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4771BE">
            <w:pPr>
              <w:shd w:val="clear" w:color="auto" w:fill="EBF1DE" w:themeFill="accent3" w:themeFillTint="32"/>
            </w:pPr>
            <w:r>
              <w:rPr>
                <w:rFonts w:hint="eastAsia"/>
              </w:rPr>
              <w:t>支持</w:t>
            </w:r>
          </w:p>
        </w:tc>
        <w:tc>
          <w:tcPr>
            <w:tcW w:w="8748" w:type="dxa"/>
            <w:shd w:val="clear" w:color="auto" w:fill="EBF1DE" w:themeFill="accent3" w:themeFillTint="32"/>
          </w:tcPr>
          <w:p w:rsidR="004771BE">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pPr>
              <w:shd w:val="clear" w:color="auto" w:fill="EBF1DE" w:themeFill="accent3" w:themeFillTint="32"/>
            </w:pPr>
            <w:r>
              <w:rPr>
                <w:rFonts w:hint="eastAsia"/>
              </w:rPr>
              <w:t>□组织</w:t>
            </w:r>
            <w:r>
              <w:t>现有内部资源的能力</w:t>
            </w:r>
            <w:r>
              <w:rPr>
                <w:rFonts w:hint="eastAsia"/>
              </w:rPr>
              <w:t>可满足环境管理体系运行；</w:t>
            </w:r>
          </w:p>
          <w:p w:rsidR="004771B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4771B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组织应确定、提供并维护所需的基础设施情况：</w:t>
            </w:r>
          </w:p>
          <w:p w:rsidR="004771BE">
            <w:pPr>
              <w:shd w:val="clear" w:color="auto" w:fill="EBF1DE" w:themeFill="accent3" w:themeFillTint="32"/>
            </w:pPr>
            <w:r>
              <w:rPr>
                <w:rFonts w:hint="eastAsia"/>
              </w:rPr>
              <w:t>建筑面积平方米；生产车间个；库房个；实验室个；</w:t>
            </w:r>
          </w:p>
          <w:p w:rsidR="004771BE">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pPr>
              <w:shd w:val="clear" w:color="auto" w:fill="EBF1DE" w:themeFill="accent3" w:themeFillTint="32"/>
            </w:pPr>
            <w:r>
              <w:rPr>
                <w:rFonts w:hint="eastAsia"/>
              </w:rPr>
              <w:t>□组织</w:t>
            </w:r>
            <w:r>
              <w:t>现有</w:t>
            </w:r>
            <w:r>
              <w:rPr>
                <w:rFonts w:hint="eastAsia"/>
              </w:rPr>
              <w:t>基础设施可满足环境管理体系运行；</w:t>
            </w:r>
          </w:p>
          <w:p w:rsidR="004771BE">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4771B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4771BE">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组织已确定在其控制的工作人员所需具备的能力，并采取措施以获得所需的能力，并评价措施的有效性；</w:t>
            </w:r>
          </w:p>
          <w:p w:rsidR="004771BE">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EBF1DE" w:themeFill="accent3" w:themeFillTint="32"/>
            </w:pPr>
            <w:r>
              <w:rPr>
                <w:rFonts w:hint="eastAsia"/>
              </w:rPr>
              <w:t>对国家规定持证上岗的人员资质进行了有效的管理。</w:t>
            </w:r>
          </w:p>
          <w:p w:rsidR="004771BE">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771BE">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组织已确定与环境管理体系相关的内部和外部沟通。</w:t>
            </w:r>
          </w:p>
          <w:p w:rsidR="004771BE">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EBF1DE" w:themeFill="accent3" w:themeFillTint="32"/>
            </w:pPr>
            <w:r>
              <w:rPr>
                <w:rFonts w:hint="eastAsia"/>
              </w:rPr>
              <w:t>对环境相关的外来文件（法律法规、产品标准）进行了识别和贯彻。</w:t>
            </w:r>
          </w:p>
          <w:p w:rsidR="004771BE">
            <w:pPr>
              <w:shd w:val="clear" w:color="auto" w:fill="EBF1DE" w:themeFill="accent3" w:themeFillTint="32"/>
            </w:pPr>
            <w:r>
              <w:rPr>
                <w:rFonts w:hint="eastAsia"/>
              </w:rPr>
              <w:t>□法律法规获取充分，□法律法规获取有遗漏，缺少：</w:t>
            </w:r>
          </w:p>
          <w:p w:rsidR="004771BE">
            <w:pPr>
              <w:shd w:val="clear" w:color="auto" w:fill="EBF1DE" w:themeFill="accent3" w:themeFillTint="32"/>
            </w:pPr>
          </w:p>
          <w:p w:rsidR="004771BE">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4771BE">
            <w:pPr>
              <w:shd w:val="clear" w:color="auto" w:fill="EBF1DE" w:themeFill="accent3" w:themeFillTint="32"/>
            </w:pPr>
            <w:r>
              <w:rPr>
                <w:rFonts w:hint="eastAsia"/>
              </w:rPr>
              <w:t>运行</w:t>
            </w:r>
          </w:p>
        </w:tc>
        <w:tc>
          <w:tcPr>
            <w:tcW w:w="8748" w:type="dxa"/>
            <w:shd w:val="clear" w:color="auto" w:fill="EBF1DE" w:themeFill="accent3" w:themeFillTint="32"/>
          </w:tcPr>
          <w:p w:rsidR="004771B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771BE">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组织建立并实施了与顾客沟通；如产品和服务的环境信息、顾客财产、应急措施等。</w:t>
            </w:r>
          </w:p>
          <w:p w:rsidR="004771BE">
            <w:pPr>
              <w:shd w:val="clear" w:color="auto" w:fill="EBF1DE" w:themeFill="accent3" w:themeFillTint="32"/>
            </w:pPr>
            <w:r>
              <w:rPr>
                <w:rFonts w:hint="eastAsia"/>
              </w:rPr>
              <w:t>组织对产品和服务的环境要求进行了评审，确保有能力向顾客提供满足要求的产品和服务。</w:t>
            </w:r>
          </w:p>
          <w:p w:rsidR="004771BE">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771B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EBF1DE" w:themeFill="accent3" w:themeFillTint="32"/>
            </w:pPr>
            <w:r>
              <w:rPr>
                <w:rFonts w:hint="eastAsia"/>
              </w:rPr>
              <w:t>对该设计和开发的项目对环境因素进行了识别和评价，并制订了控制措施。</w:t>
            </w:r>
          </w:p>
          <w:p w:rsidR="004771BE">
            <w:pPr>
              <w:shd w:val="clear" w:color="auto" w:fill="EBF1DE" w:themeFill="accent3" w:themeFillTint="32"/>
            </w:pPr>
            <w:r>
              <w:rPr>
                <w:rFonts w:hint="eastAsia"/>
              </w:rPr>
              <w:t>设计和开发的环境因素控制：</w:t>
            </w:r>
          </w:p>
          <w:p w:rsidR="004771BE">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组织对外部提供的过程、产品（危化品）和服务的供方按照对环境因素的影响程度实施控制。</w:t>
            </w:r>
          </w:p>
          <w:p w:rsidR="004771BE">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EBF1DE" w:themeFill="accent3" w:themeFillTint="32"/>
                    <w:jc w:val="left"/>
                  </w:pPr>
                  <w:r>
                    <w:rPr>
                      <w:rFonts w:hint="eastAsia"/>
                    </w:rPr>
                    <w:t>重要环境因素</w:t>
                  </w:r>
                </w:p>
              </w:tc>
              <w:tc>
                <w:tcPr>
                  <w:tcW w:w="3665" w:type="dxa"/>
                </w:tcPr>
                <w:p w:rsidR="004771BE">
                  <w:pPr>
                    <w:shd w:val="clear" w:color="auto" w:fill="EBF1DE" w:themeFill="accent3" w:themeFillTint="32"/>
                    <w:jc w:val="left"/>
                  </w:pPr>
                  <w:r>
                    <w:rPr>
                      <w:rFonts w:hint="eastAsia"/>
                    </w:rPr>
                    <w:t>控制措施</w:t>
                  </w:r>
                </w:p>
              </w:tc>
              <w:tc>
                <w:tcPr>
                  <w:tcW w:w="3265" w:type="dxa"/>
                </w:tcPr>
                <w:p w:rsidR="004771BE">
                  <w:pPr>
                    <w:shd w:val="clear" w:color="auto" w:fill="EBF1DE" w:themeFill="accent3" w:themeFillTint="32"/>
                    <w:jc w:val="left"/>
                  </w:pPr>
                  <w:r>
                    <w:rPr>
                      <w:rFonts w:hint="eastAsia"/>
                    </w:rPr>
                    <w:t>运行情况</w:t>
                  </w:r>
                </w:p>
              </w:tc>
            </w:tr>
            <w:tr>
              <w:tblPrEx>
                <w:tblW w:w="0" w:type="auto"/>
                <w:tblLook w:val="04A0"/>
              </w:tblPrEx>
              <w:tc>
                <w:tcPr>
                  <w:tcW w:w="1592" w:type="dxa"/>
                </w:tcPr>
                <w:p w:rsidR="004771BE">
                  <w:pPr>
                    <w:shd w:val="clear" w:color="auto" w:fill="EBF1DE" w:themeFill="accent3" w:themeFillTint="32"/>
                    <w:jc w:val="left"/>
                  </w:pPr>
                  <w:r>
                    <w:rPr>
                      <w:rFonts w:hint="eastAsia"/>
                    </w:rPr>
                    <w:t>能源消耗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资源消耗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废水排放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废气排放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噪声排放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固废排放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粉尘排放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火灾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其他</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bl>
          <w:p w:rsidR="004771BE">
            <w:pPr>
              <w:shd w:val="clear" w:color="auto" w:fill="EBF1DE" w:themeFill="accent3" w:themeFillTint="32"/>
              <w:jc w:val="left"/>
            </w:pPr>
          </w:p>
          <w:p w:rsidR="004771BE">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组织对生产设备、环保设备、特种设备制订了计划进行了定期的检查、保养和维修；运行完好</w:t>
            </w:r>
          </w:p>
          <w:p w:rsidR="004771BE">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组织在生产和服务提供的整个过程中对危化品特性的进行了标识。</w:t>
            </w:r>
          </w:p>
          <w:p w:rsidR="004771BE">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4771BE">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4771BE">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4771BE">
            <w:pPr>
              <w:shd w:val="clear" w:color="auto" w:fill="EBF1DE" w:themeFill="accent3" w:themeFillTint="32"/>
            </w:pPr>
            <w:r>
              <w:rPr>
                <w:rFonts w:hint="eastAsia"/>
              </w:rPr>
              <w:t>制订的应急预案包括：</w:t>
            </w:r>
          </w:p>
          <w:p w:rsidR="004771BE">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Pr>
              <w:shd w:val="clear" w:color="auto" w:fill="EBF1DE" w:themeFill="accent3" w:themeFillTint="32"/>
            </w:pPr>
          </w:p>
          <w:p w:rsidR="004771BE">
            <w:pPr>
              <w:shd w:val="clear" w:color="auto" w:fill="EBF1DE" w:themeFill="accent3" w:themeFillTint="32"/>
            </w:pPr>
            <w:r>
              <w:rPr>
                <w:rFonts w:hint="eastAsia"/>
              </w:rPr>
              <w:t>于年月日进行了的演练；并总结了预案的可行性和有效性。</w:t>
            </w:r>
          </w:p>
          <w:p w:rsidR="004771BE">
            <w:pPr>
              <w:shd w:val="clear" w:color="auto" w:fill="EBF1DE" w:themeFill="accent3" w:themeFillTint="32"/>
            </w:pPr>
            <w:r>
              <w:rPr>
                <w:rFonts w:hint="eastAsia"/>
              </w:rPr>
              <w:t>定期评审并修订过程和策划的响应措施，特别是发生紧急情况后或进行试验后；</w:t>
            </w:r>
          </w:p>
          <w:p w:rsidR="004771BE">
            <w:pPr>
              <w:shd w:val="clear" w:color="auto" w:fill="EBF1DE" w:themeFill="accent3" w:themeFillTint="32"/>
            </w:pPr>
            <w:r>
              <w:rPr>
                <w:rFonts w:hint="eastAsia"/>
              </w:rPr>
              <w:t>向环境有关的相关方，包括在组织控制下工作的人员提供应急准备和响应相关的信息和培训。</w:t>
            </w:r>
          </w:p>
          <w:p w:rsidR="004771BE">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绩效评价</w:t>
            </w:r>
          </w:p>
        </w:tc>
        <w:tc>
          <w:tcPr>
            <w:tcW w:w="8748" w:type="dxa"/>
            <w:shd w:val="clear" w:color="auto" w:fill="EBF1DE" w:themeFill="accent3" w:themeFillTint="32"/>
          </w:tcPr>
          <w:p w:rsidR="004771B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pPr>
              <w:shd w:val="clear" w:color="auto" w:fill="EBF1DE" w:themeFill="accent3" w:themeFillTint="32"/>
            </w:pPr>
            <w:r>
              <w:rPr>
                <w:rFonts w:hint="eastAsia"/>
              </w:rPr>
              <w:t>组织已分析和评价通过监视和测量获得的适当的数据和信息。</w:t>
            </w:r>
          </w:p>
          <w:p w:rsidR="004771BE">
            <w:pPr>
              <w:shd w:val="clear" w:color="auto" w:fill="EBF1DE" w:themeFill="accent3" w:themeFillTint="32"/>
            </w:pPr>
            <w:r>
              <w:rPr>
                <w:rFonts w:hint="eastAsia"/>
              </w:rPr>
              <w:t>组织已建立、实施并保持评价其合规义务履行情况所需的过程。</w:t>
            </w:r>
          </w:p>
          <w:p w:rsidR="004771BE">
            <w:pPr>
              <w:shd w:val="clear" w:color="auto" w:fill="EBF1DE" w:themeFill="accent3" w:themeFillTint="32"/>
            </w:pPr>
            <w:r>
              <w:rPr>
                <w:rFonts w:hint="eastAsia"/>
              </w:rPr>
              <w:t>实施合规性评价的时间：</w:t>
            </w:r>
          </w:p>
          <w:p w:rsidR="004771BE">
            <w:pPr>
              <w:shd w:val="clear" w:color="auto" w:fill="EBF1DE" w:themeFill="accent3" w:themeFillTint="32"/>
            </w:pPr>
            <w:r>
              <w:rPr>
                <w:rFonts w:ascii="Wingdings" w:hAnsi="Wingdings" w:hint="eastAsia"/>
              </w:rPr>
              <w:t>¨</w:t>
            </w:r>
            <w:r>
              <w:rPr>
                <w:rFonts w:hint="eastAsia"/>
              </w:rPr>
              <w:t>定期（每年）：年月日</w:t>
            </w:r>
          </w:p>
          <w:p w:rsidR="004771BE">
            <w:pPr>
              <w:shd w:val="clear" w:color="auto" w:fill="EBF1DE" w:themeFill="accent3" w:themeFillTint="32"/>
            </w:pPr>
            <w:r>
              <w:rPr>
                <w:rFonts w:ascii="Wingdings" w:hAnsi="Wingdings" w:hint="eastAsia"/>
              </w:rPr>
              <w:t>¨</w:t>
            </w:r>
            <w:r>
              <w:rPr>
                <w:rFonts w:hint="eastAsia"/>
              </w:rPr>
              <w:t>特殊情况（法规变化）：年月日</w:t>
            </w:r>
          </w:p>
          <w:p w:rsidR="004771BE">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组织在适当阶段实施策划的安排，以验证环境法律法规的要求已得到满足。</w:t>
            </w:r>
          </w:p>
          <w:p w:rsidR="004771BE">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pPr>
              <w:shd w:val="clear" w:color="auto" w:fill="EBF1DE" w:themeFill="accent3" w:themeFillTint="32"/>
            </w:pPr>
          </w:p>
          <w:p w:rsidR="004771BE">
            <w:pPr>
              <w:shd w:val="clear" w:color="auto" w:fill="EBF1DE" w:themeFill="accent3" w:themeFillTint="32"/>
            </w:pPr>
            <w:r>
              <w:rPr>
                <w:rFonts w:hint="eastAsia"/>
              </w:rPr>
              <w:t>《环境监测报告》编号：。</w:t>
            </w:r>
          </w:p>
          <w:p w:rsidR="004771BE">
            <w:pPr>
              <w:shd w:val="clear" w:color="auto" w:fill="EBF1DE" w:themeFill="accent3" w:themeFillTint="32"/>
            </w:pPr>
            <w:r>
              <w:rPr>
                <w:rFonts w:hint="eastAsia"/>
              </w:rPr>
              <w:t>《建筑消防检测报告》编号：。</w:t>
            </w:r>
          </w:p>
          <w:p w:rsidR="004771BE">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4771BE">
            <w:pPr>
              <w:shd w:val="clear" w:color="auto" w:fill="EBF1DE" w:themeFill="accent3" w:themeFillTint="32"/>
            </w:pPr>
          </w:p>
          <w:p w:rsidR="004771BE">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4771BE">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EBF1DE" w:themeFill="accent3" w:themeFillTint="32"/>
            </w:pPr>
          </w:p>
          <w:p w:rsidR="004771BE">
            <w:pPr>
              <w:shd w:val="clear" w:color="auto" w:fill="EBF1DE" w:themeFill="accent3" w:themeFillTint="32"/>
            </w:pPr>
            <w:r>
              <w:rPr>
                <w:rFonts w:hint="eastAsia"/>
              </w:rPr>
              <w:t>若是多班次操作：（按照组织的实际情况选择）</w:t>
            </w:r>
          </w:p>
          <w:p w:rsidR="004771BE">
            <w:pPr>
              <w:shd w:val="clear" w:color="auto" w:fill="EBF1DE" w:themeFill="accent3" w:themeFillTint="32"/>
            </w:pPr>
            <w:r>
              <w:rPr>
                <w:rFonts w:ascii="Wingdings" w:hAnsi="Wingdings" w:hint="eastAsia"/>
              </w:rPr>
              <w:t>¨</w:t>
            </w:r>
            <w:r>
              <w:rPr>
                <w:rFonts w:hint="eastAsia"/>
              </w:rPr>
              <w:t>对所有班次的现场操作已审核。</w:t>
            </w:r>
          </w:p>
          <w:p w:rsidR="004771BE">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改进</w:t>
            </w:r>
          </w:p>
        </w:tc>
        <w:tc>
          <w:tcPr>
            <w:tcW w:w="8748" w:type="dxa"/>
            <w:shd w:val="clear" w:color="auto" w:fill="EBF1DE" w:themeFill="accent3" w:themeFillTint="32"/>
          </w:tcPr>
          <w:p w:rsidR="004771BE">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组织针对环境管理体系运行中的不符合采取了有效纠正和纠正措施。针对下列方面采取了纠正措施：</w:t>
            </w:r>
          </w:p>
          <w:p w:rsidR="004771BE">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组织持续改进了环境管理体系的适宜性、充分性与有效性，以提升环境绩效。</w:t>
            </w:r>
          </w:p>
        </w:tc>
      </w:tr>
    </w:tbl>
    <w:p w:rsidR="004771B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bl>
    <w:p w:rsidR="004771BE">
      <w:pPr>
        <w:shd w:val="clear" w:color="auto" w:fill="EBF1DE" w:themeFill="accent3" w:themeFillTint="32"/>
      </w:pPr>
    </w:p>
    <w:p w:rsidR="004771BE">
      <w:pPr>
        <w:shd w:val="clear" w:color="auto" w:fill="EBF1DE" w:themeFill="accent3" w:themeFillTint="32"/>
      </w:pPr>
    </w:p>
    <w:p w:rsidR="004771BE">
      <w:pPr>
        <w:shd w:val="clear" w:color="auto" w:fill="EBF1DE" w:themeFill="accent3" w:themeFillTint="32"/>
      </w:pPr>
      <w:r>
        <w:t>*</w:t>
      </w:r>
      <w:r>
        <w:t>评价</w:t>
      </w:r>
      <w:r>
        <w:t xml:space="preserve">: </w:t>
      </w:r>
      <w:r>
        <w:tab/>
        <w:t xml:space="preserve">1 = </w:t>
      </w:r>
      <w:r>
        <w:t>符合</w:t>
      </w:r>
    </w:p>
    <w:p w:rsidR="004771BE">
      <w:pPr>
        <w:shd w:val="clear" w:color="auto" w:fill="EBF1DE" w:themeFill="accent3" w:themeFillTint="32"/>
      </w:pPr>
      <w:r>
        <w:tab/>
      </w:r>
      <w:r>
        <w:tab/>
        <w:t xml:space="preserve">2 = </w:t>
      </w:r>
      <w:r>
        <w:t>这次审核没审</w:t>
      </w:r>
    </w:p>
    <w:p w:rsidR="004771BE">
      <w:pPr>
        <w:shd w:val="clear" w:color="auto" w:fill="EBF1DE" w:themeFill="accent3" w:themeFillTint="32"/>
      </w:pPr>
      <w:r>
        <w:tab/>
      </w:r>
      <w:r>
        <w:tab/>
        <w:t xml:space="preserve">3 = </w:t>
      </w:r>
      <w:r>
        <w:t>失效</w:t>
      </w:r>
      <w:r>
        <w:t>/</w:t>
      </w:r>
      <w:r>
        <w:t>不符合</w:t>
      </w:r>
      <w:r>
        <w:t>(</w:t>
      </w:r>
      <w:r>
        <w:t>参见不符合报告</w:t>
      </w:r>
      <w:r>
        <w:t xml:space="preserve">)  </w:t>
      </w:r>
    </w:p>
    <w:p w:rsidR="004771BE">
      <w:pPr>
        <w:shd w:val="clear" w:color="auto" w:fill="EBF1DE" w:themeFill="accent3" w:themeFillTint="32"/>
      </w:pPr>
      <w:r>
        <w:tab/>
      </w:r>
      <w:r>
        <w:tab/>
        <w:t xml:space="preserve">4 = </w:t>
      </w:r>
      <w:r>
        <w:t>不适用</w:t>
      </w:r>
    </w:p>
    <w:p w:rsidR="004771BE">
      <w:pPr>
        <w:shd w:val="clear" w:color="auto" w:fill="EBF1DE" w:themeFill="accent3" w:themeFillTint="32"/>
      </w:pPr>
      <w:r>
        <w:br w:type="page"/>
      </w:r>
    </w:p>
    <w:p w:rsidR="004771BE">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审核周期</w:t>
            </w:r>
          </w:p>
        </w:tc>
        <w:tc>
          <w:tcPr>
            <w:tcW w:w="8748" w:type="dxa"/>
            <w:shd w:val="clear" w:color="auto" w:fill="F2DCDC" w:themeFill="accent2" w:themeFillTint="32"/>
          </w:tcPr>
          <w:p w:rsidR="004771BE">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体系要素</w:t>
            </w:r>
          </w:p>
        </w:tc>
        <w:tc>
          <w:tcPr>
            <w:tcW w:w="8748" w:type="dxa"/>
            <w:shd w:val="clear" w:color="auto" w:fill="F2DCDC" w:themeFill="accent2" w:themeFillTint="32"/>
          </w:tcPr>
          <w:p w:rsidR="004771BE">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4771BE">
            <w:r>
              <w:rPr>
                <w:rFonts w:hint="eastAsia"/>
              </w:rPr>
              <w:t>组织环境</w:t>
            </w:r>
          </w:p>
        </w:tc>
        <w:tc>
          <w:tcPr>
            <w:tcW w:w="8748" w:type="dxa"/>
            <w:shd w:val="clear" w:color="auto" w:fill="F2DCDC" w:themeFill="accent2" w:themeFillTint="32"/>
          </w:tcPr>
          <w:p w:rsidR="004771BE">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ind w:firstLine="1260" w:firstLineChars="600"/>
                  </w:pPr>
                </w:p>
              </w:tc>
              <w:tc>
                <w:tcPr>
                  <w:tcW w:w="7375" w:type="dxa"/>
                </w:tcPr>
                <w:p w:rsidR="004771BE">
                  <w:pPr>
                    <w:ind w:firstLine="420" w:firstLineChars="200"/>
                  </w:pPr>
                  <w:r>
                    <w:rPr>
                      <w:rFonts w:hint="eastAsia"/>
                    </w:rPr>
                    <w:t>列举影响企业战略的重要因素（不必全选）</w:t>
                  </w:r>
                </w:p>
              </w:tc>
            </w:tr>
            <w:tr>
              <w:tblPrEx>
                <w:tblW w:w="0" w:type="auto"/>
                <w:tblLook w:val="04A0"/>
              </w:tblPrEx>
              <w:tc>
                <w:tcPr>
                  <w:tcW w:w="1147" w:type="dxa"/>
                </w:tcPr>
                <w:p w:rsidR="004771BE">
                  <w:r>
                    <w:rPr>
                      <w:rFonts w:hint="eastAsia"/>
                    </w:rPr>
                    <w:t>外部环境</w:t>
                  </w:r>
                </w:p>
              </w:tc>
              <w:tc>
                <w:tcPr>
                  <w:tcW w:w="7375" w:type="dxa"/>
                </w:tcPr>
                <w:p w:rsidR="004771BE">
                  <w:r>
                    <w:rPr>
                      <w:rFonts w:hint="eastAsia"/>
                    </w:rPr>
                    <w:t>□法律法规□技术□竞争□市场□文化□社会□经济环境□其他</w:t>
                  </w:r>
                </w:p>
              </w:tc>
            </w:tr>
            <w:tr>
              <w:tblPrEx>
                <w:tblW w:w="0" w:type="auto"/>
                <w:tblLook w:val="04A0"/>
              </w:tblPrEx>
              <w:tc>
                <w:tcPr>
                  <w:tcW w:w="1147" w:type="dxa"/>
                </w:tcPr>
                <w:p w:rsidR="004771BE">
                  <w:r>
                    <w:rPr>
                      <w:rFonts w:hint="eastAsia"/>
                    </w:rPr>
                    <w:t>内部环境</w:t>
                  </w:r>
                </w:p>
              </w:tc>
              <w:tc>
                <w:tcPr>
                  <w:tcW w:w="7375" w:type="dxa"/>
                </w:tcPr>
                <w:p w:rsidR="004771BE">
                  <w:r>
                    <w:rPr>
                      <w:rFonts w:hint="eastAsia"/>
                    </w:rPr>
                    <w:t>□认知□价值观□文化□知识□绩效□工艺□设备□人员能力</w:t>
                  </w:r>
                </w:p>
                <w:p w:rsidR="004771BE">
                  <w:r>
                    <w:rPr>
                      <w:rFonts w:hint="eastAsia"/>
                    </w:rPr>
                    <w:t>□员工关系□其他</w:t>
                  </w:r>
                </w:p>
              </w:tc>
            </w:tr>
          </w:tbl>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rPr>
                      <w:highlight w:val="cyan"/>
                    </w:rPr>
                  </w:pPr>
                  <w:r>
                    <w:rPr>
                      <w:rFonts w:hint="eastAsia"/>
                    </w:rPr>
                    <w:t>重要的相关方</w:t>
                  </w:r>
                </w:p>
              </w:tc>
              <w:tc>
                <w:tcPr>
                  <w:tcW w:w="6912" w:type="dxa"/>
                </w:tcPr>
                <w:p w:rsidR="004771BE">
                  <w:pPr>
                    <w:rPr>
                      <w:highlight w:val="cyan"/>
                    </w:rPr>
                  </w:pPr>
                  <w:r>
                    <w:rPr>
                      <w:rFonts w:hint="eastAsia"/>
                    </w:rPr>
                    <w:t>重要的相关方需求和希望（不必全选）</w:t>
                  </w:r>
                </w:p>
              </w:tc>
            </w:tr>
            <w:tr>
              <w:tblPrEx>
                <w:tblW w:w="0" w:type="auto"/>
                <w:tblLook w:val="04A0"/>
              </w:tblPrEx>
              <w:tc>
                <w:tcPr>
                  <w:tcW w:w="1610" w:type="dxa"/>
                </w:tcPr>
                <w:p w:rsidR="004771BE">
                  <w:r>
                    <w:rPr>
                      <w:rFonts w:hint="eastAsia"/>
                    </w:rPr>
                    <w:t>□主管部门</w:t>
                  </w:r>
                </w:p>
              </w:tc>
              <w:tc>
                <w:tcPr>
                  <w:tcW w:w="6912" w:type="dxa"/>
                </w:tcPr>
                <w:p w:rsidR="004771BE">
                  <w:r>
                    <w:rPr>
                      <w:rFonts w:hint="eastAsia"/>
                    </w:rPr>
                    <w:t>遵守职业健康安全相关的法律法规</w:t>
                  </w:r>
                </w:p>
              </w:tc>
            </w:tr>
            <w:tr>
              <w:tblPrEx>
                <w:tblW w:w="0" w:type="auto"/>
                <w:tblLook w:val="04A0"/>
              </w:tblPrEx>
              <w:tc>
                <w:tcPr>
                  <w:tcW w:w="1610" w:type="dxa"/>
                </w:tcPr>
                <w:p w:rsidR="004771BE">
                  <w:r>
                    <w:rPr>
                      <w:rFonts w:hint="eastAsia"/>
                    </w:rPr>
                    <w:t>□供方</w:t>
                  </w:r>
                  <w:r>
                    <w:rPr>
                      <w:rFonts w:hint="eastAsia"/>
                    </w:rPr>
                    <w:t>/</w:t>
                  </w:r>
                  <w:r>
                    <w:rPr>
                      <w:rFonts w:hint="eastAsia"/>
                    </w:rPr>
                    <w:t>承包方</w:t>
                  </w:r>
                </w:p>
              </w:tc>
              <w:tc>
                <w:tcPr>
                  <w:tcW w:w="6912" w:type="dxa"/>
                </w:tcPr>
                <w:p w:rsidR="004771BE">
                  <w:r>
                    <w:rPr>
                      <w:rFonts w:hint="eastAsia"/>
                    </w:rPr>
                    <w:t>组织的持续经营、明示采购的职业健康安全要求</w:t>
                  </w:r>
                </w:p>
              </w:tc>
            </w:tr>
            <w:tr>
              <w:tblPrEx>
                <w:tblW w:w="0" w:type="auto"/>
                <w:tblLook w:val="04A0"/>
              </w:tblPrEx>
              <w:tc>
                <w:tcPr>
                  <w:tcW w:w="1610" w:type="dxa"/>
                </w:tcPr>
                <w:p w:rsidR="004771BE">
                  <w:r>
                    <w:rPr>
                      <w:rFonts w:hint="eastAsia"/>
                    </w:rPr>
                    <w:t>□顾客</w:t>
                  </w:r>
                </w:p>
              </w:tc>
              <w:tc>
                <w:tcPr>
                  <w:tcW w:w="6912" w:type="dxa"/>
                </w:tcPr>
                <w:p w:rsidR="004771BE">
                  <w:r>
                    <w:rPr>
                      <w:rFonts w:hint="eastAsia"/>
                    </w:rPr>
                    <w:t>按时按质按量交付产品或服务；避免职业健康安全事故和处罚</w:t>
                  </w:r>
                </w:p>
              </w:tc>
            </w:tr>
            <w:tr>
              <w:tblPrEx>
                <w:tblW w:w="0" w:type="auto"/>
                <w:tblLook w:val="04A0"/>
              </w:tblPrEx>
              <w:tc>
                <w:tcPr>
                  <w:tcW w:w="1610" w:type="dxa"/>
                </w:tcPr>
                <w:p w:rsidR="004771BE">
                  <w:r>
                    <w:rPr>
                      <w:rFonts w:hint="eastAsia"/>
                    </w:rPr>
                    <w:t>□非政府部门</w:t>
                  </w:r>
                </w:p>
              </w:tc>
              <w:tc>
                <w:tcPr>
                  <w:tcW w:w="6912" w:type="dxa"/>
                </w:tcPr>
                <w:p w:rsidR="004771BE">
                  <w:r>
                    <w:rPr>
                      <w:rFonts w:hint="eastAsia"/>
                    </w:rPr>
                    <w:t>分享职业健康安全的经验和教训</w:t>
                  </w:r>
                </w:p>
              </w:tc>
            </w:tr>
            <w:tr>
              <w:tblPrEx>
                <w:tblW w:w="0" w:type="auto"/>
                <w:tblLook w:val="04A0"/>
              </w:tblPrEx>
              <w:tc>
                <w:tcPr>
                  <w:tcW w:w="1610" w:type="dxa"/>
                </w:tcPr>
                <w:p w:rsidR="004771BE">
                  <w:r>
                    <w:rPr>
                      <w:rFonts w:hint="eastAsia"/>
                    </w:rPr>
                    <w:t>□员工</w:t>
                  </w:r>
                </w:p>
              </w:tc>
              <w:tc>
                <w:tcPr>
                  <w:tcW w:w="6912" w:type="dxa"/>
                </w:tcPr>
                <w:p w:rsidR="004771BE">
                  <w:r>
                    <w:rPr>
                      <w:rFonts w:hint="eastAsia"/>
                    </w:rPr>
                    <w:t>组织的持续经营、自我发展、良好的职业健康安全环境</w:t>
                  </w:r>
                </w:p>
              </w:tc>
            </w:tr>
            <w:tr>
              <w:tblPrEx>
                <w:tblW w:w="0" w:type="auto"/>
                <w:tblLook w:val="04A0"/>
              </w:tblPrEx>
              <w:tc>
                <w:tcPr>
                  <w:tcW w:w="1610" w:type="dxa"/>
                </w:tcPr>
                <w:p w:rsidR="004771BE">
                  <w:r>
                    <w:rPr>
                      <w:rFonts w:hint="eastAsia"/>
                    </w:rPr>
                    <w:t>□投资方</w:t>
                  </w:r>
                </w:p>
              </w:tc>
              <w:tc>
                <w:tcPr>
                  <w:tcW w:w="6912" w:type="dxa"/>
                </w:tcPr>
                <w:p w:rsidR="004771BE">
                  <w:r>
                    <w:rPr>
                      <w:rFonts w:hint="eastAsia"/>
                    </w:rPr>
                    <w:t>组织的持续经营、盈利；不出现重大事故</w:t>
                  </w:r>
                </w:p>
              </w:tc>
            </w:tr>
            <w:tr>
              <w:tblPrEx>
                <w:tblW w:w="0" w:type="auto"/>
                <w:tblLook w:val="04A0"/>
              </w:tblPrEx>
              <w:tc>
                <w:tcPr>
                  <w:tcW w:w="1610" w:type="dxa"/>
                </w:tcPr>
                <w:p w:rsidR="004771BE">
                  <w:r>
                    <w:rPr>
                      <w:rFonts w:hint="eastAsia"/>
                    </w:rPr>
                    <w:t>□其他</w:t>
                  </w:r>
                </w:p>
              </w:tc>
              <w:tc>
                <w:tcPr>
                  <w:tcW w:w="6912" w:type="dxa"/>
                </w:tcPr>
                <w:p w:rsidR="004771BE"/>
              </w:tc>
            </w:tr>
          </w:tbl>
          <w:p w:rsidR="004771BE">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组织应明确相关职业健康安全管理体系的范围；（详见第一条款审核范围）</w:t>
            </w:r>
          </w:p>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4771B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pacing w:before="40" w:after="40"/>
            </w:pPr>
            <w:r>
              <w:rPr>
                <w:rFonts w:hint="eastAsia"/>
              </w:rPr>
              <w:t>□安全作业控制□职业危害管理□消防控制□危化品管理□特种设备管理</w:t>
            </w:r>
          </w:p>
          <w:p w:rsidR="004771BE">
            <w:pPr>
              <w:spacing w:before="40" w:after="40"/>
            </w:pPr>
            <w:r>
              <w:rPr>
                <w:rFonts w:hint="eastAsia"/>
              </w:rPr>
              <w:t>□安评三同时□职评三同时□其他</w:t>
            </w:r>
          </w:p>
          <w:p w:rsidR="004771B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pacing w:before="40" w:after="40"/>
            </w:pPr>
            <w:r>
              <w:rPr>
                <w:rFonts w:hint="eastAsia"/>
              </w:rPr>
              <w:t>□危险废物处置□消防检测□生产</w:t>
            </w:r>
            <w:r>
              <w:rPr>
                <w:rFonts w:hint="eastAsia"/>
              </w:rPr>
              <w:t>/</w:t>
            </w:r>
            <w:r>
              <w:rPr>
                <w:rFonts w:hint="eastAsia"/>
              </w:rPr>
              <w:t>服务过程□安全监测□产品运输□设备维修</w:t>
            </w:r>
          </w:p>
          <w:p w:rsidR="004771BE">
            <w:pPr>
              <w:spacing w:before="40" w:after="40"/>
            </w:pPr>
            <w:r>
              <w:rPr>
                <w:rFonts w:hint="eastAsia"/>
              </w:rPr>
              <w:t>□人员培训□其他</w:t>
            </w:r>
          </w:p>
          <w:p w:rsidR="004771B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领导作用</w:t>
            </w:r>
          </w:p>
        </w:tc>
        <w:tc>
          <w:tcPr>
            <w:tcW w:w="8748" w:type="dxa"/>
            <w:shd w:val="clear" w:color="auto" w:fill="F2DCDC" w:themeFill="accent2" w:themeFillTint="32"/>
          </w:tcPr>
          <w:p w:rsidR="004771B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771BE">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最高管理者制定了文件化的职业健康安全管理体系方针：</w:t>
            </w:r>
          </w:p>
          <w:p w:rsidR="004771BE">
            <w:pPr>
              <w:rPr>
                <w:u w:val="single"/>
              </w:rPr>
            </w:pPr>
          </w:p>
          <w:p w:rsidR="004771B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771B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最高管理者确定了组织架构及相关岗位的职责、权限，并进行了全员的沟通和理解；</w:t>
            </w:r>
          </w:p>
          <w:p w:rsidR="004771BE">
            <w:r>
              <w:rPr>
                <w:rFonts w:hint="eastAsia"/>
              </w:rPr>
              <w:t>职业健康的主管部门是——</w:t>
            </w:r>
          </w:p>
          <w:p w:rsidR="004771BE">
            <w:r>
              <w:rPr>
                <w:rFonts w:hint="eastAsia"/>
              </w:rPr>
              <w:t>安全的主管部门是——</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组织建立了参与和协商的机制，由所有相关层次和职能部门的员工和员工代表参与（包括协商）建立、策划、实施、评价和改进职业健康安全管理体系。</w:t>
            </w:r>
          </w:p>
          <w:p w:rsidR="004771BE"/>
          <w:p w:rsidR="004771BE">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策划</w:t>
            </w:r>
          </w:p>
        </w:tc>
        <w:tc>
          <w:tcPr>
            <w:tcW w:w="8748" w:type="dxa"/>
            <w:shd w:val="clear" w:color="auto" w:fill="F2DCDC" w:themeFill="accent2" w:themeFillTint="32"/>
          </w:tcPr>
          <w:p w:rsidR="004771BE">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r>
                    <w:rPr>
                      <w:rFonts w:hint="eastAsia"/>
                    </w:rPr>
                    <w:t>主要的风险或机遇描述</w:t>
                  </w:r>
                </w:p>
              </w:tc>
              <w:tc>
                <w:tcPr>
                  <w:tcW w:w="3965" w:type="dxa"/>
                </w:tcPr>
                <w:p w:rsidR="004771BE">
                  <w:r>
                    <w:rPr>
                      <w:rFonts w:hint="eastAsia"/>
                    </w:rPr>
                    <w:t>应对措施</w:t>
                  </w:r>
                </w:p>
              </w:tc>
              <w:tc>
                <w:tcPr>
                  <w:tcW w:w="1717" w:type="dxa"/>
                </w:tcPr>
                <w:p w:rsidR="004771BE">
                  <w:r>
                    <w:rPr>
                      <w:rFonts w:hint="eastAsia"/>
                    </w:rPr>
                    <w:t>措施的有效性</w:t>
                  </w:r>
                </w:p>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bl>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组织对能控制或影响的所有活动、产品和服务的危险源及相关职业健康安全风险和机遇进行了识别；考虑了临时和永久的变更、异常状况和可合理预见的紧急情况。</w:t>
            </w:r>
          </w:p>
          <w:p w:rsidR="004771BE">
            <w:r>
              <w:rPr>
                <w:rFonts w:hint="eastAsia"/>
              </w:rPr>
              <w:t>制订了文件化的评价危险源和风险的准则，不可接受的危险源已识别，且对它们的重要性和对职业健康安全的影响被定期评审和更新。</w:t>
            </w:r>
          </w:p>
          <w:p w:rsidR="004771B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771BE">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4771BE">
            <w:r>
              <w:t>组织</w:t>
            </w:r>
            <w:r>
              <w:rPr>
                <w:rFonts w:hint="eastAsia"/>
              </w:rPr>
              <w:t>提供了</w:t>
            </w:r>
            <w:r>
              <w:t>下列许可和授权</w:t>
            </w:r>
            <w:r>
              <w:t>(</w:t>
            </w:r>
            <w:r>
              <w:t>必要时，按每个场所来描述</w:t>
            </w:r>
            <w:r>
              <w:t>):</w:t>
            </w:r>
          </w:p>
          <w:p w:rsidR="004771BE">
            <w:r>
              <w:rPr>
                <w:rFonts w:hint="eastAsia"/>
              </w:rPr>
              <w:t>□安全生产许可证编号：</w:t>
            </w:r>
          </w:p>
          <w:p w:rsidR="004771BE">
            <w:r>
              <w:rPr>
                <w:rFonts w:hint="eastAsia"/>
              </w:rPr>
              <w:t>□安全预评估报告日期：</w:t>
            </w:r>
          </w:p>
          <w:p w:rsidR="004771BE">
            <w:r>
              <w:rPr>
                <w:rFonts w:hint="eastAsia"/>
              </w:rPr>
              <w:t>□安全现状评估报告表日期：</w:t>
            </w:r>
          </w:p>
          <w:p w:rsidR="004771BE">
            <w:r>
              <w:rPr>
                <w:rFonts w:hint="eastAsia"/>
              </w:rPr>
              <w:t>□职业病体检报告书日期：</w:t>
            </w:r>
          </w:p>
          <w:p w:rsidR="004771BE">
            <w:r>
              <w:rPr>
                <w:rFonts w:hint="eastAsia"/>
              </w:rPr>
              <w:t>□消防验收</w:t>
            </w:r>
            <w:r>
              <w:rPr>
                <w:rFonts w:hint="eastAsia"/>
              </w:rPr>
              <w:t>/</w:t>
            </w:r>
            <w:r>
              <w:rPr>
                <w:rFonts w:hint="eastAsia"/>
              </w:rPr>
              <w:t>备案证明日期：</w:t>
            </w:r>
          </w:p>
          <w:p w:rsidR="004771BE">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组织策划并采取措施应对职业健康安全风险和机会、法律法规和其他要求和准备和响应紧急情况；</w:t>
            </w:r>
          </w:p>
          <w:p w:rsidR="004771BE">
            <w:r>
              <w:rPr>
                <w:rFonts w:hint="eastAsia"/>
              </w:rPr>
              <w:t>□安全装置□除尘设备□漏电保护□穿戴劳保用品□作业票管理□挂牌上锁管理</w:t>
            </w:r>
          </w:p>
          <w:p w:rsidR="004771BE">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组织建立了与方针一致的文件化的管理目标。为实现总职业健康安全目标而建立的各层级环境目标具体、有针对性、可测量并且可实现。</w:t>
            </w:r>
          </w:p>
          <w:p w:rsidR="004771B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4771BE">
                  <w:pPr>
                    <w:rPr>
                      <w:rFonts w:ascii="宋体" w:hAnsi="宋体"/>
                    </w:rPr>
                  </w:pPr>
                  <w:r>
                    <w:rPr>
                      <w:rFonts w:ascii="宋体" w:hAnsi="宋体" w:hint="eastAsia"/>
                    </w:rPr>
                    <w:t>控制措施</w:t>
                  </w:r>
                </w:p>
              </w:tc>
              <w:tc>
                <w:tcPr>
                  <w:tcW w:w="1350" w:type="dxa"/>
                  <w:shd w:val="clear" w:color="auto" w:fill="auto"/>
                </w:tcPr>
                <w:p w:rsidR="004771BE">
                  <w:pPr>
                    <w:rPr>
                      <w:rFonts w:ascii="宋体" w:hAnsi="宋体"/>
                    </w:rPr>
                  </w:pPr>
                  <w:r>
                    <w:rPr>
                      <w:rFonts w:ascii="宋体" w:hAnsi="宋体" w:hint="eastAsia"/>
                    </w:rPr>
                    <w:t>责任部门</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lang w:val="en-GB"/>
                    </w:rPr>
                  </w:pPr>
                </w:p>
              </w:tc>
              <w:tc>
                <w:tcPr>
                  <w:tcW w:w="1350" w:type="dxa"/>
                  <w:shd w:val="clear" w:color="auto" w:fill="auto"/>
                  <w:vAlign w:val="center"/>
                </w:tcPr>
                <w:p w:rsidR="004771BE">
                  <w:pPr>
                    <w:rPr>
                      <w:lang w:val="en-GB"/>
                    </w:rPr>
                  </w:pPr>
                </w:p>
              </w:tc>
              <w:tc>
                <w:tcPr>
                  <w:tcW w:w="1774" w:type="dxa"/>
                  <w:shd w:val="clear" w:color="auto" w:fill="auto"/>
                  <w:vAlign w:val="center"/>
                </w:tcPr>
                <w:p w:rsidR="004771BE">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r>
              <w:rPr>
                <w:rFonts w:ascii="Wingdings" w:hAnsi="Wingdings" w:hint="eastAsia"/>
              </w:rPr>
              <w:t>¨</w:t>
            </w:r>
            <w:r>
              <w:rPr>
                <w:rFonts w:hint="eastAsia"/>
              </w:rPr>
              <w:t>目标已实现</w:t>
            </w:r>
          </w:p>
          <w:p w:rsidR="004771BE">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4771BE">
            <w:r>
              <w:rPr>
                <w:rFonts w:hint="eastAsia"/>
              </w:rPr>
              <w:t>支持</w:t>
            </w:r>
          </w:p>
        </w:tc>
        <w:tc>
          <w:tcPr>
            <w:tcW w:w="8748" w:type="dxa"/>
            <w:shd w:val="clear" w:color="auto" w:fill="F2DCDC" w:themeFill="accent2" w:themeFillTint="32"/>
          </w:tcPr>
          <w:p w:rsidR="004771BE">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r>
              <w:rPr>
                <w:rFonts w:hint="eastAsia"/>
              </w:rPr>
              <w:t>□组织</w:t>
            </w:r>
            <w:r>
              <w:t>现有内部资源的能力</w:t>
            </w:r>
            <w:r>
              <w:rPr>
                <w:rFonts w:hint="eastAsia"/>
              </w:rPr>
              <w:t>可满足职业健康安全管理体系运行；</w:t>
            </w:r>
          </w:p>
          <w:p w:rsidR="004771BE">
            <w:r>
              <w:rPr>
                <w:rFonts w:hint="eastAsia"/>
              </w:rPr>
              <w:t>□组织</w:t>
            </w:r>
            <w:r>
              <w:t>现有内部资源的能力</w:t>
            </w:r>
            <w:r>
              <w:rPr>
                <w:rFonts w:hint="eastAsia"/>
              </w:rPr>
              <w:t>可基本满足职业健康安全管理体系运行，但是还有不足需要补充：</w:t>
            </w:r>
          </w:p>
          <w:p w:rsidR="004771BE">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r>
              <w:rPr>
                <w:rFonts w:hint="eastAsia"/>
              </w:rPr>
              <w:t>□组织</w:t>
            </w:r>
            <w:r>
              <w:t>现有</w:t>
            </w:r>
            <w:r>
              <w:rPr>
                <w:rFonts w:hint="eastAsia"/>
              </w:rPr>
              <w:t>人力</w:t>
            </w:r>
            <w:r>
              <w:t>资源的能力</w:t>
            </w:r>
            <w:r>
              <w:rPr>
                <w:rFonts w:hint="eastAsia"/>
              </w:rPr>
              <w:t>可满足职业健康安全管理体系运行；</w:t>
            </w:r>
          </w:p>
          <w:p w:rsidR="004771BE">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4771B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组织应确定、提供并维护所需的基础设施情况：</w:t>
            </w:r>
          </w:p>
          <w:p w:rsidR="004771BE">
            <w:r>
              <w:rPr>
                <w:rFonts w:hint="eastAsia"/>
              </w:rPr>
              <w:t>建筑面积平方米；生产车间个；库房个；实验室个；</w:t>
            </w:r>
          </w:p>
          <w:p w:rsidR="004771BE">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r>
              <w:rPr>
                <w:rFonts w:hint="eastAsia"/>
              </w:rPr>
              <w:t>主要安全装置有：</w:t>
            </w:r>
          </w:p>
          <w:p w:rsidR="004771BE">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4771BE">
            <w:pPr>
              <w:rPr>
                <w:u w:val="single"/>
              </w:rPr>
            </w:pPr>
          </w:p>
          <w:p w:rsidR="004771BE">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r>
              <w:rPr>
                <w:rFonts w:hint="eastAsia"/>
              </w:rPr>
              <w:t>□组织</w:t>
            </w:r>
            <w:r>
              <w:t>现有</w:t>
            </w:r>
            <w:r>
              <w:rPr>
                <w:rFonts w:hint="eastAsia"/>
              </w:rPr>
              <w:t>基础设施可满足职业健康安全管理体系运行；</w:t>
            </w:r>
          </w:p>
          <w:p w:rsidR="004771BE">
            <w:r>
              <w:rPr>
                <w:rFonts w:hint="eastAsia"/>
              </w:rPr>
              <w:t>□组织</w:t>
            </w:r>
            <w:r>
              <w:t>现有</w:t>
            </w:r>
            <w:r>
              <w:rPr>
                <w:rFonts w:hint="eastAsia"/>
              </w:rPr>
              <w:t>基础设施可基本满足职业健康安全管理体系运行，但是还有不足需要补充：</w:t>
            </w:r>
          </w:p>
          <w:p w:rsidR="004771B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r>
              <w:rPr>
                <w:rFonts w:hint="eastAsia"/>
              </w:rPr>
              <w:t>职业健康安全监测的计量器具有：</w:t>
            </w:r>
          </w:p>
          <w:p w:rsidR="004771BE">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4771BE">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组织已确定在其控制的工作人员所需具备的能力，并采取措施以获得所需的能力，并评价措施的有效性；</w:t>
            </w:r>
          </w:p>
          <w:p w:rsidR="004771BE">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 w:rsidR="004771BE">
            <w:r>
              <w:rPr>
                <w:rFonts w:hint="eastAsia"/>
              </w:rPr>
              <w:t>对国家规定持证上岗的人员资质进行了有效的管理。</w:t>
            </w:r>
          </w:p>
          <w:p w:rsidR="004771BE">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4771BE"/>
          <w:p w:rsidR="004771BE">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4771BE"/>
          <w:p w:rsidR="004771BE">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4771BE">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组织已确定与职业健康安全管理体系相关的内部和外部沟通。</w:t>
            </w:r>
          </w:p>
          <w:p w:rsidR="004771BE"/>
          <w:p w:rsidR="004771BE">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r>
              <w:rPr>
                <w:rFonts w:hint="eastAsia"/>
              </w:rPr>
              <w:t>对环境相关的外来文件（法律法规、产品标准）进行了识别和贯彻。</w:t>
            </w:r>
          </w:p>
          <w:p w:rsidR="004771BE">
            <w:r>
              <w:rPr>
                <w:rFonts w:hint="eastAsia"/>
              </w:rPr>
              <w:t>□法律法规获取充分，□法律法规获取有遗漏，缺少：</w:t>
            </w:r>
          </w:p>
          <w:p w:rsidR="004771BE"/>
          <w:p w:rsidR="004771BE">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771BE">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4771BE"/>
          <w:p w:rsidR="004771BE">
            <w:r>
              <w:rPr>
                <w:rFonts w:hint="eastAsia"/>
              </w:rPr>
              <w:t>组织建立、实施和保持过程，运用了层次控制，消除危险源和降低职业健康安全风险：</w:t>
            </w:r>
          </w:p>
          <w:p w:rsidR="004771BE">
            <w:r>
              <w:rPr>
                <w:rFonts w:ascii="Wingdings" w:hAnsi="Wingdings" w:hint="eastAsia"/>
              </w:rPr>
              <w:t>¨</w:t>
            </w:r>
            <w:r>
              <w:rPr>
                <w:rFonts w:hint="eastAsia"/>
              </w:rPr>
              <w:t>消除危险源；</w:t>
            </w:r>
          </w:p>
          <w:p w:rsidR="004771BE">
            <w:r>
              <w:rPr>
                <w:rFonts w:ascii="Wingdings" w:hAnsi="Wingdings" w:hint="eastAsia"/>
              </w:rPr>
              <w:t>¨</w:t>
            </w:r>
            <w:r>
              <w:rPr>
                <w:rFonts w:hint="eastAsia"/>
              </w:rPr>
              <w:t>用低危害材料、工艺、运行或设备替代；</w:t>
            </w:r>
          </w:p>
          <w:p w:rsidR="004771BE">
            <w:r>
              <w:rPr>
                <w:rFonts w:ascii="Wingdings" w:hAnsi="Wingdings" w:hint="eastAsia"/>
              </w:rPr>
              <w:t>¨</w:t>
            </w:r>
            <w:r>
              <w:rPr>
                <w:rFonts w:hint="eastAsia"/>
              </w:rPr>
              <w:t>使用工程控制措施和（或）重新组织工作；</w:t>
            </w:r>
          </w:p>
          <w:p w:rsidR="004771BE">
            <w:r>
              <w:rPr>
                <w:rFonts w:ascii="Wingdings" w:hAnsi="Wingdings" w:hint="eastAsia"/>
              </w:rPr>
              <w:t>¨</w:t>
            </w:r>
            <w:r>
              <w:rPr>
                <w:rFonts w:hint="eastAsia"/>
              </w:rPr>
              <w:t>使用管理措施，包括培训；</w:t>
            </w:r>
          </w:p>
          <w:p w:rsidR="004771BE">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组织建立并实施了与顾客沟通；如产品和服务的职业健康安全信息（如</w:t>
            </w:r>
            <w:r>
              <w:rPr>
                <w:rFonts w:hint="eastAsia"/>
              </w:rPr>
              <w:t>MSDS</w:t>
            </w:r>
            <w:r>
              <w:rPr>
                <w:rFonts w:hint="eastAsia"/>
              </w:rPr>
              <w:t>）、应急措施等。</w:t>
            </w:r>
          </w:p>
          <w:p w:rsidR="004771BE">
            <w:r>
              <w:rPr>
                <w:rFonts w:hint="eastAsia"/>
              </w:rPr>
              <w:t>组织对产品和服务的职业健康安全要求进行了评审，确保有能力向顾客提供满足要求的产品和服务。</w:t>
            </w:r>
          </w:p>
          <w:p w:rsidR="004771BE">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组织建立、实施和保持了适当的设计和开发过程，以确保后续的产品和服务的提供中满足职业健康安全相关的法律法规。（适用时）</w:t>
            </w:r>
          </w:p>
          <w:p w:rsidR="004771BE">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r>
              <w:rPr>
                <w:rFonts w:hint="eastAsia"/>
              </w:rPr>
              <w:t>对该设计和开发的项目对职业健康安全风险进行了识别和评价，并制订了控制措施。</w:t>
            </w:r>
          </w:p>
          <w:p w:rsidR="004771BE">
            <w:r>
              <w:rPr>
                <w:rFonts w:hint="eastAsia"/>
              </w:rPr>
              <w:t>设计和开发的环境因素控制：</w:t>
            </w:r>
          </w:p>
          <w:p w:rsidR="004771BE">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组织对外部提供的过程、产品（危化品、特殊劳保用品）和服务的供方按照对职业健康安全风险的影响程度实施控制。</w:t>
            </w:r>
          </w:p>
          <w:p w:rsidR="004771BE">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4771BE">
                  <w:pPr>
                    <w:jc w:val="left"/>
                  </w:pPr>
                  <w:r>
                    <w:rPr>
                      <w:rFonts w:hint="eastAsia"/>
                    </w:rPr>
                    <w:t>不可接受风险</w:t>
                  </w:r>
                </w:p>
              </w:tc>
              <w:tc>
                <w:tcPr>
                  <w:tcW w:w="4725" w:type="dxa"/>
                </w:tcPr>
                <w:p w:rsidR="004771BE">
                  <w:pPr>
                    <w:jc w:val="left"/>
                  </w:pPr>
                  <w:r>
                    <w:rPr>
                      <w:rFonts w:hint="eastAsia"/>
                    </w:rPr>
                    <w:t>控制措施</w:t>
                  </w:r>
                </w:p>
              </w:tc>
              <w:tc>
                <w:tcPr>
                  <w:tcW w:w="2205" w:type="dxa"/>
                </w:tcPr>
                <w:p w:rsidR="004771BE">
                  <w:pPr>
                    <w:jc w:val="left"/>
                  </w:pPr>
                  <w:r>
                    <w:rPr>
                      <w:rFonts w:hint="eastAsia"/>
                    </w:rPr>
                    <w:t>运行情况</w:t>
                  </w:r>
                </w:p>
              </w:tc>
            </w:tr>
            <w:tr>
              <w:tblPrEx>
                <w:tblW w:w="0" w:type="auto"/>
                <w:tblLook w:val="04A0"/>
              </w:tblPrEx>
              <w:tc>
                <w:tcPr>
                  <w:tcW w:w="1592" w:type="dxa"/>
                </w:tcPr>
                <w:p w:rsidR="004771BE">
                  <w:pPr>
                    <w:jc w:val="left"/>
                  </w:pPr>
                  <w:r>
                    <w:rPr>
                      <w:rFonts w:hint="eastAsia"/>
                    </w:rPr>
                    <w:t>机械伤害</w:t>
                  </w:r>
                </w:p>
              </w:tc>
              <w:tc>
                <w:tcPr>
                  <w:tcW w:w="4725" w:type="dxa"/>
                </w:tcPr>
                <w:p w:rsidR="004771BE">
                  <w:pPr>
                    <w:jc w:val="left"/>
                  </w:pPr>
                  <w:r>
                    <w:rPr>
                      <w:rFonts w:hint="eastAsia"/>
                    </w:rPr>
                    <w:t>□安全装置□挂牌上锁管理</w:t>
                  </w:r>
                </w:p>
              </w:tc>
              <w:tc>
                <w:tcPr>
                  <w:tcW w:w="2205" w:type="dxa"/>
                </w:tcPr>
                <w:p w:rsidR="004771BE">
                  <w:pPr>
                    <w:jc w:val="left"/>
                  </w:pPr>
                </w:p>
              </w:tc>
            </w:tr>
            <w:tr>
              <w:tblPrEx>
                <w:tblW w:w="0" w:type="auto"/>
                <w:tblLook w:val="04A0"/>
              </w:tblPrEx>
              <w:tc>
                <w:tcPr>
                  <w:tcW w:w="1592" w:type="dxa"/>
                </w:tcPr>
                <w:p w:rsidR="004771BE">
                  <w:pPr>
                    <w:jc w:val="left"/>
                  </w:pPr>
                  <w:r>
                    <w:rPr>
                      <w:rFonts w:hint="eastAsia"/>
                    </w:rPr>
                    <w:t>触电</w:t>
                  </w:r>
                </w:p>
              </w:tc>
              <w:tc>
                <w:tcPr>
                  <w:tcW w:w="4725" w:type="dxa"/>
                </w:tcPr>
                <w:p w:rsidR="004771BE">
                  <w:pPr>
                    <w:jc w:val="left"/>
                  </w:pPr>
                  <w:r>
                    <w:rPr>
                      <w:rFonts w:hint="eastAsia"/>
                    </w:rPr>
                    <w:t>□漏电保护□绝缘用具检测</w:t>
                  </w:r>
                </w:p>
              </w:tc>
              <w:tc>
                <w:tcPr>
                  <w:tcW w:w="2205" w:type="dxa"/>
                </w:tcPr>
                <w:p w:rsidR="004771BE">
                  <w:pPr>
                    <w:jc w:val="left"/>
                  </w:pPr>
                </w:p>
              </w:tc>
            </w:tr>
            <w:tr>
              <w:tblPrEx>
                <w:tblW w:w="0" w:type="auto"/>
                <w:tblLook w:val="04A0"/>
              </w:tblPrEx>
              <w:tc>
                <w:tcPr>
                  <w:tcW w:w="1592" w:type="dxa"/>
                </w:tcPr>
                <w:p w:rsidR="004771BE">
                  <w:pPr>
                    <w:jc w:val="left"/>
                  </w:pPr>
                  <w:r>
                    <w:rPr>
                      <w:rFonts w:hint="eastAsia"/>
                    </w:rPr>
                    <w:t>粉尘</w:t>
                  </w:r>
                </w:p>
              </w:tc>
              <w:tc>
                <w:tcPr>
                  <w:tcW w:w="4725" w:type="dxa"/>
                </w:tcPr>
                <w:p w:rsidR="004771BE">
                  <w:pPr>
                    <w:jc w:val="left"/>
                  </w:pPr>
                  <w:r>
                    <w:rPr>
                      <w:rFonts w:hint="eastAsia"/>
                    </w:rPr>
                    <w:t>□除尘装置□穿戴劳保用品（防尘面罩）</w:t>
                  </w:r>
                </w:p>
              </w:tc>
              <w:tc>
                <w:tcPr>
                  <w:tcW w:w="2205" w:type="dxa"/>
                </w:tcPr>
                <w:p w:rsidR="004771BE">
                  <w:pPr>
                    <w:jc w:val="left"/>
                  </w:pPr>
                </w:p>
              </w:tc>
            </w:tr>
            <w:tr>
              <w:tblPrEx>
                <w:tblW w:w="0" w:type="auto"/>
                <w:tblLook w:val="04A0"/>
              </w:tblPrEx>
              <w:tc>
                <w:tcPr>
                  <w:tcW w:w="1592" w:type="dxa"/>
                </w:tcPr>
                <w:p w:rsidR="004771BE">
                  <w:pPr>
                    <w:jc w:val="left"/>
                  </w:pPr>
                  <w:r>
                    <w:rPr>
                      <w:rFonts w:hint="eastAsia"/>
                    </w:rPr>
                    <w:t>化学伤害</w:t>
                  </w:r>
                </w:p>
              </w:tc>
              <w:tc>
                <w:tcPr>
                  <w:tcW w:w="4725" w:type="dxa"/>
                </w:tcPr>
                <w:p w:rsidR="004771BE">
                  <w:pPr>
                    <w:jc w:val="left"/>
                  </w:pPr>
                  <w:r>
                    <w:rPr>
                      <w:rFonts w:hint="eastAsia"/>
                    </w:rPr>
                    <w:t>□设置围堰□排风系统□穿戴劳保用品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噪声</w:t>
                  </w:r>
                </w:p>
              </w:tc>
              <w:tc>
                <w:tcPr>
                  <w:tcW w:w="4725" w:type="dxa"/>
                </w:tcPr>
                <w:p w:rsidR="004771BE">
                  <w:pPr>
                    <w:jc w:val="left"/>
                  </w:pPr>
                  <w:r>
                    <w:rPr>
                      <w:rFonts w:hint="eastAsia"/>
                    </w:rPr>
                    <w:t>□空间隔离□穿戴劳保用品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压力容器爆炸</w:t>
                  </w:r>
                </w:p>
              </w:tc>
              <w:tc>
                <w:tcPr>
                  <w:tcW w:w="4725" w:type="dxa"/>
                </w:tcPr>
                <w:p w:rsidR="004771BE">
                  <w:pPr>
                    <w:jc w:val="left"/>
                  </w:pPr>
                  <w:r>
                    <w:rPr>
                      <w:rFonts w:hint="eastAsia"/>
                    </w:rPr>
                    <w:t>□定期检测□压力巡视</w:t>
                  </w:r>
                </w:p>
              </w:tc>
              <w:tc>
                <w:tcPr>
                  <w:tcW w:w="2205" w:type="dxa"/>
                </w:tcPr>
                <w:p w:rsidR="004771BE">
                  <w:pPr>
                    <w:jc w:val="left"/>
                  </w:pPr>
                </w:p>
              </w:tc>
            </w:tr>
            <w:tr>
              <w:tblPrEx>
                <w:tblW w:w="0" w:type="auto"/>
                <w:tblLook w:val="04A0"/>
              </w:tblPrEx>
              <w:tc>
                <w:tcPr>
                  <w:tcW w:w="1592" w:type="dxa"/>
                </w:tcPr>
                <w:p w:rsidR="004771BE">
                  <w:pPr>
                    <w:jc w:val="left"/>
                  </w:pPr>
                  <w:r>
                    <w:rPr>
                      <w:rFonts w:hint="eastAsia"/>
                    </w:rPr>
                    <w:t>高低温</w:t>
                  </w:r>
                </w:p>
              </w:tc>
              <w:tc>
                <w:tcPr>
                  <w:tcW w:w="4725" w:type="dxa"/>
                </w:tcPr>
                <w:p w:rsidR="004771BE">
                  <w:pPr>
                    <w:jc w:val="left"/>
                  </w:pPr>
                  <w:r>
                    <w:rPr>
                      <w:rFonts w:hint="eastAsia"/>
                    </w:rPr>
                    <w:t>□减少作业时间□空间隔离□防暑降温用品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火灾</w:t>
                  </w:r>
                </w:p>
              </w:tc>
              <w:tc>
                <w:tcPr>
                  <w:tcW w:w="4725" w:type="dxa"/>
                </w:tcPr>
                <w:p w:rsidR="004771BE">
                  <w:pPr>
                    <w:jc w:val="left"/>
                  </w:pPr>
                </w:p>
              </w:tc>
              <w:tc>
                <w:tcPr>
                  <w:tcW w:w="2205" w:type="dxa"/>
                </w:tcPr>
                <w:p w:rsidR="004771BE">
                  <w:pPr>
                    <w:jc w:val="left"/>
                  </w:pPr>
                </w:p>
              </w:tc>
            </w:tr>
            <w:tr>
              <w:tblPrEx>
                <w:tblW w:w="0" w:type="auto"/>
                <w:tblLook w:val="04A0"/>
              </w:tblPrEx>
              <w:tc>
                <w:tcPr>
                  <w:tcW w:w="1592" w:type="dxa"/>
                </w:tcPr>
                <w:p w:rsidR="004771BE">
                  <w:pPr>
                    <w:jc w:val="left"/>
                  </w:pPr>
                  <w:r>
                    <w:rPr>
                      <w:rFonts w:hint="eastAsia"/>
                    </w:rPr>
                    <w:t>其他</w:t>
                  </w:r>
                </w:p>
              </w:tc>
              <w:tc>
                <w:tcPr>
                  <w:tcW w:w="4725" w:type="dxa"/>
                </w:tcPr>
                <w:p w:rsidR="004771BE">
                  <w:pPr>
                    <w:jc w:val="left"/>
                  </w:pPr>
                </w:p>
              </w:tc>
              <w:tc>
                <w:tcPr>
                  <w:tcW w:w="2205" w:type="dxa"/>
                </w:tcPr>
                <w:p w:rsidR="004771BE">
                  <w:pPr>
                    <w:jc w:val="left"/>
                  </w:pPr>
                </w:p>
              </w:tc>
            </w:tr>
          </w:tbl>
          <w:p w:rsidR="004771BE">
            <w:pPr>
              <w:jc w:val="left"/>
            </w:pPr>
          </w:p>
          <w:p w:rsidR="004771BE">
            <w:pPr>
              <w:jc w:val="left"/>
            </w:pPr>
            <w:r>
              <w:rPr>
                <w:rFonts w:hint="eastAsia"/>
              </w:rPr>
              <w:t>生产和服务提供及配套设施（公用过程）的场所及过程的职业健康安全控制：</w:t>
            </w:r>
          </w:p>
          <w:p w:rsidR="004771BE">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组织对生产设备、安全装置、特种设备制订了计划进行了定期的检查、保养和维修；运行完好</w:t>
            </w:r>
          </w:p>
          <w:p w:rsidR="004771BE">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4771BE">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组织在生产和服务提供的整个过程中对危化品特性的进行了标识。</w:t>
            </w:r>
          </w:p>
          <w:p w:rsidR="004771BE">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4771BE">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组织对生产和服务提供的有预期和非预期的更改进行必要的危险源评审和制订控制措施，以确保持续地符合法规要求。</w:t>
            </w:r>
          </w:p>
          <w:p w:rsidR="004771BE">
            <w:r>
              <w:rPr>
                <w:rFonts w:hint="eastAsia"/>
              </w:rPr>
              <w:t>已发生的更改包括：</w:t>
            </w:r>
          </w:p>
          <w:p w:rsidR="004771BE">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4771BE">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组织识别了职业健康安全的潜在紧急情况及应急准备并做出响应所需的过程。对实际发生的紧急情况做出响应；以预防或减轻它所带来的职业健康安全危害；</w:t>
            </w:r>
          </w:p>
          <w:p w:rsidR="004771BE">
            <w:r>
              <w:rPr>
                <w:rFonts w:hint="eastAsia"/>
              </w:rPr>
              <w:t>制订的应急预案包括：</w:t>
            </w:r>
          </w:p>
          <w:p w:rsidR="004771BE">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r>
              <w:rPr>
                <w:rFonts w:hint="eastAsia"/>
              </w:rPr>
              <w:t>向职业健康安全有关的相关方，包括在组织控制下工作的人员提供应急准备和响应相关的信息和培训。</w:t>
            </w:r>
          </w:p>
          <w:p w:rsidR="004771BE">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绩效评价</w:t>
            </w:r>
          </w:p>
        </w:tc>
        <w:tc>
          <w:tcPr>
            <w:tcW w:w="8748" w:type="dxa"/>
            <w:shd w:val="clear" w:color="auto" w:fill="F2DCDC" w:themeFill="accent2" w:themeFillTint="32"/>
          </w:tcPr>
          <w:p w:rsidR="004771B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r>
              <w:rPr>
                <w:rFonts w:hint="eastAsia"/>
              </w:rPr>
              <w:t>组织已分析和评价通过监视和测量获得的适当的数据和信息。</w:t>
            </w:r>
          </w:p>
          <w:p w:rsidR="004771BE">
            <w:r>
              <w:rPr>
                <w:rFonts w:hint="eastAsia"/>
              </w:rPr>
              <w:t>组织已建立、实施并保持评价其合规义务履行情况所需的过程。</w:t>
            </w:r>
          </w:p>
          <w:p w:rsidR="004771BE">
            <w:r>
              <w:rPr>
                <w:rFonts w:hint="eastAsia"/>
              </w:rPr>
              <w:t>实施合规性评价的时间：</w:t>
            </w:r>
          </w:p>
          <w:p w:rsidR="004771BE">
            <w:r>
              <w:rPr>
                <w:rFonts w:ascii="Wingdings" w:hAnsi="Wingdings" w:hint="eastAsia"/>
              </w:rPr>
              <w:t>¨</w:t>
            </w:r>
            <w:r>
              <w:rPr>
                <w:rFonts w:hint="eastAsia"/>
              </w:rPr>
              <w:t>定期（每年）：年月日</w:t>
            </w:r>
          </w:p>
          <w:p w:rsidR="004771BE">
            <w:r>
              <w:rPr>
                <w:rFonts w:ascii="Wingdings" w:hAnsi="Wingdings" w:hint="eastAsia"/>
              </w:rPr>
              <w:t>¨</w:t>
            </w:r>
            <w:r>
              <w:rPr>
                <w:rFonts w:hint="eastAsia"/>
              </w:rPr>
              <w:t>特殊情况（法规变化）：年月日</w:t>
            </w:r>
          </w:p>
          <w:p w:rsidR="004771BE">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组织在适当阶段实施策划的安排，以验证环境法律法规的要求已得到满足。</w:t>
            </w:r>
          </w:p>
          <w:p w:rsidR="004771BE">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r>
              <w:rPr>
                <w:rFonts w:hint="eastAsia"/>
              </w:rPr>
              <w:t>《作业场所有害物质监测报告》编号：。</w:t>
            </w:r>
          </w:p>
          <w:p w:rsidR="004771BE">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4771BE">
            <w:r>
              <w:rPr>
                <w:rFonts w:hint="eastAsia"/>
              </w:rPr>
              <w:t>《职业病体检》编号：。</w:t>
            </w:r>
          </w:p>
          <w:p w:rsidR="004771BE">
            <w:r>
              <w:rPr>
                <w:rFonts w:hint="eastAsia"/>
              </w:rPr>
              <w:t>《建筑消防检测报告》编号：。</w:t>
            </w:r>
          </w:p>
          <w:p w:rsidR="004771BE">
            <w:r>
              <w:rPr>
                <w:rFonts w:hint="eastAsia"/>
              </w:rPr>
              <w:t>《防雷检测报告》编号：。</w:t>
            </w:r>
          </w:p>
          <w:p w:rsidR="004771BE">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4771BE"/>
          <w:p w:rsidR="004771BE">
            <w:r>
              <w:rPr>
                <w:rFonts w:hint="eastAsia"/>
              </w:rPr>
              <w:t>若是组织多场所</w:t>
            </w:r>
            <w:r>
              <w:rPr>
                <w:rFonts w:hint="eastAsia"/>
              </w:rPr>
              <w:t>/</w:t>
            </w:r>
            <w:r>
              <w:rPr>
                <w:rFonts w:hint="eastAsia"/>
              </w:rPr>
              <w:t>临时场所：（按照组织的实际情况选择）</w:t>
            </w:r>
          </w:p>
          <w:p w:rsidR="004771BE">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 w:rsidR="004771BE">
            <w:r>
              <w:rPr>
                <w:rFonts w:hint="eastAsia"/>
              </w:rPr>
              <w:t>若是多班次操作：（按照组织的实际情况选择）</w:t>
            </w:r>
          </w:p>
          <w:p w:rsidR="004771BE">
            <w:r>
              <w:rPr>
                <w:rFonts w:ascii="Wingdings" w:hAnsi="Wingdings" w:hint="eastAsia"/>
              </w:rPr>
              <w:t>¨</w:t>
            </w:r>
            <w:r>
              <w:rPr>
                <w:rFonts w:hint="eastAsia"/>
              </w:rPr>
              <w:t>对所有班次的现场操作已审核。</w:t>
            </w:r>
          </w:p>
          <w:p w:rsidR="004771BE">
            <w:r>
              <w:rPr>
                <w:rFonts w:ascii="Wingdings" w:hAnsi="Wingdings" w:hint="eastAsia"/>
              </w:rPr>
              <w:t>¨</w:t>
            </w:r>
            <w:r>
              <w:rPr>
                <w:rFonts w:hint="eastAsia"/>
              </w:rPr>
              <w:t>未对所有班次的现场都进行审核，只审核了日班的现场操作，并且有代表性地审核了所有班次的运行记录。</w:t>
            </w:r>
          </w:p>
          <w:p w:rsidR="004771BE">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4771BE"/>
          <w:p w:rsidR="004771BE">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事件调查、不符合、纠正措施和持续改善措施</w:t>
            </w:r>
          </w:p>
        </w:tc>
        <w:tc>
          <w:tcPr>
            <w:tcW w:w="8748" w:type="dxa"/>
            <w:shd w:val="clear" w:color="auto" w:fill="F2DCDC" w:themeFill="accent2" w:themeFillTint="32"/>
          </w:tcPr>
          <w:p w:rsidR="004771BE">
            <w:r>
              <w:rPr>
                <w:rFonts w:hint="eastAsia"/>
              </w:rPr>
              <w:t>组织已确定和选择改进机会，并采取必要措施改进职业健康安全管理体系，实现其职业健康安全管理体系的预期结果。</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771BE">
            <w:r>
              <w:rPr>
                <w:rFonts w:hint="eastAsia"/>
              </w:rPr>
              <w:t>针对下列方面采取了事件调查：</w:t>
            </w:r>
          </w:p>
          <w:p w:rsidR="004771BE">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4771BE"/>
          <w:p w:rsidR="004771BE">
            <w:r>
              <w:rPr>
                <w:rFonts w:hint="eastAsia"/>
              </w:rPr>
              <w:t>针对下列方面采取了纠正措施：</w:t>
            </w:r>
          </w:p>
          <w:p w:rsidR="004771BE">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4771BE"/>
          <w:p w:rsidR="004771BE">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组织持续改进了职业健康安全管理体系的适宜性、充分性和有效性，保留了作为持续改进证据的文件化信息。</w:t>
            </w:r>
          </w:p>
          <w:p w:rsidR="004771BE">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4771BE">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4.1</w:t>
            </w:r>
          </w:p>
        </w:tc>
        <w:tc>
          <w:tcPr>
            <w:tcW w:w="768" w:type="dxa"/>
            <w:shd w:val="clear" w:color="auto" w:fill="F2DCDC" w:themeFill="accent2" w:themeFillTint="32"/>
            <w:vAlign w:val="center"/>
          </w:tcPr>
          <w:p w:rsidR="004771BE">
            <w:pPr>
              <w:rPr>
                <w:lang w:eastAsia="ja-JP"/>
              </w:rPr>
            </w:pPr>
            <w:r>
              <w:rPr>
                <w:rFonts w:hint="eastAsia"/>
              </w:rPr>
              <w:t>4.2</w:t>
            </w:r>
          </w:p>
        </w:tc>
        <w:tc>
          <w:tcPr>
            <w:tcW w:w="768" w:type="dxa"/>
            <w:shd w:val="clear" w:color="auto" w:fill="F2DCDC" w:themeFill="accent2" w:themeFillTint="32"/>
            <w:vAlign w:val="center"/>
          </w:tcPr>
          <w:p w:rsidR="004771BE">
            <w:pPr>
              <w:rPr>
                <w:lang w:eastAsia="ja-JP"/>
              </w:rPr>
            </w:pPr>
            <w:r>
              <w:rPr>
                <w:rFonts w:hint="eastAsia"/>
              </w:rPr>
              <w:t>4.3</w:t>
            </w:r>
          </w:p>
        </w:tc>
        <w:tc>
          <w:tcPr>
            <w:tcW w:w="769" w:type="dxa"/>
            <w:shd w:val="clear" w:color="auto" w:fill="F2DCDC" w:themeFill="accent2" w:themeFillTint="32"/>
            <w:vAlign w:val="center"/>
          </w:tcPr>
          <w:p w:rsidR="004771BE">
            <w:pPr>
              <w:rPr>
                <w:lang w:eastAsia="ja-JP"/>
              </w:rPr>
            </w:pPr>
            <w:r>
              <w:rPr>
                <w:rFonts w:hint="eastAsia"/>
              </w:rPr>
              <w:t>4.4</w:t>
            </w:r>
          </w:p>
        </w:tc>
        <w:tc>
          <w:tcPr>
            <w:tcW w:w="768" w:type="dxa"/>
            <w:shd w:val="clear" w:color="auto" w:fill="F2DCDC" w:themeFill="accent2" w:themeFillTint="32"/>
            <w:vAlign w:val="center"/>
          </w:tcPr>
          <w:p w:rsidR="004771BE">
            <w:pPr>
              <w:rPr>
                <w:lang w:eastAsia="ja-JP"/>
              </w:rPr>
            </w:pPr>
            <w:r>
              <w:rPr>
                <w:rFonts w:hint="eastAsia"/>
              </w:rPr>
              <w:t>5.1</w:t>
            </w:r>
          </w:p>
        </w:tc>
        <w:tc>
          <w:tcPr>
            <w:tcW w:w="768" w:type="dxa"/>
            <w:shd w:val="clear" w:color="auto" w:fill="F2DCDC" w:themeFill="accent2" w:themeFillTint="32"/>
            <w:vAlign w:val="center"/>
          </w:tcPr>
          <w:p w:rsidR="004771BE">
            <w:pPr>
              <w:rPr>
                <w:lang w:eastAsia="ja-JP"/>
              </w:rPr>
            </w:pPr>
            <w:r>
              <w:rPr>
                <w:rFonts w:hint="eastAsia"/>
              </w:rPr>
              <w:t>5.2</w:t>
            </w:r>
          </w:p>
        </w:tc>
        <w:tc>
          <w:tcPr>
            <w:tcW w:w="769" w:type="dxa"/>
            <w:shd w:val="clear" w:color="auto" w:fill="F2DCDC" w:themeFill="accent2" w:themeFillTint="32"/>
            <w:vAlign w:val="center"/>
          </w:tcPr>
          <w:p w:rsidR="004771BE">
            <w:pPr>
              <w:rPr>
                <w:lang w:eastAsia="ja-JP"/>
              </w:rPr>
            </w:pPr>
            <w:r>
              <w:rPr>
                <w:rFonts w:hint="eastAsia"/>
              </w:rPr>
              <w:t>5.3</w:t>
            </w:r>
          </w:p>
        </w:tc>
        <w:tc>
          <w:tcPr>
            <w:tcW w:w="768" w:type="dxa"/>
            <w:shd w:val="clear" w:color="auto" w:fill="F2DCDC" w:themeFill="accent2" w:themeFillTint="32"/>
            <w:vAlign w:val="center"/>
          </w:tcPr>
          <w:p w:rsidR="004771BE">
            <w:pPr>
              <w:rPr>
                <w:lang w:eastAsia="ja-JP"/>
              </w:rPr>
            </w:pPr>
            <w:r>
              <w:rPr>
                <w:rFonts w:hint="eastAsia"/>
              </w:rPr>
              <w:t>5.4</w:t>
            </w:r>
          </w:p>
        </w:tc>
        <w:tc>
          <w:tcPr>
            <w:tcW w:w="768" w:type="dxa"/>
            <w:shd w:val="clear" w:color="auto" w:fill="F2DCDC" w:themeFill="accent2" w:themeFillTint="32"/>
            <w:vAlign w:val="center"/>
          </w:tcPr>
          <w:p w:rsidR="004771BE">
            <w:pPr>
              <w:rPr>
                <w:lang w:eastAsia="ja-JP"/>
              </w:rPr>
            </w:pPr>
            <w:r>
              <w:rPr>
                <w:rFonts w:hint="eastAsia"/>
              </w:rPr>
              <w:t>6.1</w:t>
            </w:r>
          </w:p>
        </w:tc>
        <w:tc>
          <w:tcPr>
            <w:tcW w:w="769" w:type="dxa"/>
            <w:shd w:val="clear" w:color="auto" w:fill="F2DCDC" w:themeFill="accent2" w:themeFillTint="32"/>
            <w:vAlign w:val="center"/>
          </w:tcPr>
          <w:p w:rsidR="004771BE">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7.1</w:t>
            </w:r>
          </w:p>
        </w:tc>
        <w:tc>
          <w:tcPr>
            <w:tcW w:w="768" w:type="dxa"/>
            <w:shd w:val="clear" w:color="auto" w:fill="F2DCDC" w:themeFill="accent2" w:themeFillTint="32"/>
            <w:vAlign w:val="center"/>
          </w:tcPr>
          <w:p w:rsidR="004771BE">
            <w:pPr>
              <w:rPr>
                <w:lang w:eastAsia="ja-JP"/>
              </w:rPr>
            </w:pPr>
            <w:r>
              <w:rPr>
                <w:rFonts w:hint="eastAsia"/>
              </w:rPr>
              <w:t>7.2</w:t>
            </w:r>
          </w:p>
        </w:tc>
        <w:tc>
          <w:tcPr>
            <w:tcW w:w="768" w:type="dxa"/>
            <w:shd w:val="clear" w:color="auto" w:fill="F2DCDC" w:themeFill="accent2" w:themeFillTint="32"/>
            <w:vAlign w:val="center"/>
          </w:tcPr>
          <w:p w:rsidR="004771BE">
            <w:pPr>
              <w:rPr>
                <w:lang w:eastAsia="ja-JP"/>
              </w:rPr>
            </w:pPr>
            <w:r>
              <w:rPr>
                <w:rFonts w:hint="eastAsia"/>
              </w:rPr>
              <w:t>7.3</w:t>
            </w:r>
          </w:p>
        </w:tc>
        <w:tc>
          <w:tcPr>
            <w:tcW w:w="769" w:type="dxa"/>
            <w:shd w:val="clear" w:color="auto" w:fill="F2DCDC" w:themeFill="accent2" w:themeFillTint="32"/>
            <w:vAlign w:val="center"/>
          </w:tcPr>
          <w:p w:rsidR="004771BE">
            <w:pPr>
              <w:rPr>
                <w:lang w:eastAsia="ja-JP"/>
              </w:rPr>
            </w:pPr>
            <w:r>
              <w:rPr>
                <w:rFonts w:hint="eastAsia"/>
              </w:rPr>
              <w:t>7.4</w:t>
            </w:r>
          </w:p>
        </w:tc>
        <w:tc>
          <w:tcPr>
            <w:tcW w:w="768" w:type="dxa"/>
            <w:shd w:val="clear" w:color="auto" w:fill="F2DCDC" w:themeFill="accent2" w:themeFillTint="32"/>
            <w:vAlign w:val="center"/>
          </w:tcPr>
          <w:p w:rsidR="004771BE">
            <w:pPr>
              <w:rPr>
                <w:lang w:eastAsia="ja-JP"/>
              </w:rPr>
            </w:pPr>
            <w:r>
              <w:rPr>
                <w:rFonts w:hint="eastAsia"/>
              </w:rPr>
              <w:t>7.5</w:t>
            </w:r>
          </w:p>
        </w:tc>
        <w:tc>
          <w:tcPr>
            <w:tcW w:w="768" w:type="dxa"/>
            <w:shd w:val="clear" w:color="auto" w:fill="F2DCDC" w:themeFill="accent2" w:themeFillTint="32"/>
            <w:vAlign w:val="center"/>
          </w:tcPr>
          <w:p w:rsidR="004771BE">
            <w:pPr>
              <w:rPr>
                <w:lang w:eastAsia="ja-JP"/>
              </w:rPr>
            </w:pPr>
            <w:r>
              <w:rPr>
                <w:rFonts w:hint="eastAsia"/>
              </w:rPr>
              <w:t>8.1</w:t>
            </w:r>
          </w:p>
        </w:tc>
        <w:tc>
          <w:tcPr>
            <w:tcW w:w="769" w:type="dxa"/>
            <w:shd w:val="clear" w:color="auto" w:fill="F2DCDC" w:themeFill="accent2" w:themeFillTint="32"/>
            <w:vAlign w:val="center"/>
          </w:tcPr>
          <w:p w:rsidR="004771BE">
            <w:pPr>
              <w:rPr>
                <w:lang w:eastAsia="ja-JP"/>
              </w:rPr>
            </w:pPr>
            <w:r>
              <w:rPr>
                <w:rFonts w:hint="eastAsia"/>
              </w:rPr>
              <w:t>8.2</w:t>
            </w:r>
          </w:p>
        </w:tc>
        <w:tc>
          <w:tcPr>
            <w:tcW w:w="768" w:type="dxa"/>
            <w:shd w:val="clear" w:color="auto" w:fill="F2DCDC" w:themeFill="accent2" w:themeFillTint="32"/>
            <w:vAlign w:val="center"/>
          </w:tcPr>
          <w:p w:rsidR="004771BE">
            <w:pPr>
              <w:rPr>
                <w:lang w:eastAsia="ja-JP"/>
              </w:rPr>
            </w:pPr>
            <w:r>
              <w:rPr>
                <w:rFonts w:hint="eastAsia"/>
              </w:rPr>
              <w:t>9.1</w:t>
            </w:r>
          </w:p>
        </w:tc>
        <w:tc>
          <w:tcPr>
            <w:tcW w:w="768" w:type="dxa"/>
            <w:shd w:val="clear" w:color="auto" w:fill="F2DCDC" w:themeFill="accent2" w:themeFillTint="32"/>
            <w:vAlign w:val="center"/>
          </w:tcPr>
          <w:p w:rsidR="004771BE">
            <w:pPr>
              <w:rPr>
                <w:lang w:eastAsia="ja-JP"/>
              </w:rPr>
            </w:pPr>
            <w:r>
              <w:rPr>
                <w:rFonts w:hint="eastAsia"/>
              </w:rPr>
              <w:t>9.2</w:t>
            </w:r>
          </w:p>
        </w:tc>
        <w:tc>
          <w:tcPr>
            <w:tcW w:w="769" w:type="dxa"/>
            <w:shd w:val="clear" w:color="auto" w:fill="F2DCDC" w:themeFill="accent2" w:themeFillTint="32"/>
            <w:vAlign w:val="center"/>
          </w:tcPr>
          <w:p w:rsidR="004771BE">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10.1</w:t>
            </w:r>
          </w:p>
        </w:tc>
        <w:tc>
          <w:tcPr>
            <w:tcW w:w="768" w:type="dxa"/>
            <w:shd w:val="clear" w:color="auto" w:fill="F2DCDC" w:themeFill="accent2" w:themeFillTint="32"/>
            <w:vAlign w:val="center"/>
          </w:tcPr>
          <w:p w:rsidR="004771BE">
            <w:pPr>
              <w:rPr>
                <w:lang w:eastAsia="ja-JP"/>
              </w:rPr>
            </w:pPr>
            <w:r>
              <w:rPr>
                <w:rFonts w:hint="eastAsia"/>
              </w:rPr>
              <w:t>10.2</w:t>
            </w:r>
          </w:p>
        </w:tc>
        <w:tc>
          <w:tcPr>
            <w:tcW w:w="768" w:type="dxa"/>
            <w:shd w:val="clear" w:color="auto" w:fill="F2DCDC" w:themeFill="accent2" w:themeFillTint="32"/>
            <w:vAlign w:val="center"/>
          </w:tcPr>
          <w:p w:rsidR="004771BE">
            <w:pPr>
              <w:rPr>
                <w:lang w:eastAsia="ja-JP"/>
              </w:rPr>
            </w:pPr>
            <w:r>
              <w:rPr>
                <w:rFonts w:hint="eastAsia"/>
              </w:rPr>
              <w:t>10.3</w:t>
            </w: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bl>
    <w:p w:rsidR="004771BE">
      <w:pPr>
        <w:spacing w:before="40" w:after="40"/>
        <w:rPr>
          <w:rFonts w:eastAsia="微软雅黑"/>
          <w:sz w:val="20"/>
          <w:szCs w:val="20"/>
        </w:rPr>
      </w:pPr>
    </w:p>
    <w:p w:rsidR="004771BE"/>
    <w:p w:rsidR="004771BE">
      <w:r>
        <w:t>*</w:t>
      </w:r>
      <w:r>
        <w:t>评价</w:t>
      </w:r>
      <w:r>
        <w:t xml:space="preserve">: </w:t>
      </w:r>
      <w:r>
        <w:tab/>
        <w:t>1 =</w:t>
      </w:r>
      <w:r>
        <w:t>符合</w:t>
      </w:r>
    </w:p>
    <w:p w:rsidR="004771BE">
      <w:r>
        <w:tab/>
      </w:r>
      <w:r>
        <w:tab/>
        <w:t>2 =</w:t>
      </w:r>
      <w:r>
        <w:t>这次审核没审</w:t>
      </w:r>
    </w:p>
    <w:p w:rsidR="004771BE">
      <w:r>
        <w:tab/>
      </w:r>
      <w:r>
        <w:tab/>
        <w:t>3 =</w:t>
      </w:r>
      <w:r>
        <w:t>失效</w:t>
      </w:r>
      <w:r>
        <w:t>/</w:t>
      </w:r>
      <w:r>
        <w:t>不符合</w:t>
      </w:r>
      <w:r>
        <w:t>(</w:t>
      </w:r>
      <w:r>
        <w:t>参见不符合报告</w:t>
      </w:r>
      <w:r>
        <w:t xml:space="preserve">)  </w:t>
      </w:r>
    </w:p>
    <w:p w:rsidR="004771BE">
      <w:r>
        <w:tab/>
      </w:r>
      <w:r>
        <w:tab/>
        <w:t>4 =</w:t>
      </w:r>
      <w:r>
        <w:t>不适用</w:t>
      </w: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审核周期</w:t>
            </w:r>
          </w:p>
        </w:tc>
        <w:tc>
          <w:tcPr>
            <w:tcW w:w="9282" w:type="dxa"/>
            <w:shd w:val="clear" w:color="auto" w:fill="F4B8FF"/>
          </w:tcPr>
          <w:p w:rsidR="004771BE">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体系要素</w:t>
            </w:r>
          </w:p>
        </w:tc>
        <w:tc>
          <w:tcPr>
            <w:tcW w:w="9282" w:type="dxa"/>
            <w:shd w:val="clear" w:color="auto" w:fill="F4B8FF"/>
          </w:tcPr>
          <w:p w:rsidR="004771BE">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4771BE">
            <w:pPr>
              <w:shd w:val="clear" w:color="auto" w:fill="F4B8FF"/>
            </w:pPr>
            <w:r>
              <w:rPr>
                <w:rFonts w:hint="eastAsia"/>
              </w:rPr>
              <w:t>组织环境</w:t>
            </w:r>
          </w:p>
        </w:tc>
        <w:tc>
          <w:tcPr>
            <w:tcW w:w="9282" w:type="dxa"/>
            <w:shd w:val="clear" w:color="auto" w:fill="F4B8FF"/>
          </w:tcPr>
          <w:p w:rsidR="004771BE">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4771BE">
                  <w:pPr>
                    <w:shd w:val="clear" w:color="auto" w:fill="F4B8FF"/>
                    <w:ind w:firstLine="1260" w:firstLineChars="600"/>
                  </w:pPr>
                </w:p>
              </w:tc>
              <w:tc>
                <w:tcPr>
                  <w:tcW w:w="7375" w:type="dxa"/>
                </w:tcPr>
                <w:p w:rsidR="004771BE">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4771BE">
                  <w:pPr>
                    <w:shd w:val="clear" w:color="auto" w:fill="F4B8FF"/>
                  </w:pPr>
                  <w:r>
                    <w:rPr>
                      <w:rFonts w:hint="eastAsia"/>
                    </w:rPr>
                    <w:t>外部环境</w:t>
                  </w:r>
                </w:p>
              </w:tc>
              <w:tc>
                <w:tcPr>
                  <w:tcW w:w="7375" w:type="dxa"/>
                </w:tcPr>
                <w:p w:rsidR="004771BE">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4771BE">
                  <w:pPr>
                    <w:shd w:val="clear" w:color="auto" w:fill="F4B8FF"/>
                  </w:pPr>
                  <w:r>
                    <w:rPr>
                      <w:rFonts w:hint="eastAsia"/>
                    </w:rPr>
                    <w:t>内部环境</w:t>
                  </w:r>
                </w:p>
              </w:tc>
              <w:tc>
                <w:tcPr>
                  <w:tcW w:w="7375" w:type="dxa"/>
                </w:tcPr>
                <w:p w:rsidR="004771BE">
                  <w:pPr>
                    <w:shd w:val="clear" w:color="auto" w:fill="F4B8FF"/>
                  </w:pPr>
                  <w:r>
                    <w:rPr>
                      <w:rFonts w:hint="eastAsia"/>
                    </w:rPr>
                    <w:t>□价值观□文化□知识□绩效□工艺□设备□人员能力□食品欺诈□故意污染□其他</w:t>
                  </w:r>
                </w:p>
              </w:tc>
            </w:tr>
          </w:tbl>
          <w:p w:rsidR="004771BE">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4771BE">
                  <w:pPr>
                    <w:shd w:val="clear" w:color="auto" w:fill="F4B8FF"/>
                    <w:rPr>
                      <w:highlight w:val="cyan"/>
                    </w:rPr>
                  </w:pPr>
                  <w:r>
                    <w:rPr>
                      <w:rFonts w:hint="eastAsia"/>
                    </w:rPr>
                    <w:t>重要的相关方</w:t>
                  </w:r>
                </w:p>
              </w:tc>
              <w:tc>
                <w:tcPr>
                  <w:tcW w:w="6912" w:type="dxa"/>
                </w:tcPr>
                <w:p w:rsidR="004771BE">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4771BE">
                  <w:pPr>
                    <w:shd w:val="clear" w:color="auto" w:fill="F4B8FF"/>
                  </w:pPr>
                  <w:r>
                    <w:rPr>
                      <w:rFonts w:hint="eastAsia"/>
                    </w:rPr>
                    <w:t>□主管部门</w:t>
                  </w:r>
                </w:p>
              </w:tc>
              <w:tc>
                <w:tcPr>
                  <w:tcW w:w="6912" w:type="dxa"/>
                </w:tcPr>
                <w:p w:rsidR="004771BE">
                  <w:pPr>
                    <w:shd w:val="clear" w:color="auto" w:fill="F4B8FF"/>
                  </w:pPr>
                  <w:r>
                    <w:rPr>
                      <w:rFonts w:hint="eastAsia"/>
                    </w:rPr>
                    <w:t>遵守食品安全相关的法律法规</w:t>
                  </w:r>
                </w:p>
              </w:tc>
            </w:tr>
            <w:tr>
              <w:tblPrEx>
                <w:tblW w:w="0" w:type="auto"/>
                <w:tblLayout w:type="fixed"/>
                <w:tblLook w:val="04A0"/>
              </w:tblPrEx>
              <w:tc>
                <w:tcPr>
                  <w:tcW w:w="1610" w:type="dxa"/>
                </w:tcPr>
                <w:p w:rsidR="004771BE">
                  <w:pPr>
                    <w:shd w:val="clear" w:color="auto" w:fill="F4B8FF"/>
                  </w:pPr>
                  <w:r>
                    <w:rPr>
                      <w:rFonts w:hint="eastAsia"/>
                    </w:rPr>
                    <w:t>□供方</w:t>
                  </w:r>
                </w:p>
              </w:tc>
              <w:tc>
                <w:tcPr>
                  <w:tcW w:w="6912" w:type="dxa"/>
                </w:tcPr>
                <w:p w:rsidR="004771BE">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4771BE">
                  <w:pPr>
                    <w:shd w:val="clear" w:color="auto" w:fill="F4B8FF"/>
                  </w:pPr>
                  <w:r>
                    <w:rPr>
                      <w:rFonts w:hint="eastAsia"/>
                    </w:rPr>
                    <w:t>□顾客</w:t>
                  </w:r>
                </w:p>
              </w:tc>
              <w:tc>
                <w:tcPr>
                  <w:tcW w:w="6912" w:type="dxa"/>
                </w:tcPr>
                <w:p w:rsidR="004771BE">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4771BE">
                  <w:pPr>
                    <w:shd w:val="clear" w:color="auto" w:fill="F4B8FF"/>
                  </w:pPr>
                  <w:r>
                    <w:rPr>
                      <w:rFonts w:hint="eastAsia"/>
                    </w:rPr>
                    <w:t>□消费者</w:t>
                  </w:r>
                </w:p>
              </w:tc>
              <w:tc>
                <w:tcPr>
                  <w:tcW w:w="6912" w:type="dxa"/>
                </w:tcPr>
                <w:p w:rsidR="004771BE">
                  <w:pPr>
                    <w:shd w:val="clear" w:color="auto" w:fill="F4B8FF"/>
                  </w:pPr>
                  <w:r>
                    <w:rPr>
                      <w:rFonts w:hint="eastAsia"/>
                    </w:rPr>
                    <w:t>良好的使用感受</w:t>
                  </w:r>
                </w:p>
              </w:tc>
            </w:tr>
            <w:tr>
              <w:tblPrEx>
                <w:tblW w:w="0" w:type="auto"/>
                <w:tblLayout w:type="fixed"/>
                <w:tblLook w:val="04A0"/>
              </w:tblPrEx>
              <w:tc>
                <w:tcPr>
                  <w:tcW w:w="1610" w:type="dxa"/>
                </w:tcPr>
                <w:p w:rsidR="004771BE">
                  <w:pPr>
                    <w:shd w:val="clear" w:color="auto" w:fill="F4B8FF"/>
                  </w:pPr>
                  <w:r>
                    <w:rPr>
                      <w:rFonts w:hint="eastAsia"/>
                    </w:rPr>
                    <w:t>□员工</w:t>
                  </w:r>
                </w:p>
              </w:tc>
              <w:tc>
                <w:tcPr>
                  <w:tcW w:w="6912" w:type="dxa"/>
                </w:tcPr>
                <w:p w:rsidR="004771BE">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4771BE">
                  <w:pPr>
                    <w:shd w:val="clear" w:color="auto" w:fill="F4B8FF"/>
                  </w:pPr>
                  <w:r>
                    <w:rPr>
                      <w:rFonts w:hint="eastAsia"/>
                    </w:rPr>
                    <w:t>□投资方</w:t>
                  </w:r>
                </w:p>
              </w:tc>
              <w:tc>
                <w:tcPr>
                  <w:tcW w:w="6912" w:type="dxa"/>
                </w:tcPr>
                <w:p w:rsidR="004771BE">
                  <w:pPr>
                    <w:shd w:val="clear" w:color="auto" w:fill="F4B8FF"/>
                  </w:pPr>
                  <w:r>
                    <w:rPr>
                      <w:rFonts w:hint="eastAsia"/>
                    </w:rPr>
                    <w:t>组织的持续经营、盈利</w:t>
                  </w:r>
                </w:p>
              </w:tc>
            </w:tr>
            <w:tr>
              <w:tblPrEx>
                <w:tblW w:w="0" w:type="auto"/>
                <w:tblLayout w:type="fixed"/>
                <w:tblLook w:val="04A0"/>
              </w:tblPrEx>
              <w:tc>
                <w:tcPr>
                  <w:tcW w:w="1610" w:type="dxa"/>
                </w:tcPr>
                <w:p w:rsidR="004771BE">
                  <w:pPr>
                    <w:shd w:val="clear" w:color="auto" w:fill="F4B8FF"/>
                  </w:pPr>
                  <w:r>
                    <w:rPr>
                      <w:rFonts w:hint="eastAsia"/>
                    </w:rPr>
                    <w:t>□其他</w:t>
                  </w:r>
                </w:p>
              </w:tc>
              <w:tc>
                <w:tcPr>
                  <w:tcW w:w="6912" w:type="dxa"/>
                </w:tcPr>
                <w:p w:rsidR="004771BE">
                  <w:pPr>
                    <w:shd w:val="clear" w:color="auto" w:fill="F4B8FF"/>
                  </w:pPr>
                </w:p>
              </w:tc>
            </w:tr>
          </w:tbl>
          <w:p w:rsidR="004771BE">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4771BE">
            <w:pPr>
              <w:shd w:val="clear" w:color="auto" w:fill="F4B8FF"/>
              <w:spacing w:before="40" w:after="40"/>
            </w:pPr>
            <w:r>
              <w:rPr>
                <w:rFonts w:hint="eastAsia"/>
              </w:rPr>
              <w:t>□设备维修□人员培训□产品召回□潜在不合格产品和过程控制□其他</w:t>
            </w:r>
          </w:p>
          <w:p w:rsidR="004771BE">
            <w:pPr>
              <w:shd w:val="clear" w:color="auto" w:fill="F4B8FF"/>
              <w:spacing w:before="40" w:after="40"/>
              <w:rPr>
                <w:highlight w:val="red"/>
              </w:rPr>
            </w:pPr>
          </w:p>
          <w:p w:rsidR="004771BE">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4771BE">
            <w:pPr>
              <w:shd w:val="clear" w:color="auto" w:fill="F4B8FF"/>
              <w:spacing w:before="40" w:after="40"/>
            </w:pPr>
            <w:r>
              <w:rPr>
                <w:rFonts w:hint="eastAsia"/>
              </w:rPr>
              <w:t>□人员培训□其他</w:t>
            </w:r>
          </w:p>
          <w:p w:rsidR="004771BE">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领导作用</w:t>
            </w:r>
          </w:p>
        </w:tc>
        <w:tc>
          <w:tcPr>
            <w:tcW w:w="9282" w:type="dxa"/>
            <w:shd w:val="clear" w:color="auto" w:fill="F4B8FF"/>
          </w:tcPr>
          <w:p w:rsidR="004771BE">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最高管理者制定了文件化的食品安全管理体系方针：</w:t>
            </w:r>
          </w:p>
          <w:p w:rsidR="004771BE">
            <w:pPr>
              <w:shd w:val="clear" w:color="auto" w:fill="F4B8FF"/>
              <w:rPr>
                <w:u w:val="single"/>
              </w:rPr>
            </w:pPr>
          </w:p>
          <w:p w:rsidR="004771BE">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最高管理者确定了组织架构及相关岗位的职责、权限，并进行了全员的沟通和理解；</w:t>
            </w:r>
          </w:p>
          <w:p w:rsidR="004771BE">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4771BE">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策划</w:t>
            </w:r>
          </w:p>
        </w:tc>
        <w:tc>
          <w:tcPr>
            <w:tcW w:w="9282" w:type="dxa"/>
            <w:shd w:val="clear" w:color="auto" w:fill="F4B8FF"/>
          </w:tcPr>
          <w:p w:rsidR="004771BE">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4771BE">
                  <w:pPr>
                    <w:shd w:val="clear" w:color="auto" w:fill="F4B8FF"/>
                  </w:pPr>
                  <w:r>
                    <w:rPr>
                      <w:rFonts w:hint="eastAsia"/>
                    </w:rPr>
                    <w:t>主要的风险或机遇描述</w:t>
                  </w:r>
                </w:p>
              </w:tc>
              <w:tc>
                <w:tcPr>
                  <w:tcW w:w="3965" w:type="dxa"/>
                </w:tcPr>
                <w:p w:rsidR="004771BE">
                  <w:pPr>
                    <w:shd w:val="clear" w:color="auto" w:fill="F4B8FF"/>
                  </w:pPr>
                  <w:r>
                    <w:rPr>
                      <w:rFonts w:hint="eastAsia"/>
                    </w:rPr>
                    <w:t>应对措施</w:t>
                  </w:r>
                </w:p>
              </w:tc>
              <w:tc>
                <w:tcPr>
                  <w:tcW w:w="1717" w:type="dxa"/>
                </w:tcPr>
                <w:p w:rsidR="004771BE">
                  <w:pPr>
                    <w:shd w:val="clear" w:color="auto" w:fill="F4B8FF"/>
                  </w:pPr>
                  <w:r>
                    <w:rPr>
                      <w:rFonts w:hint="eastAsia"/>
                    </w:rPr>
                    <w:t>措施的有效性</w:t>
                  </w: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bl>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4771BE">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4771BE">
                  <w:pPr>
                    <w:shd w:val="clear" w:color="auto" w:fill="F4B8FF"/>
                    <w:rPr>
                      <w:rFonts w:ascii="宋体" w:hAnsi="宋体"/>
                    </w:rPr>
                  </w:pPr>
                  <w:r>
                    <w:rPr>
                      <w:rFonts w:ascii="宋体" w:hAnsi="宋体" w:hint="eastAsia"/>
                    </w:rPr>
                    <w:t>计算方法</w:t>
                  </w:r>
                </w:p>
              </w:tc>
              <w:tc>
                <w:tcPr>
                  <w:tcW w:w="1350" w:type="dxa"/>
                  <w:shd w:val="clear" w:color="auto" w:fill="auto"/>
                </w:tcPr>
                <w:p w:rsidR="004771BE">
                  <w:pPr>
                    <w:shd w:val="clear" w:color="auto" w:fill="F4B8FF"/>
                    <w:rPr>
                      <w:rFonts w:ascii="宋体" w:hAnsi="宋体"/>
                    </w:rPr>
                  </w:pPr>
                  <w:r>
                    <w:rPr>
                      <w:rFonts w:ascii="宋体" w:hAnsi="宋体" w:hint="eastAsia"/>
                    </w:rPr>
                    <w:t>责任部门</w:t>
                  </w:r>
                </w:p>
              </w:tc>
              <w:tc>
                <w:tcPr>
                  <w:tcW w:w="1774" w:type="dxa"/>
                  <w:shd w:val="clear" w:color="auto" w:fill="auto"/>
                </w:tcPr>
                <w:p w:rsidR="004771BE">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lang w:val="en-GB"/>
                    </w:rPr>
                  </w:pPr>
                </w:p>
              </w:tc>
              <w:tc>
                <w:tcPr>
                  <w:tcW w:w="1350" w:type="dxa"/>
                  <w:shd w:val="clear" w:color="auto" w:fill="auto"/>
                  <w:vAlign w:val="center"/>
                </w:tcPr>
                <w:p w:rsidR="004771BE">
                  <w:pPr>
                    <w:shd w:val="clear" w:color="auto" w:fill="F4B8FF"/>
                    <w:rPr>
                      <w:lang w:val="en-GB"/>
                    </w:rPr>
                  </w:pPr>
                </w:p>
              </w:tc>
              <w:tc>
                <w:tcPr>
                  <w:tcW w:w="1774" w:type="dxa"/>
                  <w:shd w:val="clear" w:color="auto" w:fill="auto"/>
                  <w:vAlign w:val="center"/>
                </w:tcPr>
                <w:p w:rsidR="004771BE">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bl>
          <w:p w:rsidR="004771BE">
            <w:pPr>
              <w:shd w:val="clear" w:color="auto" w:fill="F4B8FF"/>
            </w:pPr>
            <w:r>
              <w:rPr>
                <w:rFonts w:ascii="Wingdings" w:hAnsi="Wingdings" w:hint="eastAsia"/>
              </w:rPr>
              <w:t>¨</w:t>
            </w:r>
            <w:r>
              <w:rPr>
                <w:rFonts w:hint="eastAsia"/>
              </w:rPr>
              <w:t>目标已实现</w:t>
            </w:r>
          </w:p>
          <w:p w:rsidR="004771BE">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组织对相关管理体系进行变更时，变更应按所策划的方式实施；审核周期内的重大变更有：</w:t>
            </w:r>
          </w:p>
          <w:p w:rsidR="004771BE">
            <w:pPr>
              <w:shd w:val="clear" w:color="auto" w:fill="F4B8FF"/>
              <w:spacing w:before="40" w:after="40"/>
            </w:pPr>
            <w:r>
              <w:rPr>
                <w:rFonts w:hint="eastAsia"/>
              </w:rPr>
              <w:t>□无变更□组织结构变更□部门职责变更□主要原材料□关键人员</w:t>
            </w:r>
          </w:p>
          <w:p w:rsidR="004771BE">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4771BE">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4771BE">
            <w:pPr>
              <w:shd w:val="clear" w:color="auto" w:fill="F4B8FF"/>
            </w:pPr>
            <w:r>
              <w:rPr>
                <w:rFonts w:hint="eastAsia"/>
              </w:rPr>
              <w:t>支持</w:t>
            </w:r>
          </w:p>
        </w:tc>
        <w:tc>
          <w:tcPr>
            <w:tcW w:w="9282" w:type="dxa"/>
            <w:shd w:val="clear" w:color="auto" w:fill="F4B8FF"/>
          </w:tcPr>
          <w:p w:rsidR="004771BE">
            <w:pPr>
              <w:shd w:val="clear" w:color="auto" w:fill="F4B8FF"/>
            </w:pPr>
            <w:r>
              <w:rPr>
                <w:rFonts w:hint="eastAsia"/>
              </w:rPr>
              <w:t>组织的资源状况：</w:t>
            </w:r>
          </w:p>
          <w:p w:rsidR="004771BE">
            <w:pPr>
              <w:shd w:val="clear" w:color="auto" w:fill="F4B8FF"/>
            </w:pPr>
            <w:r>
              <w:rPr>
                <w:rFonts w:hint="eastAsia"/>
              </w:rPr>
              <w:t>□组织</w:t>
            </w:r>
            <w:r>
              <w:t>现有内部资源的能力</w:t>
            </w:r>
            <w:r>
              <w:rPr>
                <w:rFonts w:hint="eastAsia"/>
              </w:rPr>
              <w:t>可满足食品安全管理体系运行；</w:t>
            </w:r>
          </w:p>
          <w:p w:rsidR="004771BE">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4771BE">
            <w:pPr>
              <w:shd w:val="clear" w:color="auto" w:fill="F4B8FF"/>
            </w:pPr>
          </w:p>
          <w:p w:rsidR="004771BE">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4771BE">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4771BE">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4771BE">
            <w:pPr>
              <w:shd w:val="clear" w:color="auto" w:fill="F4B8FF"/>
            </w:pPr>
          </w:p>
          <w:p w:rsidR="004771BE">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4771BE">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组织应确定、提供并维护所需的基础设施情况：</w:t>
            </w:r>
          </w:p>
          <w:p w:rsidR="004771BE">
            <w:pPr>
              <w:shd w:val="clear" w:color="auto" w:fill="F4B8FF"/>
            </w:pPr>
            <w:r>
              <w:rPr>
                <w:rFonts w:hint="eastAsia"/>
              </w:rPr>
              <w:t>建筑面积平方米；生产车间个；库房个；实验室个；运货车辆辆</w:t>
            </w:r>
          </w:p>
          <w:p w:rsidR="004771BE">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F4B8FF"/>
            </w:pPr>
            <w:r>
              <w:rPr>
                <w:rFonts w:hint="eastAsia"/>
              </w:rPr>
              <w:t>□组织</w:t>
            </w:r>
            <w:r>
              <w:t>现有</w:t>
            </w:r>
            <w:r>
              <w:rPr>
                <w:rFonts w:hint="eastAsia"/>
              </w:rPr>
              <w:t>基础设施可满足食品安全管理体系运行；</w:t>
            </w:r>
          </w:p>
          <w:p w:rsidR="004771BE">
            <w:pPr>
              <w:shd w:val="clear" w:color="auto" w:fill="F4B8FF"/>
            </w:pPr>
            <w:r>
              <w:rPr>
                <w:rFonts w:hint="eastAsia"/>
              </w:rPr>
              <w:t>□组织</w:t>
            </w:r>
            <w:r>
              <w:t>现有</w:t>
            </w:r>
            <w:r>
              <w:rPr>
                <w:rFonts w:hint="eastAsia"/>
              </w:rPr>
              <w:t>基础设施可基本满足食品安全管理体系运行，但是还有不足需要补充：</w:t>
            </w:r>
          </w:p>
          <w:p w:rsidR="004771BE">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组织应确定、提供并维护所需的人为因素与物理因素环境，以实现与</w:t>
            </w:r>
            <w:r>
              <w:t>FSMS</w:t>
            </w:r>
            <w:r>
              <w:t>要求的一致性。</w:t>
            </w:r>
          </w:p>
          <w:p w:rsidR="004771BE">
            <w:pPr>
              <w:shd w:val="clear" w:color="auto" w:fill="F4B8FF"/>
            </w:pPr>
            <w:r>
              <w:rPr>
                <w:rFonts w:hint="eastAsia"/>
              </w:rPr>
              <w:t>□组织</w:t>
            </w:r>
            <w:r>
              <w:t>现有</w:t>
            </w:r>
            <w:r>
              <w:rPr>
                <w:rFonts w:hint="eastAsia"/>
              </w:rPr>
              <w:t>运行环境可满足食品安全管理体系运行；</w:t>
            </w:r>
          </w:p>
          <w:p w:rsidR="004771BE">
            <w:pPr>
              <w:shd w:val="clear" w:color="auto" w:fill="F4B8FF"/>
            </w:pPr>
            <w:r>
              <w:rPr>
                <w:rFonts w:hint="eastAsia"/>
              </w:rPr>
              <w:t>□组织</w:t>
            </w:r>
            <w:r>
              <w:t>现有</w:t>
            </w:r>
            <w:r>
              <w:rPr>
                <w:rFonts w:hint="eastAsia"/>
              </w:rPr>
              <w:t>运行环境可基本满足食品安全管理体系运行，说明：</w:t>
            </w:r>
          </w:p>
          <w:p w:rsidR="004771BE">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4771BE">
            <w:pPr>
              <w:shd w:val="clear" w:color="auto" w:fill="F4B8FF"/>
            </w:pPr>
            <w:r>
              <w:rPr>
                <w:rFonts w:hint="eastAsia"/>
              </w:rPr>
              <w:t>若受审核方</w:t>
            </w:r>
            <w:r>
              <w:t>使用外部建立的</w:t>
            </w:r>
            <w:r>
              <w:t>FSMS</w:t>
            </w:r>
            <w:r>
              <w:t>要素建立其</w:t>
            </w:r>
            <w:r>
              <w:t>FSMS</w:t>
            </w:r>
            <w:r>
              <w:t>时，应确保所提供的要素为：</w:t>
            </w:r>
          </w:p>
          <w:p w:rsidR="004771BE">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4771BE">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4771BE">
            <w:pPr>
              <w:snapToGrid w:val="0"/>
              <w:spacing w:line="264" w:lineRule="auto"/>
              <w:rPr>
                <w:szCs w:val="21"/>
              </w:rPr>
            </w:pPr>
            <w:r>
              <w:rPr>
                <w:rFonts w:hint="eastAsia"/>
                <w:szCs w:val="21"/>
              </w:rPr>
              <w:t>合格供方名单共家，例如：</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4771BE">
            <w:pPr>
              <w:widowControl/>
              <w:numPr>
                <w:ilvl w:val="0"/>
                <w:numId w:val="2"/>
              </w:numPr>
              <w:snapToGrid w:val="0"/>
              <w:spacing w:before="40" w:after="40" w:line="264" w:lineRule="auto"/>
              <w:rPr>
                <w:color w:val="0000FF"/>
                <w:szCs w:val="21"/>
              </w:rPr>
            </w:pPr>
            <w:r>
              <w:rPr>
                <w:rFonts w:hint="eastAsia"/>
                <w:color w:val="0000FF"/>
                <w:szCs w:val="21"/>
              </w:rPr>
              <w:t>外包的供方——</w:t>
            </w:r>
          </w:p>
          <w:p w:rsidR="004771BE">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组织已确定在其控制的工作人员所需具备的能力，并采取措施以获得所需的能力，并评价措施的有效性；</w:t>
            </w:r>
          </w:p>
          <w:p w:rsidR="004771BE">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F4B8FF"/>
            </w:pPr>
            <w:r>
              <w:rPr>
                <w:rFonts w:hint="eastAsia"/>
              </w:rPr>
              <w:t>对国家规定持证上岗的人员资质进行了有效的管理。</w:t>
            </w:r>
          </w:p>
          <w:p w:rsidR="004771BE">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4771BE">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4771BE">
                  <w:r>
                    <w:rPr>
                      <w:rFonts w:hint="eastAsia"/>
                    </w:rPr>
                    <w:t>岗位</w:t>
                  </w:r>
                </w:p>
              </w:tc>
              <w:tc>
                <w:tcPr>
                  <w:tcW w:w="1515" w:type="dxa"/>
                </w:tcPr>
                <w:p w:rsidR="004771BE">
                  <w:r>
                    <w:rPr>
                      <w:rFonts w:hint="eastAsia"/>
                    </w:rPr>
                    <w:t>姓氏</w:t>
                  </w:r>
                </w:p>
              </w:tc>
              <w:tc>
                <w:tcPr>
                  <w:tcW w:w="2690" w:type="dxa"/>
                </w:tcPr>
                <w:p w:rsidR="004771BE">
                  <w:r>
                    <w:rPr>
                      <w:rFonts w:hint="eastAsia"/>
                    </w:rPr>
                    <w:t>健康证编号</w:t>
                  </w:r>
                </w:p>
              </w:tc>
              <w:tc>
                <w:tcPr>
                  <w:tcW w:w="2841" w:type="dxa"/>
                </w:tcPr>
                <w:p w:rsidR="004771BE">
                  <w:r>
                    <w:rPr>
                      <w:rFonts w:hint="eastAsia"/>
                    </w:rPr>
                    <w:t>有效期限</w:t>
                  </w:r>
                </w:p>
              </w:tc>
            </w:tr>
            <w:tr>
              <w:tblPrEx>
                <w:tblW w:w="0" w:type="auto"/>
                <w:tblLayout w:type="fixed"/>
                <w:tblLook w:val="04A0"/>
              </w:tblPrEx>
              <w:tc>
                <w:tcPr>
                  <w:tcW w:w="1476" w:type="dxa"/>
                </w:tcPr>
                <w:p w:rsidR="004771BE">
                  <w:r>
                    <w:rPr>
                      <w:rFonts w:hint="eastAsia"/>
                    </w:rPr>
                    <w:t>管理岗位</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车间操作人员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检验人员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仓库保管员</w:t>
                  </w:r>
                </w:p>
              </w:tc>
              <w:tc>
                <w:tcPr>
                  <w:tcW w:w="1515" w:type="dxa"/>
                </w:tcPr>
                <w:p w:rsidR="004771BE"/>
              </w:tc>
              <w:tc>
                <w:tcPr>
                  <w:tcW w:w="2690" w:type="dxa"/>
                </w:tcPr>
                <w:p w:rsidR="004771BE"/>
              </w:tc>
              <w:tc>
                <w:tcPr>
                  <w:tcW w:w="2841" w:type="dxa"/>
                </w:tcPr>
                <w:p w:rsidR="004771BE"/>
              </w:tc>
            </w:tr>
          </w:tbl>
          <w:p w:rsidR="004771BE">
            <w:pPr>
              <w:shd w:val="clear" w:color="auto" w:fill="F4B8FF"/>
            </w:pPr>
          </w:p>
          <w:p w:rsidR="004771BE">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4771BE">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4771BE">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4771BE">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4771BE">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组织已确定与食品安全管理体系相关的内部和外部沟通。</w:t>
            </w:r>
          </w:p>
          <w:p w:rsidR="004771BE">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4771BE">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4771BE">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4771BE">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4771BE">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4771BE">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4771BE">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F4B8FF"/>
            </w:pPr>
            <w:r>
              <w:rPr>
                <w:rFonts w:hint="eastAsia"/>
              </w:rPr>
              <w:t>对</w:t>
            </w:r>
            <w:r>
              <w:t>食品安全</w:t>
            </w:r>
            <w:r>
              <w:rPr>
                <w:rFonts w:hint="eastAsia"/>
              </w:rPr>
              <w:t>相关的外来文件（法律法规、产品标准）进行了识别和贯彻。</w:t>
            </w:r>
          </w:p>
          <w:p w:rsidR="004771BE">
            <w:pPr>
              <w:shd w:val="clear" w:color="auto" w:fill="F4B8FF"/>
            </w:pPr>
            <w:r>
              <w:rPr>
                <w:rFonts w:hint="eastAsia"/>
              </w:rPr>
              <w:t>□法律法规获取充分，□法律法规获取有遗漏，缺少：</w:t>
            </w:r>
          </w:p>
          <w:p w:rsidR="004771BE">
            <w:pPr>
              <w:shd w:val="clear" w:color="auto" w:fill="F4B8FF"/>
            </w:pPr>
          </w:p>
          <w:p w:rsidR="004771BE">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4771BE">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4771BE">
            <w:pPr>
              <w:shd w:val="clear" w:color="auto" w:fill="F4B8FF"/>
            </w:pPr>
            <w:r>
              <w:rPr>
                <w:rFonts w:hint="eastAsia"/>
              </w:rPr>
              <w:t>运行</w:t>
            </w:r>
          </w:p>
        </w:tc>
        <w:tc>
          <w:tcPr>
            <w:tcW w:w="9282" w:type="dxa"/>
            <w:shd w:val="clear" w:color="auto" w:fill="F4B8FF"/>
          </w:tcPr>
          <w:p w:rsidR="004771BE">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4771BE">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4771BE">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4771BE">
            <w:pPr>
              <w:shd w:val="clear" w:color="auto" w:fill="F4B8FF"/>
            </w:pPr>
            <w:r>
              <w:rPr>
                <w:rFonts w:hint="eastAsia"/>
              </w:rPr>
              <w:t>组织的《前提方案》时参照法规：</w:t>
            </w:r>
          </w:p>
          <w:p w:rsidR="004771BE">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4771BE">
            <w:pPr>
              <w:shd w:val="clear" w:color="auto" w:fill="F4B8FF"/>
            </w:pPr>
            <w:r>
              <w:rPr>
                <w:rFonts w:ascii="Wingdings" w:hAnsi="Wingdings" w:hint="eastAsia"/>
              </w:rPr>
              <w:t>¨</w:t>
            </w:r>
            <w:r>
              <w:rPr>
                <w:rFonts w:hint="eastAsia"/>
              </w:rPr>
              <w:t>行业相关规范：</w:t>
            </w:r>
          </w:p>
          <w:p w:rsidR="004771BE">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4771BE">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4771BE">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组织的产品保质期为个月；</w:t>
            </w:r>
          </w:p>
          <w:p w:rsidR="004771BE">
            <w:pPr>
              <w:shd w:val="clear" w:color="auto" w:fill="F4B8FF"/>
            </w:pPr>
            <w:r>
              <w:t>可追溯性系统证据的文件化信息</w:t>
            </w:r>
            <w:r>
              <w:rPr>
                <w:rFonts w:hint="eastAsia"/>
              </w:rPr>
              <w:t>，</w:t>
            </w:r>
            <w:r>
              <w:t>保留期</w:t>
            </w:r>
            <w:r>
              <w:rPr>
                <w:rFonts w:hint="eastAsia"/>
              </w:rPr>
              <w:t>限为个月</w:t>
            </w:r>
            <w:r>
              <w:t>。</w:t>
            </w:r>
          </w:p>
          <w:p w:rsidR="004771BE">
            <w:pPr>
              <w:shd w:val="clear" w:color="auto" w:fill="F4B8FF"/>
            </w:pPr>
            <w:r>
              <w:t>组织</w:t>
            </w:r>
            <w:r>
              <w:rPr>
                <w:rFonts w:hint="eastAsia"/>
              </w:rPr>
              <w:t>于年月日，进行了</w:t>
            </w:r>
            <w:r>
              <w:t>可追溯性体系的有效性</w:t>
            </w:r>
            <w:r>
              <w:rPr>
                <w:rFonts w:hint="eastAsia"/>
              </w:rPr>
              <w:t>的演练</w:t>
            </w:r>
            <w:r>
              <w:t>。</w:t>
            </w:r>
          </w:p>
          <w:p w:rsidR="004771BE">
            <w:pPr>
              <w:shd w:val="clear" w:color="auto" w:fill="F4B8FF"/>
            </w:pPr>
          </w:p>
          <w:p w:rsidR="004771BE">
            <w:pPr>
              <w:shd w:val="clear" w:color="auto" w:fill="F4B8FF"/>
              <w:jc w:val="left"/>
            </w:pPr>
            <w:r>
              <w:rPr>
                <w:rFonts w:hint="eastAsia"/>
              </w:rPr>
              <w:t>组织在生产和服务提供的整个过程中对产品和监视和测量状态进行标识和追溯。</w:t>
            </w:r>
          </w:p>
          <w:p w:rsidR="004771BE">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应急准备和响应</w:t>
            </w:r>
          </w:p>
          <w:p w:rsidR="004771BE">
            <w:r>
              <w:rPr>
                <w:rFonts w:hint="eastAsia"/>
              </w:rPr>
              <w:t>组织识别了食品安全的潜在紧急情况和事故及应急准备并做出响应所需的过程。对实际发生的紧急情况做出响应；以预防或减轻它所带来的食品安全危害；</w:t>
            </w:r>
          </w:p>
          <w:p w:rsidR="004771BE">
            <w:r>
              <w:rPr>
                <w:rFonts w:hint="eastAsia"/>
              </w:rPr>
              <w:t>制订的《应急预案》包括：</w:t>
            </w:r>
          </w:p>
          <w:p w:rsidR="004771BE">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4771BE">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4771BE">
            <w:r>
              <w:rPr>
                <w:rFonts w:ascii="Wingdings" w:hAnsi="Wingdings" w:hint="eastAsia"/>
              </w:rPr>
              <w:t>¨</w:t>
            </w:r>
            <w:r>
              <w:rPr>
                <w:rFonts w:hint="eastAsia"/>
              </w:rPr>
              <w:t>其他事故</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p w:rsidR="004771BE">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为进行危害分析，食品安全小组收集、保持和更新初步形成文件的信息。包括：</w:t>
            </w:r>
          </w:p>
          <w:p w:rsidR="004771BE">
            <w:pPr>
              <w:shd w:val="clear" w:color="auto" w:fill="F4B8FF"/>
            </w:pPr>
            <w:r>
              <w:rPr>
                <w:rFonts w:ascii="Wingdings" w:hAnsi="Wingdings" w:hint="eastAsia"/>
              </w:rPr>
              <w:t>¨</w:t>
            </w:r>
            <w:r>
              <w:t>适用的法律、法规和客户要求；</w:t>
            </w:r>
          </w:p>
          <w:p w:rsidR="004771BE">
            <w:pPr>
              <w:shd w:val="clear" w:color="auto" w:fill="F4B8FF"/>
            </w:pPr>
            <w:r>
              <w:rPr>
                <w:rFonts w:ascii="Wingdings" w:hAnsi="Wingdings" w:hint="eastAsia"/>
              </w:rPr>
              <w:t>¨</w:t>
            </w:r>
            <w:r>
              <w:t>组织的产品、过程和设备；</w:t>
            </w:r>
          </w:p>
          <w:p w:rsidR="004771BE">
            <w:pPr>
              <w:shd w:val="clear" w:color="auto" w:fill="F4B8FF"/>
            </w:pPr>
            <w:r>
              <w:rPr>
                <w:rFonts w:ascii="Wingdings" w:hAnsi="Wingdings" w:hint="eastAsia"/>
              </w:rPr>
              <w:t>¨</w:t>
            </w:r>
            <w:r>
              <w:t>与食品安全管理体系相关的食品安全危害。</w:t>
            </w:r>
          </w:p>
          <w:p w:rsidR="004771BE">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原材料产品描述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numPr>
                <w:ilvl w:val="0"/>
                <w:numId w:val="3"/>
              </w:numPr>
              <w:rPr>
                <w:color w:val="020FBE"/>
                <w:lang w:val="en-GB"/>
              </w:rPr>
            </w:pPr>
            <w:r>
              <w:rPr>
                <w:rFonts w:hint="eastAsia"/>
                <w:color w:val="020FBE"/>
                <w:lang w:val="en-GB"/>
              </w:rPr>
              <w:t>天然香料食品添加剂（如：芳樟醇）</w:t>
            </w:r>
          </w:p>
          <w:p w:rsidR="004771BE">
            <w:pPr>
              <w:numPr>
                <w:ilvl w:val="0"/>
                <w:numId w:val="3"/>
              </w:numPr>
              <w:rPr>
                <w:color w:val="020FBE"/>
                <w:lang w:val="en-GB"/>
              </w:rPr>
            </w:pPr>
            <w:r>
              <w:rPr>
                <w:rFonts w:hint="eastAsia"/>
                <w:color w:val="020FBE"/>
                <w:lang w:val="en-GB"/>
              </w:rPr>
              <w:t>水（清洁用）</w:t>
            </w:r>
          </w:p>
          <w:p w:rsidR="004771BE">
            <w:pPr>
              <w:numPr>
                <w:ilvl w:val="0"/>
                <w:numId w:val="3"/>
              </w:numPr>
              <w:rPr>
                <w:color w:val="020FBE"/>
                <w:lang w:val="en-GB"/>
              </w:rPr>
            </w:pPr>
            <w:r>
              <w:rPr>
                <w:rFonts w:hint="eastAsia"/>
                <w:color w:val="020FBE"/>
                <w:lang w:val="en-GB"/>
              </w:rPr>
              <w:t>食用油</w:t>
            </w:r>
          </w:p>
          <w:p w:rsidR="004771BE">
            <w:pPr>
              <w:numPr>
                <w:ilvl w:val="0"/>
                <w:numId w:val="3"/>
              </w:numPr>
              <w:rPr>
                <w:color w:val="020FBE"/>
                <w:lang w:val="en-GB"/>
              </w:rPr>
            </w:pPr>
            <w:r>
              <w:rPr>
                <w:rFonts w:hint="eastAsia"/>
                <w:color w:val="020FBE"/>
                <w:lang w:val="en-GB"/>
              </w:rPr>
              <w:t>酒精</w:t>
            </w:r>
          </w:p>
          <w:p w:rsidR="004771BE">
            <w:pPr>
              <w:numPr>
                <w:ilvl w:val="0"/>
                <w:numId w:val="3"/>
              </w:numPr>
              <w:rPr>
                <w:color w:val="020FBE"/>
                <w:lang w:val="en-GB"/>
              </w:rPr>
            </w:pPr>
            <w:r>
              <w:rPr>
                <w:rFonts w:hint="eastAsia"/>
                <w:color w:val="020FBE"/>
                <w:lang w:val="en-GB"/>
              </w:rPr>
              <w:t>丙二醇</w:t>
            </w:r>
          </w:p>
          <w:p w:rsidR="004771BE">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4771BE">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终产品描述</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numPr>
                <w:ilvl w:val="0"/>
                <w:numId w:val="3"/>
              </w:numPr>
              <w:rPr>
                <w:color w:val="020FBE"/>
                <w:lang w:val="en-GB"/>
              </w:rPr>
            </w:pPr>
            <w:r>
              <w:rPr>
                <w:rFonts w:hint="eastAsia"/>
                <w:color w:val="020FBE"/>
                <w:lang w:val="en-GB"/>
              </w:rPr>
              <w:t>粉末食用香精，如绿豆粉末香精等</w:t>
            </w:r>
          </w:p>
          <w:p w:rsidR="004771BE">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bCs/>
              </w:rPr>
            </w:pPr>
            <w:r>
              <w:rPr>
                <w:rFonts w:hint="eastAsia"/>
                <w:b/>
                <w:bCs/>
              </w:rPr>
              <w:t>预期用途</w:t>
            </w:r>
          </w:p>
          <w:p w:rsidR="004771BE">
            <w:pPr>
              <w:autoSpaceDE w:val="0"/>
              <w:autoSpaceDN w:val="0"/>
              <w:adjustRightInd w:val="0"/>
              <w:rPr>
                <w:color w:val="0000FF"/>
              </w:rPr>
            </w:pPr>
            <w:r>
              <w:rPr>
                <w:rFonts w:hint="eastAsia"/>
              </w:rPr>
              <w:t>组织的产品预期用途为</w:t>
            </w:r>
            <w:r>
              <w:rPr>
                <w:rFonts w:hint="eastAsia"/>
                <w:color w:val="0000FF"/>
              </w:rPr>
              <w:t>。</w:t>
            </w:r>
          </w:p>
          <w:p w:rsidR="004771BE">
            <w:pPr>
              <w:shd w:val="clear" w:color="auto" w:fill="F4B8FF"/>
            </w:pPr>
            <w:r>
              <w:t>食品安全危害易感消费群体</w:t>
            </w:r>
            <w:r>
              <w:t>/</w:t>
            </w:r>
            <w:r>
              <w:t>使用者</w:t>
            </w:r>
            <w:r>
              <w:rPr>
                <w:rFonts w:hint="eastAsia"/>
              </w:rPr>
              <w:t>为：</w:t>
            </w:r>
          </w:p>
          <w:p w:rsidR="004771BE">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食品安全小组建立、保持和更新流程图，作为</w:t>
            </w:r>
            <w:r>
              <w:t>FSMS</w:t>
            </w:r>
            <w:r>
              <w:t>涵盖的产品或产品类别和过程的文件化信息。</w:t>
            </w:r>
          </w:p>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4771BE">
            <w:pPr>
              <w:shd w:val="clear" w:color="auto" w:fill="F4B8FF"/>
            </w:pPr>
            <w:r>
              <w:t>b</w:t>
            </w:r>
            <w:r>
              <w:t>）任何外包过程；</w:t>
            </w:r>
          </w:p>
          <w:p w:rsidR="004771BE">
            <w:pPr>
              <w:shd w:val="clear" w:color="auto" w:fill="F4B8FF"/>
            </w:pPr>
            <w:r>
              <w:t>c</w:t>
            </w:r>
            <w:r>
              <w:t>）原材料、辅料、加工助剂、包装材料、公用工程和和中间产品投入点；</w:t>
            </w:r>
          </w:p>
          <w:p w:rsidR="004771BE">
            <w:pPr>
              <w:shd w:val="clear" w:color="auto" w:fill="F4B8FF"/>
            </w:pPr>
            <w:r>
              <w:t>d</w:t>
            </w:r>
            <w:r>
              <w:t>）返工点和循环点；</w:t>
            </w:r>
          </w:p>
          <w:p w:rsidR="004771BE">
            <w:pPr>
              <w:shd w:val="clear" w:color="auto" w:fill="F4B8FF"/>
            </w:pPr>
            <w:r>
              <w:t>e</w:t>
            </w:r>
            <w:r>
              <w:t>）成品、中间产品和副产品放行点及废弃物的排放点</w:t>
            </w:r>
          </w:p>
          <w:p w:rsidR="004771BE">
            <w:pPr>
              <w:widowControl/>
              <w:numPr>
                <w:ilvl w:val="0"/>
                <w:numId w:val="4"/>
              </w:numPr>
              <w:autoSpaceDE w:val="0"/>
              <w:autoSpaceDN w:val="0"/>
              <w:adjustRightInd w:val="0"/>
              <w:rPr>
                <w:b/>
              </w:rPr>
            </w:pPr>
            <w:r>
              <w:rPr>
                <w:rFonts w:hint="eastAsia"/>
              </w:rPr>
              <w:t>工厂位置图</w:t>
            </w:r>
          </w:p>
          <w:p w:rsidR="004771BE">
            <w:pPr>
              <w:widowControl/>
              <w:numPr>
                <w:ilvl w:val="0"/>
                <w:numId w:val="4"/>
              </w:numPr>
              <w:autoSpaceDE w:val="0"/>
              <w:autoSpaceDN w:val="0"/>
              <w:adjustRightInd w:val="0"/>
            </w:pPr>
            <w:r>
              <w:rPr>
                <w:rFonts w:hint="eastAsia"/>
              </w:rPr>
              <w:t>厂区平面图</w:t>
            </w:r>
          </w:p>
          <w:p w:rsidR="004771BE">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4771BE">
            <w:pPr>
              <w:widowControl/>
              <w:numPr>
                <w:ilvl w:val="0"/>
                <w:numId w:val="4"/>
              </w:numPr>
              <w:autoSpaceDE w:val="0"/>
              <w:autoSpaceDN w:val="0"/>
              <w:adjustRightInd w:val="0"/>
              <w:rPr>
                <w:b/>
              </w:rPr>
            </w:pPr>
            <w:r>
              <w:rPr>
                <w:rFonts w:hint="eastAsia"/>
              </w:rPr>
              <w:t>人流、物流、气流图</w:t>
            </w:r>
          </w:p>
          <w:p w:rsidR="004771BE">
            <w:pPr>
              <w:widowControl/>
              <w:numPr>
                <w:ilvl w:val="0"/>
                <w:numId w:val="4"/>
              </w:numPr>
              <w:autoSpaceDE w:val="0"/>
              <w:autoSpaceDN w:val="0"/>
              <w:adjustRightInd w:val="0"/>
              <w:rPr>
                <w:b/>
              </w:rPr>
            </w:pPr>
            <w:r>
              <w:rPr>
                <w:rFonts w:hint="eastAsia"/>
              </w:rPr>
              <w:t>供排水网络图</w:t>
            </w:r>
          </w:p>
          <w:p w:rsidR="004771BE">
            <w:pPr>
              <w:widowControl/>
              <w:numPr>
                <w:ilvl w:val="0"/>
                <w:numId w:val="4"/>
              </w:numPr>
              <w:autoSpaceDE w:val="0"/>
              <w:autoSpaceDN w:val="0"/>
              <w:adjustRightInd w:val="0"/>
              <w:rPr>
                <w:b/>
              </w:rPr>
            </w:pPr>
            <w:r>
              <w:rPr>
                <w:rFonts w:hint="eastAsia"/>
              </w:rPr>
              <w:t>防虫害分布图</w:t>
            </w:r>
          </w:p>
          <w:p w:rsidR="004771BE">
            <w:pPr>
              <w:widowControl/>
              <w:numPr>
                <w:ilvl w:val="0"/>
                <w:numId w:val="4"/>
              </w:numPr>
              <w:autoSpaceDE w:val="0"/>
              <w:autoSpaceDN w:val="0"/>
              <w:adjustRightInd w:val="0"/>
              <w:rPr>
                <w:bCs/>
              </w:rPr>
            </w:pPr>
            <w:r>
              <w:rPr>
                <w:rFonts w:hint="eastAsia"/>
                <w:bCs/>
              </w:rPr>
              <w:t>其他</w:t>
            </w:r>
          </w:p>
          <w:p w:rsidR="004771BE">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p>
          <w:p w:rsidR="004771BE">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危害分析</w:t>
            </w:r>
          </w:p>
          <w:p w:rsidR="004771BE">
            <w:pPr>
              <w:shd w:val="clear" w:color="auto" w:fill="F4B8FF"/>
            </w:pPr>
            <w:r>
              <w:t>食品安全小组根据初步情况进行危害分析，确定需要控制的危害。控制程度应确保食品安全，并在适当情况下采用多种控制措施的组合。</w:t>
            </w:r>
          </w:p>
          <w:p w:rsidR="004771BE">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4771BE">
            <w:pPr>
              <w:shd w:val="clear" w:color="auto" w:fill="F4B8FF"/>
            </w:pPr>
            <w:r>
              <w:t>a</w:t>
            </w:r>
            <w:r>
              <w:t>）根据</w:t>
            </w:r>
            <w:r>
              <w:t>8.5.1</w:t>
            </w:r>
            <w:r>
              <w:t>收集的初步信息和数据；</w:t>
            </w:r>
          </w:p>
          <w:p w:rsidR="004771BE">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4771BE">
            <w:pPr>
              <w:shd w:val="clear" w:color="auto" w:fill="F4B8FF"/>
            </w:pPr>
            <w:r>
              <w:t>c</w:t>
            </w:r>
            <w:r>
              <w:t>）内部和外部信息，尽可能包括流行病学、科学和其他历史数据；</w:t>
            </w:r>
          </w:p>
          <w:p w:rsidR="004771BE">
            <w:pPr>
              <w:shd w:val="clear" w:color="auto" w:fill="F4B8FF"/>
            </w:pPr>
            <w:r>
              <w:t>d</w:t>
            </w:r>
            <w:r>
              <w:t>）来自食品链的与最终产品、中间产品和食用时食品安全相关的食品安全危害信息；</w:t>
            </w:r>
          </w:p>
          <w:p w:rsidR="004771BE">
            <w:pPr>
              <w:shd w:val="clear" w:color="auto" w:fill="F4B8FF"/>
            </w:pPr>
            <w:r>
              <w:t>e</w:t>
            </w:r>
            <w:r>
              <w:t>）法律、法规和客户要求。</w:t>
            </w:r>
            <w:r>
              <w:rPr>
                <w:rFonts w:hint="eastAsia"/>
              </w:rPr>
              <w:t>（可包括食品安全目标（</w:t>
            </w:r>
            <w:r>
              <w:rPr>
                <w:rFonts w:hint="eastAsia"/>
              </w:rPr>
              <w:t>FSO</w:t>
            </w:r>
            <w:r>
              <w:rPr>
                <w:rFonts w:hint="eastAsia"/>
              </w:rPr>
              <w:t>））</w:t>
            </w:r>
          </w:p>
          <w:p w:rsidR="004771BE">
            <w:pPr>
              <w:shd w:val="clear" w:color="auto" w:fill="F4B8FF"/>
            </w:pPr>
            <w:r>
              <w:t>应充分详细地考虑危</w:t>
            </w:r>
            <w:r>
              <w:rPr>
                <w:rFonts w:hint="eastAsia"/>
              </w:rPr>
              <w:t>害</w:t>
            </w:r>
            <w:r>
              <w:t>，以便进行危险评估和选择适当的控制措施。</w:t>
            </w:r>
          </w:p>
          <w:p w:rsidR="004771BE">
            <w:pPr>
              <w:shd w:val="clear" w:color="auto" w:fill="F4B8FF"/>
            </w:pPr>
          </w:p>
          <w:p w:rsidR="004771BE">
            <w:pPr>
              <w:shd w:val="clear" w:color="auto" w:fill="F4B8FF"/>
            </w:pPr>
            <w:r>
              <w:t>组织应确定每种食品安全危害可能出现、引入、增加或持续的步骤（如接收原料、加工、分配和交付）。</w:t>
            </w:r>
          </w:p>
          <w:p w:rsidR="004771BE">
            <w:pPr>
              <w:shd w:val="clear" w:color="auto" w:fill="F4B8FF"/>
            </w:pPr>
            <w:r>
              <w:t>当识别危害时，组织应考虑：</w:t>
            </w:r>
          </w:p>
          <w:p w:rsidR="004771BE">
            <w:pPr>
              <w:shd w:val="clear" w:color="auto" w:fill="F4B8FF"/>
            </w:pPr>
            <w:r>
              <w:t>a</w:t>
            </w:r>
            <w:r>
              <w:t>）食物链的前后阶段；</w:t>
            </w:r>
          </w:p>
          <w:p w:rsidR="004771BE">
            <w:pPr>
              <w:shd w:val="clear" w:color="auto" w:fill="F4B8FF"/>
            </w:pPr>
            <w:r>
              <w:t>b</w:t>
            </w:r>
            <w:r>
              <w:t>）流程图中的所有步骤；</w:t>
            </w:r>
          </w:p>
          <w:p w:rsidR="004771BE">
            <w:pPr>
              <w:shd w:val="clear" w:color="auto" w:fill="F4B8FF"/>
            </w:pPr>
            <w:r>
              <w:t>c</w:t>
            </w:r>
            <w:r>
              <w:t>）工艺设备、公用设施</w:t>
            </w:r>
            <w:r>
              <w:t>/</w:t>
            </w:r>
            <w:r>
              <w:t>服务、工艺环境和人员</w:t>
            </w:r>
          </w:p>
          <w:p w:rsidR="004771BE">
            <w:pPr>
              <w:shd w:val="clear" w:color="auto" w:fill="F4B8FF"/>
            </w:pPr>
          </w:p>
          <w:p w:rsidR="004771BE">
            <w:pPr>
              <w:shd w:val="clear" w:color="auto" w:fill="F4B8FF"/>
            </w:pPr>
            <w:r>
              <w:t>组织应尽可能确定所识别最终产品的的每种食品安全危害的可接受水平。</w:t>
            </w:r>
          </w:p>
          <w:p w:rsidR="004771BE">
            <w:pPr>
              <w:shd w:val="clear" w:color="auto" w:fill="F4B8FF"/>
            </w:pPr>
            <w:r>
              <w:t>在确定可接受的水平时，组织应：</w:t>
            </w:r>
          </w:p>
          <w:p w:rsidR="004771BE">
            <w:pPr>
              <w:shd w:val="clear" w:color="auto" w:fill="F4B8FF"/>
            </w:pPr>
            <w:r>
              <w:t>a</w:t>
            </w:r>
            <w:r>
              <w:t>）确保确定适用的法律、法规和客户要求；</w:t>
            </w:r>
          </w:p>
          <w:p w:rsidR="004771BE">
            <w:pPr>
              <w:shd w:val="clear" w:color="auto" w:fill="F4B8FF"/>
            </w:pPr>
            <w:r>
              <w:t>b</w:t>
            </w:r>
            <w:r>
              <w:t>）考虑最终产品的预期用途；</w:t>
            </w:r>
          </w:p>
          <w:p w:rsidR="004771BE">
            <w:pPr>
              <w:shd w:val="clear" w:color="auto" w:fill="F4B8FF"/>
            </w:pPr>
            <w:r>
              <w:t>c</w:t>
            </w:r>
            <w:r>
              <w:t>）考虑其他相关信息。</w:t>
            </w:r>
          </w:p>
          <w:p w:rsidR="004771BE">
            <w:pPr>
              <w:shd w:val="clear" w:color="auto" w:fill="F4B8FF"/>
            </w:pPr>
            <w:r>
              <w:t>组织应保持有关确定可接受水平和证明可接受水平的文件化信息。</w:t>
            </w:r>
          </w:p>
          <w:p w:rsidR="004771BE">
            <w:pPr>
              <w:tabs>
                <w:tab w:val="right" w:pos="3119"/>
              </w:tabs>
              <w:rPr>
                <w:b/>
              </w:rPr>
            </w:pPr>
          </w:p>
          <w:p w:rsidR="004771BE">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4771BE">
            <w:pPr>
              <w:tabs>
                <w:tab w:val="right" w:pos="3119"/>
              </w:tabs>
              <w:rPr>
                <w:lang w:val="en-GB"/>
              </w:rPr>
            </w:pPr>
            <w:r>
              <w:rPr>
                <w:rFonts w:hint="eastAsia"/>
                <w:lang w:val="en-GB"/>
              </w:rPr>
              <w:t>保持了危害评估依据和结果的记录。</w:t>
            </w:r>
          </w:p>
          <w:p w:rsidR="004771BE">
            <w:pPr>
              <w:shd w:val="clear" w:color="auto" w:fill="F4B8FF"/>
            </w:pPr>
            <w:r>
              <w:rPr>
                <w:rFonts w:hint="eastAsia"/>
                <w:lang w:val="en-GB"/>
              </w:rPr>
              <w:t>显著危害</w:t>
            </w:r>
            <w:r>
              <w:rPr>
                <w:rFonts w:hint="eastAsia"/>
              </w:rPr>
              <w:t>包括：</w:t>
            </w:r>
          </w:p>
          <w:p w:rsidR="004771BE">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4771BE">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4771BE">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4771BE">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4771BE">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4771BE">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控制措施的选择和分类</w:t>
            </w:r>
          </w:p>
          <w:p w:rsidR="004771BE">
            <w:pPr>
              <w:shd w:val="clear" w:color="auto" w:fill="F4B8FF"/>
            </w:pPr>
            <w:r>
              <w:t>组织在危害评价的基础上，选择适当的控制措施或控制措施的组合，以防止或将已识别的显著食品安全危害降低到规定的可接受水平。</w:t>
            </w:r>
          </w:p>
          <w:p w:rsidR="004771BE">
            <w:pPr>
              <w:shd w:val="clear" w:color="auto" w:fill="F4B8FF"/>
            </w:pPr>
            <w:r>
              <w:t>组织将选定的识别控制措施分类为</w:t>
            </w:r>
            <w:r>
              <w:t>OPRP</w:t>
            </w:r>
            <w:r>
              <w:t>（见</w:t>
            </w:r>
            <w:r>
              <w:t>3.30</w:t>
            </w:r>
            <w:r>
              <w:t>）或</w:t>
            </w:r>
            <w:r>
              <w:t>CCPs</w:t>
            </w:r>
            <w:r>
              <w:t>。</w:t>
            </w:r>
          </w:p>
          <w:p w:rsidR="004771BE">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4771BE">
                  <w:pPr>
                    <w:jc w:val="center"/>
                    <w:rPr>
                      <w:b/>
                      <w:color w:val="0000FF"/>
                      <w:lang w:val="en-GB"/>
                    </w:rPr>
                  </w:pPr>
                  <w:r>
                    <w:rPr>
                      <w:rFonts w:hint="eastAsia"/>
                      <w:b/>
                      <w:color w:val="0000FF"/>
                      <w:lang w:val="en-GB"/>
                    </w:rPr>
                    <w:t>产品</w:t>
                  </w:r>
                </w:p>
              </w:tc>
              <w:tc>
                <w:tcPr>
                  <w:tcW w:w="2873" w:type="dxa"/>
                  <w:shd w:val="clear" w:color="auto" w:fill="auto"/>
                  <w:vAlign w:val="bottom"/>
                </w:tcPr>
                <w:p w:rsidR="004771BE">
                  <w:pPr>
                    <w:jc w:val="center"/>
                    <w:rPr>
                      <w:b/>
                      <w:color w:val="0000FF"/>
                      <w:lang w:val="en-GB"/>
                    </w:rPr>
                  </w:pPr>
                  <w:r>
                    <w:rPr>
                      <w:rFonts w:hint="eastAsia"/>
                      <w:b/>
                      <w:color w:val="0000FF"/>
                      <w:lang w:val="en-GB"/>
                    </w:rPr>
                    <w:t>潜在危害</w:t>
                  </w:r>
                </w:p>
              </w:tc>
              <w:tc>
                <w:tcPr>
                  <w:tcW w:w="3184" w:type="dxa"/>
                  <w:shd w:val="clear" w:color="auto" w:fill="auto"/>
                </w:tcPr>
                <w:p w:rsidR="004771BE">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4771BE">
                  <w:pPr>
                    <w:rPr>
                      <w:b/>
                      <w:color w:val="0000FF"/>
                      <w:lang w:val="en-GB"/>
                    </w:rPr>
                  </w:pPr>
                  <w:r>
                    <w:rPr>
                      <w:rFonts w:hint="eastAsia"/>
                      <w:b/>
                      <w:color w:val="0000FF"/>
                      <w:lang w:val="en-GB"/>
                    </w:rPr>
                    <w:t>有害微生物</w:t>
                  </w:r>
                </w:p>
                <w:p w:rsidR="004771BE">
                  <w:pPr>
                    <w:rPr>
                      <w:b/>
                      <w:color w:val="0000FF"/>
                      <w:lang w:val="en-GB"/>
                    </w:rPr>
                  </w:pPr>
                  <w:r>
                    <w:rPr>
                      <w:rFonts w:hint="eastAsia"/>
                      <w:b/>
                      <w:color w:val="0000FF"/>
                      <w:lang w:val="en-GB"/>
                    </w:rPr>
                    <w:t>重金属</w:t>
                  </w: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p>
              </w:tc>
              <w:tc>
                <w:tcPr>
                  <w:tcW w:w="2873" w:type="dxa"/>
                  <w:shd w:val="clear" w:color="auto" w:fill="auto"/>
                  <w:vAlign w:val="bottom"/>
                </w:tcPr>
                <w:p w:rsidR="004771BE">
                  <w:pPr>
                    <w:rPr>
                      <w:b/>
                      <w:color w:val="0000FF"/>
                      <w:lang w:val="en-GB"/>
                    </w:rPr>
                  </w:pP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jc w:val="center"/>
                    <w:rPr>
                      <w:b/>
                    </w:rPr>
                  </w:pPr>
                  <w:r>
                    <w:rPr>
                      <w:rFonts w:hint="eastAsia"/>
                      <w:b/>
                    </w:rPr>
                    <w:t>主要原料</w:t>
                  </w:r>
                </w:p>
              </w:tc>
              <w:tc>
                <w:tcPr>
                  <w:tcW w:w="3060"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p w:rsidR="004771BE">
                  <w:pPr>
                    <w:autoSpaceDE w:val="0"/>
                    <w:autoSpaceDN w:val="0"/>
                    <w:adjustRightInd w:val="0"/>
                    <w:jc w:val="left"/>
                  </w:pPr>
                  <w:r>
                    <w:rPr>
                      <w:rFonts w:hint="eastAsia"/>
                      <w:b/>
                      <w:color w:val="0000FF"/>
                      <w:lang w:val="en-GB"/>
                    </w:rPr>
                    <w:t>砷</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4771BE">
                  <w:pPr>
                    <w:autoSpaceDE w:val="0"/>
                    <w:autoSpaceDN w:val="0"/>
                    <w:adjustRightInd w:val="0"/>
                    <w:jc w:val="left"/>
                  </w:pPr>
                  <w:r>
                    <w:rPr>
                      <w:rFonts w:hint="eastAsia"/>
                      <w:b/>
                      <w:color w:val="0000FF"/>
                      <w:lang w:val="en-GB"/>
                    </w:rPr>
                    <w:t>有害微生物；重金属；</w:t>
                  </w:r>
                </w:p>
              </w:tc>
              <w:tc>
                <w:tcPr>
                  <w:tcW w:w="3661" w:type="dxa"/>
                  <w:shd w:val="clear" w:color="auto" w:fill="auto"/>
                </w:tcPr>
                <w:p w:rsidR="004771BE">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砷、黄曲霉毒素、苯并芘、</w:t>
                  </w:r>
                </w:p>
                <w:p w:rsidR="004771BE">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bl>
          <w:p w:rsidR="004771BE">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控制措施组合的确认</w:t>
            </w:r>
          </w:p>
          <w:p w:rsidR="004771BE">
            <w:pPr>
              <w:shd w:val="clear" w:color="auto" w:fill="F4B8FF"/>
            </w:pPr>
            <w:r>
              <w:t>组织就</w:t>
            </w:r>
            <w:r>
              <w:t>OPRP</w:t>
            </w:r>
            <w:r>
              <w:t>与</w:t>
            </w:r>
            <w:r>
              <w:t>CCP</w:t>
            </w:r>
            <w:r>
              <w:t>的组合能够防止、消除或将成品中食品安全危害减少到可接受水平进行确认。</w:t>
            </w:r>
          </w:p>
          <w:p w:rsidR="004771BE">
            <w:pPr>
              <w:shd w:val="clear" w:color="auto" w:fill="F4B8FF"/>
            </w:pPr>
            <w:r>
              <w:t>当确认结果表明上述不能被证实时，组织应对控制措施和（或）其组合进行修改和重新评估。</w:t>
            </w:r>
          </w:p>
          <w:p w:rsidR="004771BE">
            <w:pPr>
              <w:shd w:val="clear" w:color="auto" w:fill="F4B8FF"/>
            </w:pPr>
          </w:p>
          <w:p w:rsidR="004771BE">
            <w:pPr>
              <w:shd w:val="clear" w:color="auto" w:fill="F4B8FF"/>
            </w:pPr>
            <w:r>
              <w:t>修订的例子可包括：</w:t>
            </w:r>
          </w:p>
          <w:p w:rsidR="004771BE">
            <w:pPr>
              <w:shd w:val="clear" w:color="auto" w:fill="F4B8FF"/>
            </w:pPr>
            <w:r>
              <w:rPr>
                <w:rFonts w:hint="eastAsia"/>
              </w:rPr>
              <w:t>——</w:t>
            </w:r>
            <w:r>
              <w:t>修改控制措施（例如，过程参数、严格度和（或）其组合）；</w:t>
            </w:r>
          </w:p>
          <w:p w:rsidR="004771BE">
            <w:pPr>
              <w:shd w:val="clear" w:color="auto" w:fill="F4B8FF"/>
            </w:pPr>
            <w:r>
              <w:rPr>
                <w:rFonts w:hint="eastAsia"/>
              </w:rPr>
              <w:t>——</w:t>
            </w:r>
            <w:r>
              <w:t>修改原料、工艺技术、成品特性、物流方式、和</w:t>
            </w:r>
            <w:r>
              <w:t>/</w:t>
            </w:r>
            <w:r>
              <w:t>或成品预期用途</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危害控制计划</w:t>
            </w:r>
            <w:r>
              <w:rPr>
                <w:b/>
                <w:bCs/>
              </w:rPr>
              <w:t xml:space="preserve"> (HACCP/OPRP </w:t>
            </w:r>
            <w:r>
              <w:rPr>
                <w:b/>
                <w:bCs/>
              </w:rPr>
              <w:t>计划</w:t>
            </w:r>
            <w:r>
              <w:rPr>
                <w:b/>
                <w:bCs/>
              </w:rPr>
              <w:t>)</w:t>
            </w:r>
          </w:p>
          <w:p w:rsidR="004771BE">
            <w:pPr>
              <w:shd w:val="clear" w:color="auto" w:fill="F4B8FF"/>
            </w:pPr>
            <w:r>
              <w:t>组织建立、实施和保持</w:t>
            </w:r>
            <w:r>
              <w:t>HACCP</w:t>
            </w:r>
            <w:r>
              <w:t>计划。</w:t>
            </w:r>
          </w:p>
          <w:p w:rsidR="004771BE">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关键限值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p>
              </w:tc>
            </w:tr>
          </w:tbl>
          <w:p w:rsidR="004771BE"/>
          <w:p w:rsidR="004771BE">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超出关键限值或行动限值采取的措施</w:t>
            </w:r>
          </w:p>
          <w:p w:rsidR="004771BE">
            <w:pPr>
              <w:shd w:val="clear" w:color="auto" w:fill="F4B8FF"/>
            </w:pPr>
            <w:r>
              <w:t>组织规定超出行动限值或行动限值时所采取的纠正和纠正措施。并确保：</w:t>
            </w:r>
          </w:p>
          <w:p w:rsidR="004771BE">
            <w:pPr>
              <w:shd w:val="clear" w:color="auto" w:fill="F4B8FF"/>
            </w:pPr>
            <w:r>
              <w:t xml:space="preserve">a) </w:t>
            </w:r>
            <w:r>
              <w:t>潜在不安全产品未放行；</w:t>
            </w:r>
          </w:p>
          <w:p w:rsidR="004771BE">
            <w:pPr>
              <w:shd w:val="clear" w:color="auto" w:fill="F4B8FF"/>
            </w:pPr>
            <w:r>
              <w:t xml:space="preserve">b) </w:t>
            </w:r>
            <w:r>
              <w:t>查明不符合的原因；</w:t>
            </w:r>
          </w:p>
          <w:p w:rsidR="004771BE">
            <w:pPr>
              <w:shd w:val="clear" w:color="auto" w:fill="F4B8FF"/>
            </w:pPr>
            <w:r>
              <w:t>c)</w:t>
            </w:r>
            <w:r>
              <w:t>使在</w:t>
            </w:r>
            <w:r>
              <w:t>CCP</w:t>
            </w:r>
            <w:r>
              <w:t>和</w:t>
            </w:r>
            <w:r>
              <w:t>OPRP</w:t>
            </w:r>
            <w:r>
              <w:t>控制的参数回到关键限值或行动限值内；</w:t>
            </w:r>
          </w:p>
          <w:p w:rsidR="004771BE">
            <w:pPr>
              <w:shd w:val="clear" w:color="auto" w:fill="F4B8FF"/>
            </w:pPr>
            <w:r>
              <w:t>d</w:t>
            </w:r>
            <w:r>
              <w:t>）防止再次发生。</w:t>
            </w:r>
          </w:p>
          <w:p w:rsidR="004771BE">
            <w:pPr>
              <w:tabs>
                <w:tab w:val="right" w:pos="3119"/>
              </w:tabs>
            </w:pPr>
          </w:p>
          <w:p w:rsidR="004771BE">
            <w:pPr>
              <w:tabs>
                <w:tab w:val="right" w:pos="3119"/>
              </w:tabs>
              <w:rPr>
                <w:color w:val="0000FF"/>
              </w:rPr>
            </w:pP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shd w:val="clear" w:color="auto" w:fill="F4B8FF"/>
              <w:rPr>
                <w:b/>
                <w:bCs/>
              </w:rPr>
            </w:pPr>
            <w:r>
              <w:rPr>
                <w:b/>
                <w:bCs/>
              </w:rPr>
              <w:t>PRP</w:t>
            </w:r>
            <w:r>
              <w:rPr>
                <w:b/>
                <w:bCs/>
              </w:rPr>
              <w:t>和危害控制计划文件的更新</w:t>
            </w:r>
          </w:p>
          <w:p w:rsidR="004771BE">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4771BE">
            <w:pPr>
              <w:shd w:val="clear" w:color="auto" w:fill="F4B8FF"/>
            </w:pPr>
            <w:r>
              <w:rPr>
                <w:rFonts w:ascii="Wingdings" w:hAnsi="Wingdings" w:hint="eastAsia"/>
              </w:rPr>
              <w:t>¨</w:t>
            </w:r>
            <w:r>
              <w:t>原料、辅料和与产品接触材料的特性；</w:t>
            </w:r>
          </w:p>
          <w:p w:rsidR="004771BE">
            <w:pPr>
              <w:shd w:val="clear" w:color="auto" w:fill="F4B8FF"/>
            </w:pPr>
            <w:r>
              <w:rPr>
                <w:rFonts w:ascii="Wingdings" w:hAnsi="Wingdings" w:hint="eastAsia"/>
              </w:rPr>
              <w:t>¨</w:t>
            </w:r>
            <w:r>
              <w:t>成品特性；</w:t>
            </w:r>
          </w:p>
          <w:p w:rsidR="004771BE">
            <w:pPr>
              <w:shd w:val="clear" w:color="auto" w:fill="F4B8FF"/>
            </w:pPr>
            <w:r>
              <w:rPr>
                <w:rFonts w:ascii="Wingdings" w:hAnsi="Wingdings" w:hint="eastAsia"/>
              </w:rPr>
              <w:t>¨</w:t>
            </w:r>
            <w:r>
              <w:t>预期用途；</w:t>
            </w:r>
          </w:p>
          <w:p w:rsidR="004771BE">
            <w:pPr>
              <w:shd w:val="clear" w:color="auto" w:fill="F4B8FF"/>
            </w:pPr>
            <w:r>
              <w:rPr>
                <w:rFonts w:ascii="Wingdings" w:hAnsi="Wingdings" w:hint="eastAsia"/>
              </w:rPr>
              <w:t>¨</w:t>
            </w:r>
            <w:r>
              <w:t>流程图、工艺步骤和控制措施。</w:t>
            </w:r>
          </w:p>
          <w:p w:rsidR="004771BE">
            <w:pPr>
              <w:shd w:val="clear" w:color="auto" w:fill="F4B8FF"/>
            </w:pPr>
            <w:r>
              <w:rPr>
                <w:rFonts w:ascii="Wingdings" w:hAnsi="Wingdings" w:hint="eastAsia"/>
              </w:rPr>
              <w:t>¨</w:t>
            </w:r>
            <w:r>
              <w:t>HACCP</w:t>
            </w:r>
            <w:r>
              <w:t>计划、</w:t>
            </w:r>
            <w:r>
              <w:t xml:space="preserve"> OPRP</w:t>
            </w:r>
            <w:r>
              <w:t>计划和</w:t>
            </w:r>
            <w:r>
              <w:t>/</w:t>
            </w:r>
            <w:r>
              <w:t>或</w:t>
            </w:r>
            <w:r>
              <w:t>PRP</w:t>
            </w:r>
            <w:r>
              <w:t>。</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监视和测量的控制</w:t>
            </w:r>
          </w:p>
          <w:p w:rsidR="004771BE">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F4B8FF"/>
              <w:rPr>
                <w:b/>
                <w:bCs/>
              </w:rPr>
            </w:pPr>
          </w:p>
          <w:p w:rsidR="004771BE">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4771BE">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与</w:t>
            </w:r>
            <w:r>
              <w:rPr>
                <w:b/>
                <w:bCs/>
              </w:rPr>
              <w:t xml:space="preserve"> PRP</w:t>
            </w:r>
            <w:r>
              <w:rPr>
                <w:b/>
                <w:bCs/>
              </w:rPr>
              <w:t>、危害控制计划有关的验证</w:t>
            </w:r>
          </w:p>
          <w:p w:rsidR="004771BE">
            <w:pPr>
              <w:shd w:val="clear" w:color="auto" w:fill="F4B8FF"/>
            </w:pPr>
            <w:r>
              <w:t>组织建立、实施和保持验证活动，规定验证活动的目的、方法、频次和职责。</w:t>
            </w:r>
          </w:p>
          <w:p w:rsidR="004771BE">
            <w:pPr>
              <w:shd w:val="clear" w:color="auto" w:fill="F4B8FF"/>
            </w:pPr>
            <w:r>
              <w:t>验证活动应证实：</w:t>
            </w:r>
          </w:p>
          <w:p w:rsidR="004771BE">
            <w:pPr>
              <w:shd w:val="clear" w:color="auto" w:fill="F4B8FF"/>
            </w:pPr>
            <w:r>
              <w:t>a) PRP</w:t>
            </w:r>
            <w:r>
              <w:t>已实施且有效；</w:t>
            </w:r>
          </w:p>
          <w:p w:rsidR="004771BE">
            <w:pPr>
              <w:shd w:val="clear" w:color="auto" w:fill="F4B8FF"/>
            </w:pPr>
            <w:r>
              <w:t xml:space="preserve">b) </w:t>
            </w:r>
            <w:r>
              <w:t>危险源控制计划实施有效；</w:t>
            </w:r>
          </w:p>
          <w:p w:rsidR="004771BE">
            <w:pPr>
              <w:shd w:val="clear" w:color="auto" w:fill="F4B8FF"/>
            </w:pPr>
            <w:r>
              <w:t xml:space="preserve">c) </w:t>
            </w:r>
            <w:r>
              <w:t>危害水平在确定的可接受水平之内；</w:t>
            </w:r>
          </w:p>
          <w:p w:rsidR="004771BE">
            <w:pPr>
              <w:shd w:val="clear" w:color="auto" w:fill="F4B8FF"/>
            </w:pPr>
            <w:r>
              <w:t xml:space="preserve">d) </w:t>
            </w:r>
            <w:r>
              <w:t>危害分析输入的更新</w:t>
            </w:r>
          </w:p>
          <w:p w:rsidR="004771BE">
            <w:pPr>
              <w:shd w:val="clear" w:color="auto" w:fill="F4B8FF"/>
            </w:pPr>
            <w:r>
              <w:t xml:space="preserve">e) </w:t>
            </w:r>
            <w:r>
              <w:t>组织确定的其他措施得以实施且有效。</w:t>
            </w:r>
          </w:p>
          <w:p w:rsidR="004771BE">
            <w:pPr>
              <w:shd w:val="clear" w:color="auto" w:fill="F4B8FF"/>
            </w:pPr>
            <w:r>
              <w:t>食品安全小组对验证结果进行分析，并将其作为食品安全管理体系绩效评估的输入</w:t>
            </w:r>
          </w:p>
          <w:p w:rsidR="004771BE">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4771BE">
            <w:pPr>
              <w:tabs>
                <w:tab w:val="right" w:pos="3119"/>
              </w:tabs>
              <w:rPr>
                <w:color w:val="0000FF"/>
                <w:szCs w:val="21"/>
              </w:rPr>
            </w:pPr>
            <w:r>
              <w:rPr>
                <w:rFonts w:hint="eastAsia"/>
              </w:rPr>
              <w:t>于</w:t>
            </w:r>
            <w:r>
              <w:rPr>
                <w:rFonts w:hint="eastAsia"/>
                <w:color w:val="0000FF"/>
                <w:szCs w:val="21"/>
              </w:rPr>
              <w:t>年月日，进行验证了危害控制计划。</w:t>
            </w:r>
          </w:p>
          <w:p w:rsidR="004771BE">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4771BE">
            <w:pPr>
              <w:shd w:val="clear" w:color="auto" w:fill="F4B8FF"/>
            </w:pPr>
            <w:r>
              <w:t>组织确保来由有能力并有权发起纠正和纠正措施的指定人员进行评估</w:t>
            </w:r>
            <w:r>
              <w:t>OPRP</w:t>
            </w:r>
            <w:r>
              <w:t>和</w:t>
            </w:r>
            <w:r>
              <w:t>CCPs</w:t>
            </w:r>
            <w:r>
              <w:t>监测的数据。</w:t>
            </w:r>
          </w:p>
          <w:p w:rsidR="004771BE">
            <w:pPr>
              <w:shd w:val="clear" w:color="auto" w:fill="F4B8FF"/>
            </w:pPr>
            <w:r>
              <w:t>组织确保当</w:t>
            </w:r>
            <w:r>
              <w:t>CCP</w:t>
            </w:r>
            <w:r>
              <w:t>的关键限值超出时，或</w:t>
            </w:r>
            <w:r>
              <w:t>OPRP</w:t>
            </w:r>
            <w:r>
              <w:t>计划失控时，根据产品的用途和放行要求，识别和控制受影响的产品。包括：</w:t>
            </w:r>
          </w:p>
          <w:p w:rsidR="004771BE">
            <w:pPr>
              <w:shd w:val="clear" w:color="auto" w:fill="F4B8FF"/>
            </w:pPr>
            <w:r>
              <w:t>a</w:t>
            </w:r>
            <w:r>
              <w:t>）受影响产品的识别、评估和纠正方法，以确保其正确处理；</w:t>
            </w:r>
          </w:p>
          <w:p w:rsidR="004771BE">
            <w:pPr>
              <w:shd w:val="clear" w:color="auto" w:fill="F4B8FF"/>
            </w:pPr>
            <w:r>
              <w:t>b</w:t>
            </w:r>
            <w:r>
              <w:t>）评审所作更正的安排。</w:t>
            </w:r>
          </w:p>
          <w:p w:rsidR="004771BE">
            <w:pPr>
              <w:shd w:val="clear" w:color="auto" w:fill="F4B8FF"/>
            </w:pPr>
            <w:r>
              <w:t>对不能放行的产品：</w:t>
            </w:r>
          </w:p>
          <w:p w:rsidR="004771BE">
            <w:pPr>
              <w:shd w:val="clear" w:color="auto" w:fill="F4B8FF"/>
            </w:pPr>
            <w:r>
              <w:t xml:space="preserve">a) </w:t>
            </w:r>
            <w:r>
              <w:t>在组织内或组织外重新加工或进一步加工，以确保食品安全危害得到消除或降至可接受水平；</w:t>
            </w:r>
          </w:p>
          <w:p w:rsidR="004771BE">
            <w:pPr>
              <w:shd w:val="clear" w:color="auto" w:fill="F4B8FF"/>
            </w:pPr>
            <w:r>
              <w:t xml:space="preserve">b) </w:t>
            </w:r>
            <w:r>
              <w:t>只要食品链中的食品安全不受影响，可改做其它用途；</w:t>
            </w:r>
          </w:p>
          <w:p w:rsidR="004771BE">
            <w:pPr>
              <w:shd w:val="clear" w:color="auto" w:fill="F4B8FF"/>
            </w:pPr>
            <w:r>
              <w:t xml:space="preserve">c) </w:t>
            </w:r>
            <w:r>
              <w:t>销毁和（或）按废物处理。</w:t>
            </w:r>
          </w:p>
          <w:p w:rsidR="004771BE">
            <w:pPr>
              <w:shd w:val="clear" w:color="auto" w:fill="F4B8FF"/>
            </w:pPr>
          </w:p>
          <w:p w:rsidR="004771BE">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潜在不安全产品的处置</w:t>
            </w:r>
          </w:p>
          <w:p w:rsidR="004771BE">
            <w:pPr>
              <w:shd w:val="clear" w:color="auto" w:fill="F4B8FF"/>
            </w:pPr>
            <w:r>
              <w:t>组织采取措施防止潜在的不安全产品进入食物链，证明</w:t>
            </w:r>
            <w:r>
              <w:rPr>
                <w:rFonts w:hint="eastAsia"/>
              </w:rPr>
              <w:t>其</w:t>
            </w:r>
            <w:r>
              <w:t>：</w:t>
            </w:r>
          </w:p>
          <w:p w:rsidR="004771BE">
            <w:pPr>
              <w:shd w:val="clear" w:color="auto" w:fill="F4B8FF"/>
            </w:pPr>
            <w:r>
              <w:t>a</w:t>
            </w:r>
            <w:r>
              <w:t>）相关的食品安全危害降低到规定的可接受水平；</w:t>
            </w:r>
          </w:p>
          <w:p w:rsidR="004771BE">
            <w:pPr>
              <w:shd w:val="clear" w:color="auto" w:fill="F4B8FF"/>
            </w:pPr>
            <w:r>
              <w:t>b</w:t>
            </w:r>
            <w:r>
              <w:t>）相关的食品安全危害将在进入食品链之前降低到可接受的水平；</w:t>
            </w:r>
          </w:p>
          <w:p w:rsidR="004771BE">
            <w:pPr>
              <w:shd w:val="clear" w:color="auto" w:fill="F4B8FF"/>
            </w:pPr>
            <w:r>
              <w:t>c</w:t>
            </w:r>
            <w:r>
              <w:t>）尽管不符合，但产品仍能满足规定的相关食品安全危害的可接受水平。</w:t>
            </w:r>
          </w:p>
          <w:p w:rsidR="004771BE">
            <w:pPr>
              <w:shd w:val="clear" w:color="auto" w:fill="F4B8FF"/>
            </w:pPr>
            <w:r>
              <w:t>组织将已识别为潜在不安全的产品保留在其控制之中，直到产品经过评估并确定处置为止。</w:t>
            </w:r>
          </w:p>
          <w:p w:rsidR="004771BE">
            <w:pPr>
              <w:shd w:val="clear" w:color="auto" w:fill="F4B8FF"/>
            </w:pPr>
            <w:r>
              <w:t>如果随后确定离开组织控制的产品不安全，组织应通知相关相关方并启动撤回</w:t>
            </w:r>
            <w:r>
              <w:t>/</w:t>
            </w:r>
            <w:r>
              <w:t>召回。</w:t>
            </w:r>
          </w:p>
          <w:p w:rsidR="004771BE">
            <w:pPr>
              <w:shd w:val="clear" w:color="auto" w:fill="F4B8FF"/>
            </w:pPr>
          </w:p>
          <w:p w:rsidR="004771BE">
            <w:pPr>
              <w:shd w:val="clear" w:color="auto" w:fill="F4B8FF"/>
            </w:pPr>
            <w:r>
              <w:rPr>
                <w:rFonts w:hint="eastAsia"/>
              </w:rPr>
              <w:t>组织确保对不符合要求的产品或过程进行识别和控制，以防止非预期的使用或交付。</w:t>
            </w:r>
          </w:p>
          <w:p w:rsidR="004771BE">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r>
              <w:rPr>
                <w:rFonts w:hint="eastAsia"/>
              </w:rPr>
              <w:t>产品撤回</w:t>
            </w:r>
            <w:r>
              <w:rPr>
                <w:rFonts w:hint="eastAsia"/>
              </w:rPr>
              <w:t>/</w:t>
            </w:r>
            <w:r>
              <w:rPr>
                <w:rFonts w:hint="eastAsia"/>
              </w:rPr>
              <w:t>召回</w:t>
            </w:r>
          </w:p>
          <w:p w:rsidR="004771BE">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4771BE">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tabs>
                <w:tab w:val="left" w:pos="510"/>
              </w:tabs>
              <w:autoSpaceDE w:val="0"/>
              <w:autoSpaceDN w:val="0"/>
              <w:adjustRightInd w:val="0"/>
              <w:ind w:right="6"/>
              <w:rPr>
                <w:color w:val="0000FF"/>
                <w:szCs w:val="21"/>
                <w:u w:val="single"/>
              </w:rPr>
            </w:pPr>
          </w:p>
          <w:p w:rsidR="004771BE">
            <w:pPr>
              <w:tabs>
                <w:tab w:val="left" w:pos="510"/>
              </w:tabs>
              <w:autoSpaceDE w:val="0"/>
              <w:autoSpaceDN w:val="0"/>
              <w:adjustRightInd w:val="0"/>
              <w:ind w:right="6"/>
              <w:rPr>
                <w:szCs w:val="21"/>
              </w:rPr>
            </w:pPr>
            <w:r>
              <w:rPr>
                <w:rFonts w:hint="eastAsia"/>
                <w:szCs w:val="21"/>
              </w:rPr>
              <w:t>召回演练记录：</w:t>
            </w:r>
          </w:p>
          <w:p w:rsidR="004771BE">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4771BE">
            <w:pPr>
              <w:shd w:val="clear" w:color="auto" w:fill="F4B8FF"/>
            </w:pPr>
            <w:r>
              <w:rPr>
                <w:rFonts w:hint="eastAsia"/>
              </w:rPr>
              <w:t>绩效评价</w:t>
            </w:r>
          </w:p>
        </w:tc>
        <w:tc>
          <w:tcPr>
            <w:tcW w:w="9282" w:type="dxa"/>
            <w:shd w:val="clear" w:color="auto" w:fill="F4B8FF"/>
          </w:tcPr>
          <w:p w:rsidR="004771BE">
            <w:pPr>
              <w:shd w:val="clear" w:color="auto" w:fill="F4B8FF"/>
            </w:pPr>
            <w:r>
              <w:rPr>
                <w:rFonts w:hint="eastAsia"/>
              </w:rPr>
              <w:t>组织确定了监视和测量的对象、方法、时机及分析和评价的责任人；评估了食品安全绩效和食品安全管理体系的有效性。</w:t>
            </w:r>
          </w:p>
          <w:p w:rsidR="004771BE">
            <w:pPr>
              <w:shd w:val="clear" w:color="auto" w:fill="F4B8FF"/>
            </w:pPr>
            <w:r>
              <w:rPr>
                <w:rFonts w:hint="eastAsia"/>
              </w:rPr>
              <w:t>组织监测和测量产生的数据和信息，包括：</w:t>
            </w:r>
          </w:p>
          <w:p w:rsidR="004771BE">
            <w:pPr>
              <w:numPr>
                <w:ilvl w:val="0"/>
                <w:numId w:val="6"/>
              </w:numPr>
              <w:shd w:val="clear" w:color="auto" w:fill="F4B8FF"/>
            </w:pPr>
            <w:r>
              <w:rPr>
                <w:rFonts w:hint="eastAsia"/>
              </w:rPr>
              <w:t>PRP</w:t>
            </w:r>
            <w:r>
              <w:rPr>
                <w:rFonts w:hint="eastAsia"/>
              </w:rPr>
              <w:t>和危害控制计划</w:t>
            </w:r>
          </w:p>
          <w:p w:rsidR="004771BE">
            <w:pPr>
              <w:numPr>
                <w:ilvl w:val="0"/>
                <w:numId w:val="6"/>
              </w:numPr>
              <w:shd w:val="clear" w:color="auto" w:fill="F4B8FF"/>
            </w:pPr>
            <w:r>
              <w:rPr>
                <w:rFonts w:hint="eastAsia"/>
              </w:rPr>
              <w:t>内部审核的结果</w:t>
            </w:r>
          </w:p>
          <w:p w:rsidR="004771BE">
            <w:pPr>
              <w:numPr>
                <w:ilvl w:val="0"/>
                <w:numId w:val="6"/>
              </w:numPr>
              <w:shd w:val="clear" w:color="auto" w:fill="F4B8FF"/>
            </w:pPr>
            <w:r>
              <w:rPr>
                <w:rFonts w:hint="eastAsia"/>
              </w:rPr>
              <w:t>外部审核的结果。</w:t>
            </w:r>
          </w:p>
          <w:p w:rsidR="004771BE">
            <w:pPr>
              <w:shd w:val="clear" w:color="auto" w:fill="F4B8FF"/>
            </w:pPr>
            <w:r>
              <w:rPr>
                <w:rFonts w:hint="eastAsia"/>
              </w:rPr>
              <w:t>进行了分析和评估：</w:t>
            </w:r>
          </w:p>
          <w:p w:rsidR="004771BE">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4771BE">
            <w:pPr>
              <w:shd w:val="clear" w:color="auto" w:fill="F4B8FF"/>
            </w:pPr>
            <w:r>
              <w:rPr>
                <w:rFonts w:hint="eastAsia"/>
              </w:rPr>
              <w:t>b</w:t>
            </w:r>
            <w:r>
              <w:rPr>
                <w:rFonts w:hint="eastAsia"/>
              </w:rPr>
              <w:t>）确定更新或改进</w:t>
            </w:r>
            <w:r>
              <w:rPr>
                <w:rFonts w:hint="eastAsia"/>
              </w:rPr>
              <w:t>FSMS</w:t>
            </w:r>
            <w:r>
              <w:rPr>
                <w:rFonts w:hint="eastAsia"/>
              </w:rPr>
              <w:t>的必要性；</w:t>
            </w:r>
          </w:p>
          <w:p w:rsidR="004771BE">
            <w:pPr>
              <w:shd w:val="clear" w:color="auto" w:fill="F4B8FF"/>
            </w:pPr>
            <w:r>
              <w:rPr>
                <w:rFonts w:hint="eastAsia"/>
              </w:rPr>
              <w:t>c</w:t>
            </w:r>
            <w:r>
              <w:rPr>
                <w:rFonts w:hint="eastAsia"/>
              </w:rPr>
              <w:t>）识别潜在不安全产品或工艺故障发生率较高的趋势；</w:t>
            </w:r>
          </w:p>
          <w:p w:rsidR="004771BE">
            <w:pPr>
              <w:shd w:val="clear" w:color="auto" w:fill="F4B8FF"/>
            </w:pPr>
            <w:r>
              <w:rPr>
                <w:rFonts w:hint="eastAsia"/>
              </w:rPr>
              <w:t>d</w:t>
            </w:r>
            <w:r>
              <w:rPr>
                <w:rFonts w:hint="eastAsia"/>
              </w:rPr>
              <w:t>）建立与拟审核领域的现状和重要性有关的内部审核方案策划信息；</w:t>
            </w:r>
          </w:p>
          <w:p w:rsidR="004771BE">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4771BE">
            <w:pPr>
              <w:shd w:val="clear" w:color="auto" w:fill="F4B8FF"/>
            </w:pPr>
          </w:p>
          <w:p w:rsidR="004771BE">
            <w:pPr>
              <w:shd w:val="clear" w:color="auto" w:fill="F4B8FF"/>
            </w:pPr>
            <w:r>
              <w:rPr>
                <w:rFonts w:hint="eastAsia"/>
              </w:rPr>
              <w:t>若是组织多场所</w:t>
            </w:r>
            <w:r>
              <w:rPr>
                <w:rFonts w:hint="eastAsia"/>
              </w:rPr>
              <w:t>/</w:t>
            </w:r>
            <w:r>
              <w:rPr>
                <w:rFonts w:hint="eastAsia"/>
              </w:rPr>
              <w:t>临时场所：（按照组织的实际情况选择）</w:t>
            </w:r>
          </w:p>
          <w:p w:rsidR="004771BE">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F4B8FF"/>
            </w:pPr>
          </w:p>
          <w:p w:rsidR="004771BE">
            <w:pPr>
              <w:shd w:val="clear" w:color="auto" w:fill="F4B8FF"/>
            </w:pPr>
            <w:r>
              <w:rPr>
                <w:rFonts w:hint="eastAsia"/>
              </w:rPr>
              <w:t>若是多班次操作：（按照组织的实际情况选择）</w:t>
            </w:r>
          </w:p>
          <w:p w:rsidR="004771BE">
            <w:pPr>
              <w:shd w:val="clear" w:color="auto" w:fill="F4B8FF"/>
            </w:pPr>
            <w:r>
              <w:rPr>
                <w:rFonts w:ascii="Wingdings" w:hAnsi="Wingdings" w:hint="eastAsia"/>
              </w:rPr>
              <w:t>¨</w:t>
            </w:r>
            <w:r>
              <w:rPr>
                <w:rFonts w:hint="eastAsia"/>
              </w:rPr>
              <w:t>对所有班次的现场操作已审核。</w:t>
            </w:r>
          </w:p>
          <w:p w:rsidR="004771BE">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改进</w:t>
            </w:r>
          </w:p>
        </w:tc>
        <w:tc>
          <w:tcPr>
            <w:tcW w:w="9282" w:type="dxa"/>
            <w:shd w:val="clear" w:color="auto" w:fill="F4B8FF"/>
          </w:tcPr>
          <w:p w:rsidR="004771BE">
            <w:pPr>
              <w:shd w:val="clear" w:color="auto" w:fill="F4B8FF"/>
            </w:pPr>
            <w:r>
              <w:rPr>
                <w:rFonts w:hint="eastAsia"/>
              </w:rPr>
              <w:t>组织针对食品安全管理体系运行中的不符合采取了有效纠正和纠正措施。针对下列方面采取了纠正措施：</w:t>
            </w:r>
          </w:p>
          <w:p w:rsidR="004771BE">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4771BE">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组织持续改进</w:t>
            </w:r>
            <w:r>
              <w:rPr>
                <w:rFonts w:hint="eastAsia"/>
              </w:rPr>
              <w:t>FSMS</w:t>
            </w:r>
            <w:r>
              <w:rPr>
                <w:rFonts w:hint="eastAsia"/>
              </w:rPr>
              <w:t>的适宜性、充分性和有效性。</w:t>
            </w:r>
          </w:p>
          <w:p w:rsidR="004771BE">
            <w:pPr>
              <w:shd w:val="clear" w:color="auto" w:fill="F4B8FF"/>
            </w:pPr>
            <w:r>
              <w:rPr>
                <w:rFonts w:hint="eastAsia"/>
              </w:rPr>
              <w:t>最高管理者应确保组织通过以下活动，持续改进食品安全管理体系的有效性：</w:t>
            </w:r>
          </w:p>
          <w:p w:rsidR="004771BE">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4771BE">
            <w:pPr>
              <w:shd w:val="clear" w:color="auto" w:fill="F4B8FF"/>
            </w:pPr>
            <w:r>
              <w:rPr>
                <w:rFonts w:hint="eastAsia"/>
              </w:rPr>
              <w:t>系统更新活动作为文件化信息保留，并作为输入报告给管理评审。</w:t>
            </w:r>
          </w:p>
        </w:tc>
      </w:tr>
    </w:tbl>
    <w:p w:rsidR="004771BE">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4.1</w:t>
            </w:r>
          </w:p>
        </w:tc>
        <w:tc>
          <w:tcPr>
            <w:tcW w:w="630" w:type="dxa"/>
            <w:vAlign w:val="center"/>
          </w:tcPr>
          <w:p w:rsidR="004771BE">
            <w:pPr>
              <w:shd w:val="clear" w:color="auto" w:fill="F4B8FF"/>
              <w:rPr>
                <w:lang w:eastAsia="ja-JP"/>
              </w:rPr>
            </w:pPr>
            <w:r>
              <w:rPr>
                <w:rFonts w:hint="eastAsia"/>
              </w:rPr>
              <w:t>4.2</w:t>
            </w:r>
          </w:p>
        </w:tc>
        <w:tc>
          <w:tcPr>
            <w:tcW w:w="615" w:type="dxa"/>
            <w:vAlign w:val="center"/>
          </w:tcPr>
          <w:p w:rsidR="004771BE">
            <w:pPr>
              <w:shd w:val="clear" w:color="auto" w:fill="F4B8FF"/>
              <w:rPr>
                <w:lang w:eastAsia="ja-JP"/>
              </w:rPr>
            </w:pPr>
            <w:r>
              <w:rPr>
                <w:rFonts w:hint="eastAsia"/>
              </w:rPr>
              <w:t>4.3</w:t>
            </w:r>
          </w:p>
        </w:tc>
        <w:tc>
          <w:tcPr>
            <w:tcW w:w="645" w:type="dxa"/>
            <w:vAlign w:val="center"/>
          </w:tcPr>
          <w:p w:rsidR="004771BE">
            <w:pPr>
              <w:shd w:val="clear" w:color="auto" w:fill="F4B8FF"/>
              <w:rPr>
                <w:lang w:eastAsia="ja-JP"/>
              </w:rPr>
            </w:pPr>
            <w:r>
              <w:rPr>
                <w:rFonts w:hint="eastAsia"/>
              </w:rPr>
              <w:t>4.4</w:t>
            </w:r>
          </w:p>
        </w:tc>
        <w:tc>
          <w:tcPr>
            <w:tcW w:w="637" w:type="dxa"/>
            <w:vAlign w:val="center"/>
          </w:tcPr>
          <w:p w:rsidR="004771BE">
            <w:pPr>
              <w:shd w:val="clear" w:color="auto" w:fill="F4B8FF"/>
              <w:rPr>
                <w:lang w:eastAsia="ja-JP"/>
              </w:rPr>
            </w:pPr>
            <w:r>
              <w:rPr>
                <w:rFonts w:hint="eastAsia"/>
              </w:rPr>
              <w:t>5.1</w:t>
            </w:r>
          </w:p>
        </w:tc>
        <w:tc>
          <w:tcPr>
            <w:tcW w:w="623" w:type="dxa"/>
            <w:vAlign w:val="center"/>
          </w:tcPr>
          <w:p w:rsidR="004771BE">
            <w:pPr>
              <w:shd w:val="clear" w:color="auto" w:fill="F4B8FF"/>
              <w:rPr>
                <w:lang w:eastAsia="ja-JP"/>
              </w:rPr>
            </w:pPr>
            <w:r>
              <w:rPr>
                <w:rFonts w:hint="eastAsia"/>
              </w:rPr>
              <w:t>5.2</w:t>
            </w:r>
          </w:p>
        </w:tc>
        <w:tc>
          <w:tcPr>
            <w:tcW w:w="637" w:type="dxa"/>
            <w:vAlign w:val="center"/>
          </w:tcPr>
          <w:p w:rsidR="004771BE">
            <w:pPr>
              <w:shd w:val="clear" w:color="auto" w:fill="F4B8FF"/>
              <w:rPr>
                <w:lang w:eastAsia="ja-JP"/>
              </w:rPr>
            </w:pPr>
            <w:r>
              <w:rPr>
                <w:rFonts w:hint="eastAsia"/>
              </w:rPr>
              <w:t>5.3</w:t>
            </w:r>
          </w:p>
        </w:tc>
        <w:tc>
          <w:tcPr>
            <w:tcW w:w="688" w:type="dxa"/>
            <w:vAlign w:val="center"/>
          </w:tcPr>
          <w:p w:rsidR="004771BE">
            <w:pPr>
              <w:shd w:val="clear" w:color="auto" w:fill="F4B8FF"/>
              <w:rPr>
                <w:lang w:eastAsia="ja-JP"/>
              </w:rPr>
            </w:pPr>
            <w:r>
              <w:rPr>
                <w:rFonts w:hint="eastAsia"/>
              </w:rPr>
              <w:t>6.1</w:t>
            </w:r>
          </w:p>
        </w:tc>
        <w:tc>
          <w:tcPr>
            <w:tcW w:w="600" w:type="dxa"/>
            <w:vAlign w:val="center"/>
          </w:tcPr>
          <w:p w:rsidR="004771BE">
            <w:pPr>
              <w:shd w:val="clear" w:color="auto" w:fill="F4B8FF"/>
            </w:pPr>
            <w:r>
              <w:rPr>
                <w:rFonts w:hint="eastAsia"/>
              </w:rPr>
              <w:t>6.2</w:t>
            </w:r>
          </w:p>
        </w:tc>
        <w:tc>
          <w:tcPr>
            <w:tcW w:w="587" w:type="dxa"/>
            <w:vAlign w:val="center"/>
          </w:tcPr>
          <w:p w:rsidR="004771BE">
            <w:pPr>
              <w:shd w:val="clear" w:color="auto" w:fill="F4B8FF"/>
            </w:pPr>
            <w:r>
              <w:rPr>
                <w:rFonts w:hint="eastAsia"/>
              </w:rPr>
              <w:t>6.3</w:t>
            </w: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7.1</w:t>
            </w:r>
          </w:p>
        </w:tc>
        <w:tc>
          <w:tcPr>
            <w:tcW w:w="630" w:type="dxa"/>
            <w:vAlign w:val="center"/>
          </w:tcPr>
          <w:p w:rsidR="004771BE">
            <w:pPr>
              <w:shd w:val="clear" w:color="auto" w:fill="F4B8FF"/>
              <w:rPr>
                <w:lang w:eastAsia="ja-JP"/>
              </w:rPr>
            </w:pPr>
            <w:r>
              <w:rPr>
                <w:rFonts w:hint="eastAsia"/>
              </w:rPr>
              <w:t>7.2</w:t>
            </w:r>
          </w:p>
        </w:tc>
        <w:tc>
          <w:tcPr>
            <w:tcW w:w="615" w:type="dxa"/>
            <w:vAlign w:val="center"/>
          </w:tcPr>
          <w:p w:rsidR="004771BE">
            <w:pPr>
              <w:shd w:val="clear" w:color="auto" w:fill="F4B8FF"/>
              <w:rPr>
                <w:lang w:eastAsia="ja-JP"/>
              </w:rPr>
            </w:pPr>
            <w:r>
              <w:rPr>
                <w:rFonts w:hint="eastAsia"/>
              </w:rPr>
              <w:t>7.3</w:t>
            </w:r>
          </w:p>
        </w:tc>
        <w:tc>
          <w:tcPr>
            <w:tcW w:w="645" w:type="dxa"/>
            <w:vAlign w:val="center"/>
          </w:tcPr>
          <w:p w:rsidR="004771BE">
            <w:pPr>
              <w:shd w:val="clear" w:color="auto" w:fill="F4B8FF"/>
              <w:rPr>
                <w:lang w:eastAsia="ja-JP"/>
              </w:rPr>
            </w:pPr>
            <w:r>
              <w:rPr>
                <w:rFonts w:hint="eastAsia"/>
              </w:rPr>
              <w:t>7.4</w:t>
            </w:r>
          </w:p>
        </w:tc>
        <w:tc>
          <w:tcPr>
            <w:tcW w:w="637" w:type="dxa"/>
            <w:vAlign w:val="center"/>
          </w:tcPr>
          <w:p w:rsidR="004771BE">
            <w:pPr>
              <w:shd w:val="clear" w:color="auto" w:fill="F4B8FF"/>
              <w:rPr>
                <w:lang w:eastAsia="ja-JP"/>
              </w:rPr>
            </w:pPr>
            <w:r>
              <w:rPr>
                <w:rFonts w:hint="eastAsia"/>
              </w:rPr>
              <w:t>7.5</w:t>
            </w:r>
          </w:p>
        </w:tc>
        <w:tc>
          <w:tcPr>
            <w:tcW w:w="623" w:type="dxa"/>
            <w:vAlign w:val="center"/>
          </w:tcPr>
          <w:p w:rsidR="004771BE">
            <w:pPr>
              <w:shd w:val="clear" w:color="auto" w:fill="F4B8FF"/>
              <w:rPr>
                <w:lang w:eastAsia="ja-JP"/>
              </w:rPr>
            </w:pPr>
            <w:r>
              <w:rPr>
                <w:rFonts w:hint="eastAsia"/>
              </w:rPr>
              <w:t>8.1</w:t>
            </w:r>
          </w:p>
        </w:tc>
        <w:tc>
          <w:tcPr>
            <w:tcW w:w="637" w:type="dxa"/>
            <w:vAlign w:val="center"/>
          </w:tcPr>
          <w:p w:rsidR="004771BE">
            <w:pPr>
              <w:shd w:val="clear" w:color="auto" w:fill="F4B8FF"/>
              <w:rPr>
                <w:lang w:eastAsia="ja-JP"/>
              </w:rPr>
            </w:pPr>
            <w:r>
              <w:rPr>
                <w:rFonts w:hint="eastAsia"/>
              </w:rPr>
              <w:t>8.2</w:t>
            </w:r>
          </w:p>
        </w:tc>
        <w:tc>
          <w:tcPr>
            <w:tcW w:w="688" w:type="dxa"/>
            <w:vAlign w:val="center"/>
          </w:tcPr>
          <w:p w:rsidR="004771BE">
            <w:pPr>
              <w:shd w:val="clear" w:color="auto" w:fill="F4B8FF"/>
              <w:rPr>
                <w:lang w:eastAsia="ja-JP"/>
              </w:rPr>
            </w:pPr>
            <w:r>
              <w:rPr>
                <w:rFonts w:hint="eastAsia"/>
              </w:rPr>
              <w:t>8.3</w:t>
            </w:r>
          </w:p>
        </w:tc>
        <w:tc>
          <w:tcPr>
            <w:tcW w:w="600" w:type="dxa"/>
            <w:vAlign w:val="center"/>
          </w:tcPr>
          <w:p w:rsidR="004771BE">
            <w:pPr>
              <w:shd w:val="clear" w:color="auto" w:fill="F4B8FF"/>
            </w:pPr>
            <w:r>
              <w:rPr>
                <w:rFonts w:hint="eastAsia"/>
              </w:rPr>
              <w:t>8.4</w:t>
            </w:r>
          </w:p>
        </w:tc>
        <w:tc>
          <w:tcPr>
            <w:tcW w:w="587" w:type="dxa"/>
            <w:vAlign w:val="center"/>
          </w:tcPr>
          <w:p w:rsidR="004771BE">
            <w:pPr>
              <w:shd w:val="clear" w:color="auto" w:fill="F4B8FF"/>
            </w:pPr>
            <w:r>
              <w:rPr>
                <w:rFonts w:hint="eastAsia"/>
              </w:rPr>
              <w:t>8.5</w:t>
            </w:r>
          </w:p>
        </w:tc>
        <w:tc>
          <w:tcPr>
            <w:tcW w:w="650" w:type="dxa"/>
            <w:vAlign w:val="center"/>
          </w:tcPr>
          <w:p w:rsidR="004771BE">
            <w:pPr>
              <w:shd w:val="clear" w:color="auto" w:fill="F4B8FF"/>
              <w:rPr>
                <w:lang w:eastAsia="ja-JP"/>
              </w:rPr>
            </w:pPr>
            <w:r>
              <w:rPr>
                <w:rFonts w:hint="eastAsia"/>
              </w:rPr>
              <w:t>8.6</w:t>
            </w:r>
          </w:p>
        </w:tc>
        <w:tc>
          <w:tcPr>
            <w:tcW w:w="649" w:type="dxa"/>
            <w:vAlign w:val="center"/>
          </w:tcPr>
          <w:p w:rsidR="004771BE">
            <w:pPr>
              <w:shd w:val="clear" w:color="auto" w:fill="F4B8FF"/>
              <w:rPr>
                <w:lang w:eastAsia="ja-JP"/>
              </w:rPr>
            </w:pPr>
            <w:r>
              <w:rPr>
                <w:rFonts w:hint="eastAsia"/>
              </w:rPr>
              <w:t>8.7</w:t>
            </w:r>
          </w:p>
        </w:tc>
        <w:tc>
          <w:tcPr>
            <w:tcW w:w="650" w:type="dxa"/>
            <w:vAlign w:val="center"/>
          </w:tcPr>
          <w:p w:rsidR="004771BE">
            <w:pPr>
              <w:shd w:val="clear" w:color="auto" w:fill="F4B8FF"/>
              <w:rPr>
                <w:lang w:eastAsia="ja-JP"/>
              </w:rPr>
            </w:pPr>
            <w:r>
              <w:rPr>
                <w:rFonts w:hint="eastAsia"/>
              </w:rPr>
              <w:t>8.8</w:t>
            </w:r>
          </w:p>
        </w:tc>
        <w:tc>
          <w:tcPr>
            <w:tcW w:w="650" w:type="dxa"/>
            <w:vAlign w:val="center"/>
          </w:tcPr>
          <w:p w:rsidR="004771BE">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tcBorders>
              <w:bottom w:val="single" w:sz="4" w:space="0" w:color="auto"/>
            </w:tcBorders>
            <w:vAlign w:val="center"/>
          </w:tcPr>
          <w:p w:rsidR="004771BE">
            <w:pPr>
              <w:shd w:val="clear" w:color="auto" w:fill="F4B8FF"/>
              <w:rPr>
                <w:lang w:eastAsia="ja-JP"/>
              </w:rPr>
            </w:pPr>
          </w:p>
        </w:tc>
        <w:tc>
          <w:tcPr>
            <w:tcW w:w="688" w:type="dxa"/>
            <w:tcBorders>
              <w:bottom w:val="single" w:sz="4" w:space="0" w:color="auto"/>
            </w:tcBorders>
            <w:vAlign w:val="center"/>
          </w:tcPr>
          <w:p w:rsidR="004771BE">
            <w:pPr>
              <w:shd w:val="clear" w:color="auto" w:fill="F4B8FF"/>
              <w:rPr>
                <w:lang w:eastAsia="ja-JP"/>
              </w:rPr>
            </w:pPr>
          </w:p>
        </w:tc>
        <w:tc>
          <w:tcPr>
            <w:tcW w:w="600" w:type="dxa"/>
            <w:tcBorders>
              <w:bottom w:val="single" w:sz="4" w:space="0" w:color="auto"/>
            </w:tcBorders>
            <w:vAlign w:val="center"/>
          </w:tcPr>
          <w:p w:rsidR="004771BE">
            <w:pPr>
              <w:shd w:val="clear" w:color="auto" w:fill="F4B8FF"/>
              <w:rPr>
                <w:lang w:eastAsia="ja-JP"/>
              </w:rPr>
            </w:pPr>
          </w:p>
        </w:tc>
        <w:tc>
          <w:tcPr>
            <w:tcW w:w="587"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49"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9.1</w:t>
            </w:r>
          </w:p>
        </w:tc>
        <w:tc>
          <w:tcPr>
            <w:tcW w:w="630" w:type="dxa"/>
            <w:vAlign w:val="center"/>
          </w:tcPr>
          <w:p w:rsidR="004771BE">
            <w:pPr>
              <w:shd w:val="clear" w:color="auto" w:fill="F4B8FF"/>
              <w:rPr>
                <w:lang w:eastAsia="ja-JP"/>
              </w:rPr>
            </w:pPr>
            <w:r>
              <w:rPr>
                <w:rFonts w:hint="eastAsia"/>
              </w:rPr>
              <w:t>9.2</w:t>
            </w:r>
          </w:p>
        </w:tc>
        <w:tc>
          <w:tcPr>
            <w:tcW w:w="615" w:type="dxa"/>
            <w:vAlign w:val="center"/>
          </w:tcPr>
          <w:p w:rsidR="004771BE">
            <w:pPr>
              <w:shd w:val="clear" w:color="auto" w:fill="F4B8FF"/>
              <w:rPr>
                <w:lang w:eastAsia="ja-JP"/>
              </w:rPr>
            </w:pPr>
            <w:r>
              <w:rPr>
                <w:rFonts w:hint="eastAsia"/>
              </w:rPr>
              <w:t>9.3</w:t>
            </w:r>
          </w:p>
        </w:tc>
        <w:tc>
          <w:tcPr>
            <w:tcW w:w="645" w:type="dxa"/>
            <w:vAlign w:val="center"/>
          </w:tcPr>
          <w:p w:rsidR="004771BE">
            <w:pPr>
              <w:shd w:val="clear" w:color="auto" w:fill="F4B8FF"/>
              <w:rPr>
                <w:lang w:eastAsia="ja-JP"/>
              </w:rPr>
            </w:pPr>
            <w:r>
              <w:rPr>
                <w:rFonts w:hint="eastAsia"/>
              </w:rPr>
              <w:t>10.1</w:t>
            </w:r>
          </w:p>
        </w:tc>
        <w:tc>
          <w:tcPr>
            <w:tcW w:w="637" w:type="dxa"/>
            <w:vAlign w:val="center"/>
          </w:tcPr>
          <w:p w:rsidR="004771BE">
            <w:pPr>
              <w:shd w:val="clear" w:color="auto" w:fill="F4B8FF"/>
              <w:rPr>
                <w:lang w:eastAsia="ja-JP"/>
              </w:rPr>
            </w:pPr>
            <w:r>
              <w:rPr>
                <w:rFonts w:hint="eastAsia"/>
              </w:rPr>
              <w:t>10.2</w:t>
            </w:r>
          </w:p>
        </w:tc>
        <w:tc>
          <w:tcPr>
            <w:tcW w:w="623" w:type="dxa"/>
            <w:vAlign w:val="center"/>
          </w:tcPr>
          <w:p w:rsidR="004771BE">
            <w:pPr>
              <w:shd w:val="clear" w:color="auto" w:fill="F4B8FF"/>
              <w:rPr>
                <w:lang w:eastAsia="ja-JP"/>
              </w:rPr>
            </w:pPr>
            <w:r>
              <w:rPr>
                <w:rFonts w:hint="eastAsia"/>
              </w:rPr>
              <w:t>10.3</w:t>
            </w: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bl>
    <w:p w:rsidR="004771BE">
      <w:pPr>
        <w:shd w:val="clear" w:color="auto" w:fill="F4B8FF"/>
      </w:pPr>
    </w:p>
    <w:p w:rsidR="004771BE">
      <w:pPr>
        <w:shd w:val="clear" w:color="auto" w:fill="F4B8FF"/>
      </w:pPr>
    </w:p>
    <w:p w:rsidR="004771BE">
      <w:pPr>
        <w:shd w:val="clear" w:color="auto" w:fill="F4B8FF"/>
      </w:pPr>
      <w:r>
        <w:t>*</w:t>
      </w:r>
      <w:r>
        <w:t>评价</w:t>
      </w:r>
      <w:r>
        <w:t xml:space="preserve">: </w:t>
      </w:r>
      <w:r>
        <w:tab/>
        <w:t>1 =</w:t>
      </w:r>
      <w:r>
        <w:t>符合</w:t>
      </w:r>
    </w:p>
    <w:p w:rsidR="004771BE">
      <w:pPr>
        <w:shd w:val="clear" w:color="auto" w:fill="F4B8FF"/>
      </w:pPr>
      <w:r>
        <w:tab/>
      </w:r>
      <w:r>
        <w:tab/>
        <w:t>2 =</w:t>
      </w:r>
      <w:r>
        <w:t>这次审核没审</w:t>
      </w:r>
    </w:p>
    <w:p w:rsidR="004771BE">
      <w:pPr>
        <w:shd w:val="clear" w:color="auto" w:fill="F4B8FF"/>
      </w:pPr>
      <w:r>
        <w:tab/>
      </w:r>
      <w:r>
        <w:tab/>
        <w:t>3 =</w:t>
      </w:r>
      <w:r>
        <w:t>失效</w:t>
      </w:r>
      <w:r>
        <w:t>/</w:t>
      </w:r>
      <w:r>
        <w:t>不符合</w:t>
      </w:r>
      <w:r>
        <w:t>(</w:t>
      </w:r>
      <w:r>
        <w:t>参见不符合报告</w:t>
      </w:r>
      <w:r>
        <w:t xml:space="preserve">)  </w:t>
      </w:r>
    </w:p>
    <w:p w:rsidR="004771BE">
      <w:pPr>
        <w:shd w:val="clear" w:color="auto" w:fill="F4B8FF"/>
      </w:pPr>
      <w:r>
        <w:tab/>
      </w:r>
      <w:r>
        <w:tab/>
        <w:t>4 =</w:t>
      </w:r>
      <w:r>
        <w:t>不适用</w:t>
      </w: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4771BE">
            <w:pPr>
              <w:rPr>
                <w:lang w:val="en-GB"/>
              </w:rPr>
            </w:pPr>
            <w:r>
              <w:rPr>
                <w:rFonts w:hint="eastAsia"/>
                <w:lang w:val="en-GB"/>
              </w:rPr>
              <w:t>潜在食品安全危害已经识别，评估和控制。</w:t>
            </w:r>
          </w:p>
          <w:p w:rsidR="004771BE">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4771BE">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4771BE">
            <w:pPr>
              <w:numPr>
                <w:ilvl w:val="0"/>
                <w:numId w:val="6"/>
              </w:numPr>
              <w:rPr>
                <w:color w:val="0000FF"/>
                <w:lang w:val="en-GB"/>
              </w:rPr>
            </w:pPr>
            <w:r>
              <w:rPr>
                <w:rFonts w:hint="eastAsia"/>
                <w:color w:val="0000FF"/>
                <w:lang w:val="en-GB"/>
              </w:rPr>
              <w:t>餐厨垃圾处理</w:t>
            </w:r>
          </w:p>
          <w:p w:rsidR="004771BE">
            <w:pPr>
              <w:numPr>
                <w:ilvl w:val="0"/>
                <w:numId w:val="6"/>
              </w:numPr>
              <w:rPr>
                <w:color w:val="0000FF"/>
                <w:lang w:val="en-GB"/>
              </w:rPr>
            </w:pPr>
            <w:r>
              <w:rPr>
                <w:rFonts w:hint="eastAsia"/>
                <w:color w:val="0000FF"/>
                <w:lang w:val="en-GB"/>
              </w:rPr>
              <w:t>虫害消杀</w:t>
            </w:r>
          </w:p>
          <w:p w:rsidR="004771BE">
            <w:pPr>
              <w:spacing w:before="60" w:after="60"/>
              <w:rPr>
                <w:color w:val="0000FF"/>
              </w:rPr>
            </w:pPr>
          </w:p>
          <w:p w:rsidR="004771BE">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4771BE">
            <w:pPr>
              <w:rPr>
                <w:color w:val="000000"/>
              </w:rPr>
            </w:pPr>
          </w:p>
          <w:p w:rsidR="004771BE">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4771BE">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rPr>
                      <w:rFonts w:ascii="宋体" w:hAnsi="宋体"/>
                    </w:rPr>
                  </w:pPr>
                  <w:r>
                    <w:rPr>
                      <w:rFonts w:hint="eastAsia"/>
                    </w:rPr>
                    <w:t>食品安全</w:t>
                  </w:r>
                  <w:r>
                    <w:rPr>
                      <w:rFonts w:ascii="宋体" w:hAnsi="宋体" w:hint="eastAsia"/>
                    </w:rPr>
                    <w:t>目标</w:t>
                  </w:r>
                </w:p>
              </w:tc>
              <w:tc>
                <w:tcPr>
                  <w:tcW w:w="1521" w:type="dxa"/>
                  <w:shd w:val="clear" w:color="auto" w:fill="auto"/>
                </w:tcPr>
                <w:p w:rsidR="004771BE">
                  <w:pPr>
                    <w:rPr>
                      <w:rFonts w:ascii="宋体" w:hAnsi="宋体"/>
                    </w:rPr>
                  </w:pPr>
                  <w:r>
                    <w:rPr>
                      <w:rFonts w:ascii="宋体" w:hAnsi="宋体" w:hint="eastAsia"/>
                    </w:rPr>
                    <w:t>考核频次</w:t>
                  </w:r>
                </w:p>
              </w:tc>
              <w:tc>
                <w:tcPr>
                  <w:tcW w:w="2965" w:type="dxa"/>
                  <w:shd w:val="clear" w:color="auto" w:fill="auto"/>
                </w:tcPr>
                <w:p w:rsidR="004771BE">
                  <w:pPr>
                    <w:rPr>
                      <w:rFonts w:ascii="宋体" w:hAnsi="宋体"/>
                    </w:rPr>
                  </w:pPr>
                  <w:r>
                    <w:rPr>
                      <w:rFonts w:hint="eastAsia"/>
                      <w:color w:val="000000"/>
                      <w:szCs w:val="18"/>
                    </w:rPr>
                    <w:t>计算方法</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4771BE">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4771BE">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4771BE">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每月</w:t>
                  </w:r>
                </w:p>
              </w:tc>
              <w:tc>
                <w:tcPr>
                  <w:tcW w:w="2965" w:type="dxa"/>
                  <w:shd w:val="clear" w:color="auto" w:fill="auto"/>
                </w:tcPr>
                <w:p w:rsidR="004771BE">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tc>
              <w:tc>
                <w:tcPr>
                  <w:tcW w:w="1521" w:type="dxa"/>
                  <w:shd w:val="clear" w:color="auto" w:fill="auto"/>
                  <w:vAlign w:val="center"/>
                </w:tcPr>
                <w:p w:rsidR="004771BE">
                  <w:pPr>
                    <w:rPr>
                      <w:rFonts w:ascii="宋体" w:hAnsi="宋体"/>
                    </w:rPr>
                  </w:pPr>
                </w:p>
              </w:tc>
              <w:tc>
                <w:tcPr>
                  <w:tcW w:w="2965"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930FD9">
              <w:rPr>
                <w:rFonts w:ascii="宋体" w:hAnsi="宋体" w:hint="eastAsia"/>
                <w:color w:val="000000"/>
              </w:rPr>
              <w:fldChar w:fldCharType="begin"/>
            </w:r>
            <w:r>
              <w:rPr>
                <w:rFonts w:ascii="宋体" w:hAnsi="宋体" w:hint="eastAsia"/>
                <w:color w:val="000000"/>
              </w:rPr>
              <w:instrText xml:space="preserve"> eq \o\ac(□,√)</w:instrText>
            </w:r>
            <w:r w:rsidR="00930FD9">
              <w:rPr>
                <w:rFonts w:ascii="宋体" w:hAnsi="宋体" w:hint="eastAsia"/>
                <w:color w:val="000000"/>
              </w:rPr>
              <w:fldChar w:fldCharType="separate"/>
            </w:r>
            <w:r w:rsidR="00930FD9">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4771BE">
            <w:pPr>
              <w:rPr>
                <w:color w:val="0000FF"/>
              </w:rPr>
            </w:pPr>
          </w:p>
          <w:p w:rsidR="004771BE">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4771BE">
            <w:pPr>
              <w:rPr>
                <w:color w:val="0000FF"/>
              </w:rPr>
            </w:pPr>
          </w:p>
          <w:p w:rsidR="004771BE">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4771BE">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4771BE">
            <w:pPr>
              <w:tabs>
                <w:tab w:val="left" w:pos="510"/>
              </w:tabs>
              <w:autoSpaceDE w:val="0"/>
              <w:autoSpaceDN w:val="0"/>
              <w:adjustRightInd w:val="0"/>
              <w:ind w:right="6"/>
              <w:rPr>
                <w:u w:val="single"/>
              </w:rPr>
            </w:pPr>
          </w:p>
          <w:p w:rsidR="004771BE">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4771BE">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管理职责</w:t>
            </w:r>
          </w:p>
          <w:p w:rsidR="004771BE">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通过以下各要点，公司管理层证实其对食品安全管理体制建立，发展和实施的承诺：</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4771BE">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4771BE">
            <w:pPr>
              <w:tabs>
                <w:tab w:val="left" w:pos="510"/>
              </w:tabs>
              <w:autoSpaceDE w:val="0"/>
              <w:autoSpaceDN w:val="0"/>
              <w:adjustRightInd w:val="0"/>
              <w:ind w:right="6"/>
              <w:rPr>
                <w:color w:val="0000FF"/>
              </w:rPr>
            </w:pPr>
          </w:p>
          <w:p w:rsidR="004771BE">
            <w:pPr>
              <w:tabs>
                <w:tab w:val="left" w:pos="510"/>
              </w:tabs>
              <w:autoSpaceDE w:val="0"/>
              <w:autoSpaceDN w:val="0"/>
              <w:adjustRightInd w:val="0"/>
              <w:ind w:right="6"/>
            </w:pPr>
            <w:r>
              <w:rPr>
                <w:rFonts w:hint="eastAsia"/>
              </w:rPr>
              <w:t>公司高层已制定了食品安全方针并在全公司内通过以下方式公布了该方针：</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高层确定已通过以下方式明确和沟通了职责和权限：</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4771BE">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4771BE">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4771BE">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4771BE">
            <w:pPr>
              <w:tabs>
                <w:tab w:val="left" w:pos="510"/>
              </w:tabs>
              <w:autoSpaceDE w:val="0"/>
              <w:autoSpaceDN w:val="0"/>
              <w:adjustRightInd w:val="0"/>
              <w:ind w:right="6"/>
            </w:pPr>
            <w:r>
              <w:rPr>
                <w:rFonts w:hint="eastAsia"/>
              </w:rPr>
              <w:t>以下改进措施已用书面形式确认，例如：</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4771BE">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前提计划</w:t>
            </w:r>
            <w:r>
              <w:rPr>
                <w:rFonts w:hint="eastAsia"/>
                <w:b/>
                <w:lang w:val="en-GB"/>
              </w:rPr>
              <w:t>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r>
              <w:rPr>
                <w:rFonts w:hint="eastAsia"/>
              </w:rPr>
              <w:t>人力资源保障计划</w:t>
            </w:r>
          </w:p>
          <w:p w:rsidR="004771BE">
            <w:r>
              <w:rPr>
                <w:rFonts w:ascii="Cambria Math" w:hAnsi="Cambria Math" w:cs="Cambria Math" w:hint="eastAsia"/>
              </w:rPr>
              <w:t>◆</w:t>
            </w:r>
            <w:r>
              <w:rPr>
                <w:rFonts w:hint="eastAsia"/>
              </w:rPr>
              <w:t>制订了各关键岗位的任职要求，关注了下列岗位的人员的能力：</w:t>
            </w:r>
          </w:p>
          <w:p w:rsidR="004771BE">
            <w:pPr>
              <w:pStyle w:val="ListParagraph"/>
              <w:numPr>
                <w:ilvl w:val="0"/>
                <w:numId w:val="7"/>
              </w:numPr>
              <w:ind w:firstLineChars="0"/>
            </w:pPr>
            <w:r>
              <w:rPr>
                <w:rFonts w:hint="eastAsia"/>
              </w:rPr>
              <w:t>HACCP</w:t>
            </w:r>
            <w:r>
              <w:rPr>
                <w:rFonts w:hint="eastAsia"/>
              </w:rPr>
              <w:t>组长</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4771BE"/>
          <w:p w:rsidR="004771BE">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4771BE">
            <w:pPr>
              <w:pStyle w:val="ListParagraph"/>
              <w:numPr>
                <w:ilvl w:val="0"/>
                <w:numId w:val="8"/>
              </w:numPr>
              <w:ind w:firstLineChars="0"/>
            </w:pPr>
            <w:r>
              <w:rPr>
                <w:rFonts w:hint="eastAsia"/>
              </w:rPr>
              <w:t>学历证书</w:t>
            </w:r>
          </w:p>
          <w:p w:rsidR="004771BE">
            <w:pPr>
              <w:pStyle w:val="ListParagraph"/>
              <w:numPr>
                <w:ilvl w:val="0"/>
                <w:numId w:val="8"/>
              </w:numPr>
              <w:ind w:firstLineChars="0"/>
            </w:pPr>
            <w:r>
              <w:rPr>
                <w:rFonts w:hint="eastAsia"/>
              </w:rPr>
              <w:t>培训文件</w:t>
            </w:r>
          </w:p>
          <w:p w:rsidR="004771BE">
            <w:pPr>
              <w:pStyle w:val="ListParagraph"/>
              <w:numPr>
                <w:ilvl w:val="0"/>
                <w:numId w:val="8"/>
              </w:numPr>
              <w:ind w:firstLineChars="0"/>
            </w:pPr>
            <w:r>
              <w:rPr>
                <w:rFonts w:hint="eastAsia"/>
              </w:rPr>
              <w:t>资格证书</w:t>
            </w:r>
          </w:p>
          <w:p w:rsidR="004771BE"/>
          <w:p w:rsidR="004771BE">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4771BE"/>
          <w:p w:rsidR="004771BE">
            <w:r>
              <w:rPr>
                <w:rFonts w:hint="eastAsia"/>
              </w:rPr>
              <w:t>以下培训记录被抽查：</w:t>
            </w:r>
          </w:p>
          <w:p w:rsidR="004771BE">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CCP</w:t>
            </w:r>
            <w:r w:rsidR="00771E5B">
              <w:rPr>
                <w:rFonts w:hint="eastAsia"/>
              </w:rPr>
              <w:t>点和消毒等培训。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食品安全法规培训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人员健康卫生控制培训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ISO22000</w:t>
            </w:r>
            <w:r w:rsidR="00771E5B">
              <w:rPr>
                <w:rFonts w:hint="eastAsia"/>
              </w:rPr>
              <w:t>标准内部培训</w:t>
            </w:r>
          </w:p>
          <w:p w:rsidR="004771BE">
            <w:pPr>
              <w:rPr>
                <w:color w:val="000000"/>
              </w:rPr>
            </w:pPr>
            <w:r>
              <w:rPr>
                <w:rFonts w:hint="eastAsia"/>
                <w:color w:val="0000FF"/>
              </w:rPr>
              <w:t>□</w:t>
            </w:r>
            <w:r>
              <w:rPr>
                <w:rFonts w:hint="eastAsia"/>
              </w:rPr>
              <w:t>微生物基础知识</w:t>
            </w:r>
          </w:p>
          <w:p w:rsidR="004771BE">
            <w:pPr>
              <w:rPr>
                <w:color w:val="000000"/>
              </w:rPr>
            </w:pPr>
            <w:r>
              <w:rPr>
                <w:rFonts w:hint="eastAsia"/>
                <w:color w:val="0000FF"/>
              </w:rPr>
              <w:t>□</w:t>
            </w:r>
            <w:r>
              <w:rPr>
                <w:rFonts w:hint="eastAsia"/>
              </w:rPr>
              <w:t>食品添加剂使用标准</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HACCP</w:t>
            </w:r>
            <w:r w:rsidR="00771E5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4771BE">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4771BE">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4771BE">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4771BE">
            <w:pPr>
              <w:widowControl/>
              <w:spacing w:before="20" w:after="40" w:line="240" w:lineRule="atLeast"/>
              <w:ind w:right="57"/>
              <w:jc w:val="left"/>
              <w:rPr>
                <w:color w:val="0000FF"/>
                <w:szCs w:val="18"/>
                <w:lang w:val="en-GB"/>
              </w:rPr>
            </w:pPr>
          </w:p>
          <w:p w:rsidR="004771BE">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4771BE">
            <w:pPr>
              <w:tabs>
                <w:tab w:val="left" w:pos="461"/>
                <w:tab w:val="left" w:pos="2977"/>
              </w:tabs>
              <w:spacing w:before="20" w:line="240" w:lineRule="atLeast"/>
              <w:ind w:left="35" w:right="57"/>
              <w:jc w:val="left"/>
              <w:rPr>
                <w:b/>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4771BE">
            <w:pPr>
              <w:tabs>
                <w:tab w:val="left" w:pos="461"/>
                <w:tab w:val="left" w:pos="2977"/>
              </w:tabs>
              <w:spacing w:before="20" w:line="240" w:lineRule="atLeast"/>
              <w:ind w:left="35" w:right="57"/>
              <w:jc w:val="left"/>
              <w:rPr>
                <w:color w:val="0000FF"/>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4771BE">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4771BE">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4771BE">
            <w:pPr>
              <w:snapToGrid w:val="0"/>
              <w:spacing w:line="264" w:lineRule="auto"/>
              <w:jc w:val="left"/>
              <w:rPr>
                <w:szCs w:val="21"/>
              </w:rPr>
            </w:pPr>
            <w:r>
              <w:rPr>
                <w:rFonts w:hint="eastAsia"/>
                <w:szCs w:val="21"/>
              </w:rPr>
              <w:t>e)</w:t>
            </w:r>
            <w:r>
              <w:rPr>
                <w:rFonts w:hint="eastAsia"/>
                <w:szCs w:val="21"/>
              </w:rPr>
              <w:t>对食品造成的危害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4771BE">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4771BE">
            <w:pPr>
              <w:tabs>
                <w:tab w:val="left" w:pos="510"/>
              </w:tabs>
              <w:autoSpaceDE w:val="0"/>
              <w:autoSpaceDN w:val="0"/>
              <w:adjustRightInd w:val="0"/>
              <w:ind w:right="6"/>
              <w:jc w:val="left"/>
              <w:rPr>
                <w:szCs w:val="21"/>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4771BE">
            <w:pPr>
              <w:tabs>
                <w:tab w:val="left" w:pos="510"/>
              </w:tabs>
              <w:autoSpaceDE w:val="0"/>
              <w:autoSpaceDN w:val="0"/>
              <w:adjustRightInd w:val="0"/>
              <w:ind w:right="6"/>
              <w:jc w:val="left"/>
              <w:rPr>
                <w:b/>
                <w:szCs w:val="18"/>
              </w:rPr>
            </w:pPr>
          </w:p>
          <w:p w:rsidR="004771BE">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4771BE">
            <w:pPr>
              <w:tabs>
                <w:tab w:val="left" w:pos="510"/>
              </w:tabs>
              <w:autoSpaceDE w:val="0"/>
              <w:autoSpaceDN w:val="0"/>
              <w:adjustRightInd w:val="0"/>
              <w:ind w:right="6"/>
              <w:jc w:val="left"/>
              <w:rPr>
                <w:b/>
                <w:szCs w:val="18"/>
                <w:lang w:val="en-GB"/>
              </w:rPr>
            </w:pPr>
          </w:p>
          <w:p w:rsidR="004771BE">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4771BE">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4771BE">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4771BE">
            <w:pPr>
              <w:snapToGrid w:val="0"/>
              <w:spacing w:line="264" w:lineRule="auto"/>
              <w:rPr>
                <w:szCs w:val="21"/>
              </w:rPr>
            </w:pPr>
            <w:r>
              <w:rPr>
                <w:rFonts w:hint="eastAsia"/>
                <w:szCs w:val="21"/>
              </w:rPr>
              <w:t>建立和实施了供应商评价制度，包括不合格供方的淘汰制度；</w:t>
            </w:r>
          </w:p>
          <w:p w:rsidR="004771BE">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4771BE">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4771BE">
            <w:pPr>
              <w:widowControl/>
              <w:numPr>
                <w:ilvl w:val="0"/>
                <w:numId w:val="2"/>
              </w:numPr>
              <w:snapToGrid w:val="0"/>
              <w:spacing w:before="40" w:after="40" w:line="264" w:lineRule="auto"/>
              <w:rPr>
                <w:szCs w:val="21"/>
              </w:rPr>
            </w:pPr>
          </w:p>
          <w:p w:rsidR="004771BE">
            <w:pPr>
              <w:snapToGrid w:val="0"/>
              <w:spacing w:line="264" w:lineRule="auto"/>
              <w:rPr>
                <w:szCs w:val="21"/>
              </w:rPr>
            </w:pPr>
            <w:r>
              <w:rPr>
                <w:rFonts w:hint="eastAsia"/>
                <w:szCs w:val="21"/>
              </w:rPr>
              <w:t>原辅料、食品包装材料验收要求和程序，及索证</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p>
          <w:p w:rsidR="004771BE">
            <w:pPr>
              <w:snapToGrid w:val="0"/>
              <w:spacing w:line="264" w:lineRule="auto"/>
              <w:rPr>
                <w:szCs w:val="21"/>
              </w:rPr>
            </w:pPr>
          </w:p>
          <w:p w:rsidR="004771BE">
            <w:pPr>
              <w:snapToGrid w:val="0"/>
              <w:spacing w:line="264" w:lineRule="auto"/>
              <w:rPr>
                <w:szCs w:val="21"/>
              </w:rPr>
            </w:pPr>
            <w:r>
              <w:rPr>
                <w:rFonts w:hint="eastAsia"/>
                <w:szCs w:val="21"/>
              </w:rPr>
              <w:t>原辅料、食品包装材料的追溯标识</w:t>
            </w:r>
          </w:p>
          <w:p w:rsidR="004771BE">
            <w:pPr>
              <w:widowControl/>
              <w:numPr>
                <w:ilvl w:val="0"/>
                <w:numId w:val="14"/>
              </w:numPr>
              <w:snapToGrid w:val="0"/>
              <w:spacing w:before="40" w:after="40" w:line="264" w:lineRule="auto"/>
              <w:rPr>
                <w:color w:val="0000FF"/>
                <w:szCs w:val="21"/>
              </w:rPr>
            </w:pPr>
            <w:r>
              <w:rPr>
                <w:rFonts w:hint="eastAsia"/>
                <w:color w:val="0000FF"/>
                <w:szCs w:val="21"/>
              </w:rPr>
              <w:t>进货记录</w:t>
            </w:r>
          </w:p>
          <w:p w:rsidR="004771BE">
            <w:pPr>
              <w:widowControl/>
              <w:numPr>
                <w:ilvl w:val="0"/>
                <w:numId w:val="14"/>
              </w:numPr>
              <w:snapToGrid w:val="0"/>
              <w:spacing w:before="40" w:after="40" w:line="264" w:lineRule="auto"/>
              <w:rPr>
                <w:color w:val="0000FF"/>
                <w:szCs w:val="21"/>
              </w:rPr>
            </w:pPr>
            <w:r>
              <w:rPr>
                <w:rFonts w:hint="eastAsia"/>
                <w:color w:val="0000FF"/>
                <w:szCs w:val="21"/>
              </w:rPr>
              <w:t>厨师</w:t>
            </w:r>
          </w:p>
          <w:p w:rsidR="004771BE">
            <w:pPr>
              <w:widowControl/>
              <w:numPr>
                <w:ilvl w:val="0"/>
                <w:numId w:val="14"/>
              </w:numPr>
              <w:snapToGrid w:val="0"/>
              <w:spacing w:before="40" w:after="40" w:line="264" w:lineRule="auto"/>
              <w:rPr>
                <w:color w:val="0000FF"/>
                <w:szCs w:val="21"/>
              </w:rPr>
            </w:pPr>
            <w:r>
              <w:rPr>
                <w:rFonts w:hint="eastAsia"/>
                <w:color w:val="0000FF"/>
                <w:szCs w:val="21"/>
              </w:rPr>
              <w:t>区域</w:t>
            </w:r>
          </w:p>
          <w:p w:rsidR="004771BE">
            <w:pPr>
              <w:widowControl/>
              <w:numPr>
                <w:ilvl w:val="0"/>
                <w:numId w:val="14"/>
              </w:numPr>
              <w:snapToGrid w:val="0"/>
              <w:spacing w:before="40" w:after="40" w:line="264" w:lineRule="auto"/>
              <w:rPr>
                <w:color w:val="0000FF"/>
                <w:szCs w:val="21"/>
              </w:rPr>
            </w:pPr>
            <w:r>
              <w:rPr>
                <w:rFonts w:hint="eastAsia"/>
                <w:color w:val="0000FF"/>
                <w:szCs w:val="21"/>
              </w:rPr>
              <w:t>餐食留样</w:t>
            </w:r>
          </w:p>
          <w:p w:rsidR="004771BE">
            <w:pPr>
              <w:widowControl/>
              <w:numPr>
                <w:ilvl w:val="0"/>
                <w:numId w:val="14"/>
              </w:numPr>
              <w:snapToGrid w:val="0"/>
              <w:spacing w:before="40" w:after="40" w:line="264" w:lineRule="auto"/>
              <w:rPr>
                <w:szCs w:val="21"/>
              </w:rPr>
            </w:pPr>
          </w:p>
          <w:p w:rsidR="004771BE">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snapToGrid w:val="0"/>
              <w:spacing w:line="264" w:lineRule="auto"/>
              <w:rPr>
                <w:szCs w:val="21"/>
              </w:rPr>
            </w:pPr>
          </w:p>
          <w:p w:rsidR="004771BE">
            <w:pPr>
              <w:tabs>
                <w:tab w:val="left" w:pos="510"/>
              </w:tabs>
              <w:autoSpaceDE w:val="0"/>
              <w:autoSpaceDN w:val="0"/>
              <w:adjustRightInd w:val="0"/>
              <w:ind w:right="6"/>
              <w:rPr>
                <w:szCs w:val="21"/>
              </w:rPr>
            </w:pPr>
            <w:r>
              <w:rPr>
                <w:rFonts w:hint="eastAsia"/>
                <w:szCs w:val="21"/>
              </w:rPr>
              <w:t>具体的实施情况——</w:t>
            </w:r>
          </w:p>
          <w:p w:rsidR="004771BE">
            <w:pPr>
              <w:tabs>
                <w:tab w:val="left" w:pos="510"/>
              </w:tabs>
              <w:autoSpaceDE w:val="0"/>
              <w:autoSpaceDN w:val="0"/>
              <w:adjustRightInd w:val="0"/>
              <w:ind w:right="6"/>
              <w:rPr>
                <w:b/>
                <w:szCs w:val="18"/>
                <w:lang w:val="en-GB"/>
              </w:rPr>
            </w:pPr>
            <w:r>
              <w:rPr>
                <w:rFonts w:hint="eastAsia"/>
                <w:b/>
                <w:szCs w:val="18"/>
                <w:lang w:val="en-GB"/>
              </w:rPr>
              <w:t>食品的贮存和运输</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4771BE">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4771BE">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4771BE">
            <w:pPr>
              <w:snapToGrid w:val="0"/>
              <w:spacing w:line="264" w:lineRule="auto"/>
              <w:rPr>
                <w:szCs w:val="21"/>
              </w:rPr>
            </w:pPr>
            <w:r>
              <w:rPr>
                <w:rFonts w:hint="eastAsia"/>
                <w:szCs w:val="21"/>
              </w:rPr>
              <w:t>检查维护保养计划的具体实施记录</w:t>
            </w:r>
          </w:p>
          <w:p w:rsidR="004771BE">
            <w:pPr>
              <w:widowControl/>
              <w:numPr>
                <w:ilvl w:val="0"/>
                <w:numId w:val="2"/>
              </w:numPr>
              <w:snapToGrid w:val="0"/>
              <w:spacing w:before="40" w:after="40" w:line="264" w:lineRule="auto"/>
              <w:rPr>
                <w:color w:val="0000FF"/>
                <w:szCs w:val="21"/>
              </w:rPr>
            </w:pPr>
            <w:r>
              <w:rPr>
                <w:rFonts w:hint="eastAsia"/>
                <w:color w:val="0000FF"/>
                <w:szCs w:val="21"/>
              </w:rPr>
              <w:t>餐厅设施</w:t>
            </w:r>
          </w:p>
          <w:p w:rsidR="004771BE">
            <w:pPr>
              <w:widowControl/>
              <w:numPr>
                <w:ilvl w:val="0"/>
                <w:numId w:val="2"/>
              </w:numPr>
              <w:snapToGrid w:val="0"/>
              <w:spacing w:before="40" w:after="40" w:line="264" w:lineRule="auto"/>
              <w:rPr>
                <w:color w:val="0000FF"/>
                <w:szCs w:val="21"/>
              </w:rPr>
            </w:pPr>
            <w:r>
              <w:rPr>
                <w:rFonts w:hint="eastAsia"/>
                <w:color w:val="0000FF"/>
                <w:szCs w:val="21"/>
              </w:rPr>
              <w:t>区域设施</w:t>
            </w:r>
          </w:p>
          <w:p w:rsidR="004771BE">
            <w:pPr>
              <w:widowControl/>
              <w:numPr>
                <w:ilvl w:val="0"/>
                <w:numId w:val="2"/>
              </w:numPr>
              <w:snapToGrid w:val="0"/>
              <w:spacing w:before="40" w:after="40" w:line="264" w:lineRule="auto"/>
              <w:rPr>
                <w:color w:val="0000FF"/>
                <w:szCs w:val="21"/>
              </w:rPr>
            </w:pPr>
            <w:r>
              <w:rPr>
                <w:rFonts w:hint="eastAsia"/>
                <w:color w:val="0000FF"/>
                <w:szCs w:val="21"/>
              </w:rPr>
              <w:t>大堂设施</w:t>
            </w:r>
          </w:p>
          <w:p w:rsidR="004771BE">
            <w:pPr>
              <w:widowControl/>
              <w:numPr>
                <w:ilvl w:val="0"/>
                <w:numId w:val="2"/>
              </w:numPr>
              <w:snapToGrid w:val="0"/>
              <w:spacing w:before="40" w:after="40" w:line="264" w:lineRule="auto"/>
              <w:rPr>
                <w:szCs w:val="21"/>
              </w:rPr>
            </w:pPr>
            <w:r>
              <w:rPr>
                <w:rFonts w:hint="eastAsia"/>
                <w:color w:val="0000FF"/>
                <w:szCs w:val="21"/>
              </w:rPr>
              <w:t>后厨加工设备</w:t>
            </w:r>
          </w:p>
          <w:p w:rsidR="004771BE">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rPr>
                <w:szCs w:val="21"/>
              </w:rPr>
            </w:pPr>
            <w:r>
              <w:rPr>
                <w:rFonts w:hint="eastAsia"/>
                <w:b/>
                <w:szCs w:val="21"/>
              </w:rPr>
              <w:t>产品标识和可追溯性计划</w:t>
            </w:r>
          </w:p>
          <w:p w:rsidR="004771BE">
            <w:pPr>
              <w:snapToGrid w:val="0"/>
              <w:spacing w:line="264" w:lineRule="auto"/>
              <w:rPr>
                <w:szCs w:val="21"/>
              </w:rPr>
            </w:pPr>
            <w:r>
              <w:rPr>
                <w:rFonts w:hint="eastAsia"/>
                <w:szCs w:val="21"/>
              </w:rPr>
              <w:t>在食品生产全过程中，使用适宜的方法识别产品并具有可追溯性；</w:t>
            </w:r>
          </w:p>
          <w:p w:rsidR="004771BE">
            <w:pPr>
              <w:snapToGrid w:val="0"/>
              <w:spacing w:line="264" w:lineRule="auto"/>
              <w:rPr>
                <w:szCs w:val="21"/>
              </w:rPr>
            </w:pPr>
            <w:r>
              <w:rPr>
                <w:rFonts w:hint="eastAsia"/>
                <w:szCs w:val="21"/>
              </w:rPr>
              <w:t>对监控和验证要求标识产品的状态</w:t>
            </w:r>
          </w:p>
          <w:p w:rsidR="004771BE">
            <w:pPr>
              <w:snapToGrid w:val="0"/>
              <w:spacing w:line="264" w:lineRule="auto"/>
              <w:rPr>
                <w:szCs w:val="21"/>
              </w:rPr>
            </w:pPr>
            <w:r>
              <w:rPr>
                <w:rFonts w:hint="eastAsia"/>
                <w:szCs w:val="21"/>
              </w:rPr>
              <w:t>产品发运记录，记录内容包括所有分销方、零售商、顾客或消费者</w:t>
            </w:r>
          </w:p>
          <w:p w:rsidR="004771BE">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4771BE">
            <w:pPr>
              <w:rPr>
                <w:b/>
              </w:rPr>
            </w:pPr>
            <w:r>
              <w:rPr>
                <w:rFonts w:hint="eastAsia"/>
                <w:b/>
              </w:rPr>
              <w:t>产品召回计划</w:t>
            </w:r>
          </w:p>
          <w:p w:rsidR="004771BE">
            <w:pPr>
              <w:rPr>
                <w:szCs w:val="21"/>
              </w:rPr>
            </w:pPr>
            <w:r>
              <w:rPr>
                <w:rFonts w:hint="eastAsia"/>
                <w:szCs w:val="21"/>
              </w:rPr>
              <w:t>产品召回计划包括了下列内容：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4771BE">
            <w:pPr>
              <w:tabs>
                <w:tab w:val="left" w:pos="510"/>
              </w:tabs>
              <w:autoSpaceDE w:val="0"/>
              <w:autoSpaceDN w:val="0"/>
              <w:adjustRightInd w:val="0"/>
              <w:ind w:right="6"/>
            </w:pP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4771BE">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应急预案</w:t>
            </w:r>
          </w:p>
          <w:p w:rsidR="004771BE">
            <w:pPr>
              <w:rPr>
                <w:szCs w:val="21"/>
              </w:rPr>
            </w:pPr>
            <w:r>
              <w:rPr>
                <w:rFonts w:hint="eastAsia"/>
                <w:szCs w:val="21"/>
              </w:rPr>
              <w:t>已识别的潜在事件或紧急情况、制订了应急准备与响应预案，能够防止或减少食品安全危害。</w:t>
            </w:r>
          </w:p>
          <w:p w:rsidR="004771BE">
            <w:pPr>
              <w:tabs>
                <w:tab w:val="left" w:pos="510"/>
              </w:tabs>
              <w:autoSpaceDE w:val="0"/>
              <w:autoSpaceDN w:val="0"/>
              <w:adjustRightInd w:val="0"/>
              <w:ind w:right="6"/>
              <w:rPr>
                <w:szCs w:val="21"/>
              </w:rPr>
            </w:pPr>
            <w:r>
              <w:rPr>
                <w:rFonts w:hint="eastAsia"/>
                <w:szCs w:val="21"/>
              </w:rPr>
              <w:t>对程序进行定期演练，对程序进行评审、修订的规定：</w:t>
            </w:r>
          </w:p>
          <w:p w:rsidR="004771BE">
            <w:pPr>
              <w:tabs>
                <w:tab w:val="left" w:pos="510"/>
              </w:tabs>
              <w:autoSpaceDE w:val="0"/>
              <w:autoSpaceDN w:val="0"/>
              <w:adjustRightInd w:val="0"/>
              <w:ind w:right="6"/>
              <w:rPr>
                <w:szCs w:val="21"/>
              </w:rPr>
            </w:pPr>
          </w:p>
          <w:p w:rsidR="004771BE">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预备步骤</w:t>
            </w:r>
            <w:r>
              <w:rPr>
                <w:rFonts w:hint="eastAsia"/>
                <w:b/>
                <w:lang w:val="en-GB"/>
              </w:rPr>
              <w:tab/>
            </w:r>
          </w:p>
          <w:p w:rsidR="004771BE">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4771BE">
            <w:pPr>
              <w:rPr>
                <w:rFonts w:ascii="宋体" w:hAnsi="宋体" w:cs="宋体"/>
              </w:rPr>
            </w:pPr>
          </w:p>
          <w:p w:rsidR="004771BE">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lang w:val="en-GB"/>
                    </w:rPr>
                  </w:pPr>
                  <w:r>
                    <w:rPr>
                      <w:rFonts w:hint="eastAsia"/>
                      <w:lang w:val="en-GB"/>
                    </w:rPr>
                    <w:t>职责</w:t>
                  </w:r>
                </w:p>
              </w:tc>
              <w:tc>
                <w:tcPr>
                  <w:tcW w:w="3361" w:type="dxa"/>
                  <w:shd w:val="clear" w:color="auto" w:fill="FFFFFF"/>
                </w:tcPr>
                <w:p w:rsidR="004771BE">
                  <w:pPr>
                    <w:rPr>
                      <w:lang w:val="en-GB"/>
                    </w:rPr>
                  </w:pPr>
                  <w:r>
                    <w:rPr>
                      <w:rFonts w:hint="eastAsia"/>
                      <w:lang w:val="en-GB"/>
                    </w:rPr>
                    <w:t>岗位名称</w:t>
                  </w:r>
                </w:p>
              </w:tc>
              <w:tc>
                <w:tcPr>
                  <w:tcW w:w="2334" w:type="dxa"/>
                  <w:shd w:val="clear" w:color="auto" w:fill="FFFFFF"/>
                </w:tcPr>
                <w:p w:rsidR="004771BE">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p>
              </w:tc>
              <w:tc>
                <w:tcPr>
                  <w:tcW w:w="3361" w:type="dxa"/>
                  <w:shd w:val="clear" w:color="auto" w:fill="FFFFFF"/>
                </w:tcPr>
                <w:p w:rsidR="004771BE">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人员管理</w:t>
                  </w:r>
                </w:p>
              </w:tc>
              <w:tc>
                <w:tcPr>
                  <w:tcW w:w="3361" w:type="dxa"/>
                  <w:shd w:val="clear" w:color="auto" w:fill="FFFFFF"/>
                </w:tcPr>
                <w:p w:rsidR="004771BE">
                  <w:pPr>
                    <w:rPr>
                      <w:color w:val="0000FF"/>
                      <w:lang w:val="en-GB"/>
                    </w:rPr>
                  </w:pPr>
                  <w:r>
                    <w:rPr>
                      <w:rFonts w:hint="eastAsia"/>
                      <w:color w:val="0000FF"/>
                    </w:rPr>
                    <w:t>办公室主任</w:t>
                  </w:r>
                </w:p>
              </w:tc>
              <w:tc>
                <w:tcPr>
                  <w:tcW w:w="2334" w:type="dxa"/>
                  <w:shd w:val="clear" w:color="auto" w:fill="FFFFFF"/>
                </w:tcPr>
                <w:p w:rsidR="004771BE">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卫生质量控制</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食品加工</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原辅料采购</w:t>
                  </w:r>
                </w:p>
              </w:tc>
              <w:tc>
                <w:tcPr>
                  <w:tcW w:w="3361" w:type="dxa"/>
                  <w:shd w:val="clear" w:color="auto" w:fill="FFFFFF"/>
                </w:tcPr>
                <w:p w:rsidR="004771BE">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仓储</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4771BE">
                  <w:pPr>
                    <w:rPr>
                      <w:color w:val="0000FF"/>
                      <w:lang w:val="en-GB"/>
                    </w:rPr>
                  </w:pPr>
                </w:p>
              </w:tc>
              <w:tc>
                <w:tcPr>
                  <w:tcW w:w="3361" w:type="dxa"/>
                  <w:shd w:val="clear" w:color="auto" w:fill="auto"/>
                </w:tcPr>
                <w:p w:rsidR="004771BE">
                  <w:pPr>
                    <w:rPr>
                      <w:color w:val="0000FF"/>
                      <w:lang w:val="en-GB"/>
                    </w:rPr>
                  </w:pPr>
                  <w:r>
                    <w:rPr>
                      <w:rFonts w:hint="eastAsia"/>
                      <w:color w:val="0000FF"/>
                      <w:lang w:val="en-GB"/>
                    </w:rPr>
                    <w:t>外部专家</w:t>
                  </w:r>
                </w:p>
              </w:tc>
              <w:tc>
                <w:tcPr>
                  <w:tcW w:w="2334" w:type="dxa"/>
                  <w:shd w:val="clear" w:color="auto" w:fill="auto"/>
                </w:tcPr>
                <w:p w:rsidR="004771BE">
                  <w:pPr>
                    <w:rPr>
                      <w:color w:val="0000FF"/>
                    </w:rPr>
                  </w:pPr>
                </w:p>
              </w:tc>
            </w:tr>
          </w:tbl>
          <w:p w:rsidR="004771BE">
            <w:pPr>
              <w:rPr>
                <w:szCs w:val="21"/>
              </w:rPr>
            </w:pPr>
          </w:p>
          <w:p w:rsidR="004771BE">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widowControl/>
              <w:numPr>
                <w:ilvl w:val="0"/>
                <w:numId w:val="5"/>
              </w:numPr>
              <w:spacing w:before="40" w:after="40"/>
              <w:rPr>
                <w:color w:val="0000FF"/>
                <w:szCs w:val="21"/>
              </w:rPr>
            </w:pPr>
            <w:r>
              <w:rPr>
                <w:rFonts w:hint="eastAsia"/>
                <w:color w:val="0000FF"/>
                <w:szCs w:val="21"/>
              </w:rPr>
              <w:t>肉类</w:t>
            </w:r>
          </w:p>
          <w:p w:rsidR="004771BE">
            <w:pPr>
              <w:widowControl/>
              <w:numPr>
                <w:ilvl w:val="0"/>
                <w:numId w:val="5"/>
              </w:numPr>
              <w:spacing w:before="40" w:after="40"/>
              <w:rPr>
                <w:color w:val="0000FF"/>
                <w:szCs w:val="21"/>
              </w:rPr>
            </w:pPr>
            <w:r>
              <w:rPr>
                <w:rFonts w:hint="eastAsia"/>
                <w:color w:val="0000FF"/>
                <w:szCs w:val="21"/>
              </w:rPr>
              <w:t>水</w:t>
            </w:r>
          </w:p>
          <w:p w:rsidR="004771BE">
            <w:pPr>
              <w:widowControl/>
              <w:numPr>
                <w:ilvl w:val="0"/>
                <w:numId w:val="5"/>
              </w:numPr>
              <w:spacing w:before="40" w:after="40"/>
              <w:rPr>
                <w:color w:val="0000FF"/>
                <w:szCs w:val="21"/>
              </w:rPr>
            </w:pPr>
            <w:r>
              <w:rPr>
                <w:rFonts w:hint="eastAsia"/>
                <w:color w:val="0000FF"/>
                <w:szCs w:val="21"/>
              </w:rPr>
              <w:t>食用油</w:t>
            </w:r>
          </w:p>
          <w:p w:rsidR="004771BE">
            <w:pPr>
              <w:widowControl/>
              <w:numPr>
                <w:ilvl w:val="0"/>
                <w:numId w:val="5"/>
              </w:numPr>
              <w:spacing w:before="40" w:after="40"/>
              <w:rPr>
                <w:color w:val="0000FF"/>
                <w:szCs w:val="21"/>
              </w:rPr>
            </w:pPr>
            <w:r>
              <w:rPr>
                <w:rFonts w:hint="eastAsia"/>
                <w:color w:val="0000FF"/>
                <w:szCs w:val="21"/>
              </w:rPr>
              <w:t>大米</w:t>
            </w:r>
          </w:p>
          <w:p w:rsidR="004771BE">
            <w:pPr>
              <w:widowControl/>
              <w:numPr>
                <w:ilvl w:val="0"/>
                <w:numId w:val="5"/>
              </w:numPr>
              <w:spacing w:before="40" w:after="40"/>
              <w:rPr>
                <w:color w:val="0000FF"/>
                <w:szCs w:val="21"/>
              </w:rPr>
            </w:pPr>
            <w:r>
              <w:rPr>
                <w:rFonts w:hint="eastAsia"/>
                <w:color w:val="0000FF"/>
                <w:szCs w:val="21"/>
              </w:rPr>
              <w:t>酱油</w:t>
            </w:r>
          </w:p>
          <w:p w:rsidR="004771BE">
            <w:pPr>
              <w:widowControl/>
              <w:numPr>
                <w:ilvl w:val="0"/>
                <w:numId w:val="5"/>
              </w:numPr>
              <w:spacing w:before="40" w:after="40"/>
              <w:rPr>
                <w:color w:val="0000FF"/>
                <w:szCs w:val="21"/>
              </w:rPr>
            </w:pPr>
            <w:r>
              <w:rPr>
                <w:rFonts w:hint="eastAsia"/>
                <w:color w:val="0000FF"/>
                <w:szCs w:val="21"/>
              </w:rPr>
              <w:t>大豆油</w:t>
            </w:r>
          </w:p>
          <w:p w:rsidR="004771BE">
            <w:pPr>
              <w:widowControl/>
              <w:numPr>
                <w:ilvl w:val="0"/>
                <w:numId w:val="5"/>
              </w:numPr>
              <w:spacing w:before="40" w:after="40"/>
              <w:rPr>
                <w:color w:val="0000FF"/>
                <w:szCs w:val="21"/>
              </w:rPr>
            </w:pPr>
            <w:r>
              <w:rPr>
                <w:rFonts w:hint="eastAsia"/>
                <w:color w:val="0000FF"/>
                <w:szCs w:val="21"/>
              </w:rPr>
              <w:t>洗洁精</w:t>
            </w:r>
          </w:p>
          <w:p w:rsidR="004771BE">
            <w:pPr>
              <w:widowControl/>
              <w:numPr>
                <w:ilvl w:val="0"/>
                <w:numId w:val="5"/>
              </w:numPr>
              <w:spacing w:before="40" w:after="40"/>
              <w:rPr>
                <w:color w:val="0000FF"/>
                <w:szCs w:val="21"/>
              </w:rPr>
            </w:pPr>
            <w:r>
              <w:rPr>
                <w:rFonts w:hint="eastAsia"/>
                <w:color w:val="0000FF"/>
                <w:szCs w:val="21"/>
              </w:rPr>
              <w:t>餐盒</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widowControl/>
              <w:numPr>
                <w:ilvl w:val="0"/>
                <w:numId w:val="5"/>
              </w:numPr>
              <w:spacing w:before="40" w:after="40"/>
              <w:rPr>
                <w:color w:val="0000FF"/>
                <w:szCs w:val="21"/>
              </w:rPr>
            </w:pPr>
            <w:r>
              <w:rPr>
                <w:rFonts w:hint="eastAsia"/>
                <w:color w:val="0000FF"/>
                <w:szCs w:val="21"/>
              </w:rPr>
              <w:t>菜肴</w:t>
            </w:r>
          </w:p>
          <w:p w:rsidR="004771BE">
            <w:pPr>
              <w:widowControl/>
              <w:numPr>
                <w:ilvl w:val="0"/>
                <w:numId w:val="5"/>
              </w:numPr>
              <w:spacing w:before="40" w:after="40"/>
              <w:rPr>
                <w:color w:val="0000FF"/>
                <w:szCs w:val="21"/>
              </w:rPr>
            </w:pPr>
            <w:r>
              <w:rPr>
                <w:rFonts w:hint="eastAsia"/>
                <w:color w:val="0000FF"/>
                <w:szCs w:val="21"/>
              </w:rPr>
              <w:t>米饭等</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预期用途的确定</w:t>
            </w:r>
          </w:p>
          <w:p w:rsidR="004771BE">
            <w:r>
              <w:rPr>
                <w:rFonts w:hint="eastAsia"/>
              </w:rPr>
              <w:t>HACCP</w:t>
            </w:r>
            <w:r>
              <w:rPr>
                <w:rFonts w:hint="eastAsia"/>
              </w:rPr>
              <w:t>小组在产品描述的基础上，识别并确定进行危害分析所需的下列适用信息：</w:t>
            </w:r>
          </w:p>
          <w:p w:rsidR="004771BE">
            <w:r>
              <w:rPr>
                <w:rFonts w:hint="eastAsia"/>
              </w:rPr>
              <w:t xml:space="preserve">a) </w:t>
            </w:r>
            <w:r>
              <w:rPr>
                <w:rFonts w:hint="eastAsia"/>
              </w:rPr>
              <w:t>顾客对产品的消费或使用期望；</w:t>
            </w:r>
          </w:p>
          <w:p w:rsidR="004771BE">
            <w:r>
              <w:rPr>
                <w:rFonts w:hint="eastAsia"/>
              </w:rPr>
              <w:t>b)</w:t>
            </w:r>
            <w:r>
              <w:rPr>
                <w:rFonts w:hint="eastAsia"/>
              </w:rPr>
              <w:t>产品的预期用途和储藏条件，以及保质期；</w:t>
            </w:r>
          </w:p>
          <w:p w:rsidR="004771BE">
            <w:r>
              <w:rPr>
                <w:rFonts w:hint="eastAsia"/>
              </w:rPr>
              <w:t>c)</w:t>
            </w:r>
            <w:r>
              <w:rPr>
                <w:rFonts w:hint="eastAsia"/>
              </w:rPr>
              <w:t>产品预期的食用或使用方式；</w:t>
            </w:r>
          </w:p>
          <w:p w:rsidR="004771BE">
            <w:r>
              <w:rPr>
                <w:rFonts w:hint="eastAsia"/>
              </w:rPr>
              <w:t>d</w:t>
            </w:r>
            <w:r>
              <w:rPr>
                <w:rFonts w:hint="eastAsia"/>
              </w:rPr>
              <w:t>）产品预期的顾客对象；</w:t>
            </w:r>
          </w:p>
          <w:p w:rsidR="004771BE">
            <w:r>
              <w:rPr>
                <w:rFonts w:hint="eastAsia"/>
              </w:rPr>
              <w:t>e</w:t>
            </w:r>
            <w:r>
              <w:rPr>
                <w:rFonts w:hint="eastAsia"/>
              </w:rPr>
              <w:t>）直接消费产品对易受伤害群体的适用性；</w:t>
            </w:r>
          </w:p>
          <w:p w:rsidR="004771BE">
            <w:r>
              <w:rPr>
                <w:rFonts w:hint="eastAsia"/>
              </w:rPr>
              <w:t>f</w:t>
            </w:r>
            <w:r>
              <w:rPr>
                <w:rFonts w:hint="eastAsia"/>
              </w:rPr>
              <w:t>）产品非预期（但极可能出现）的食用或使用方式；</w:t>
            </w:r>
          </w:p>
          <w:p w:rsidR="004771BE">
            <w:r>
              <w:rPr>
                <w:rFonts w:hint="eastAsia"/>
              </w:rPr>
              <w:t>g</w:t>
            </w:r>
            <w:r>
              <w:rPr>
                <w:rFonts w:hint="eastAsia"/>
              </w:rPr>
              <w:t>）其他必要的信息。</w:t>
            </w:r>
          </w:p>
          <w:p w:rsidR="004771BE">
            <w:pPr>
              <w:autoSpaceDE w:val="0"/>
              <w:autoSpaceDN w:val="0"/>
              <w:adjustRightInd w:val="0"/>
            </w:pPr>
          </w:p>
          <w:p w:rsidR="004771BE">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4771BE">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r>
              <w:rPr>
                <w:rFonts w:hint="eastAsia"/>
              </w:rPr>
              <w:t>1)</w:t>
            </w:r>
            <w:r>
              <w:rPr>
                <w:rFonts w:hint="eastAsia"/>
              </w:rPr>
              <w:t>每个步骤及其相应操作；</w:t>
            </w:r>
          </w:p>
          <w:p w:rsidR="004771BE">
            <w:r>
              <w:rPr>
                <w:rFonts w:hint="eastAsia"/>
              </w:rPr>
              <w:t>2)</w:t>
            </w:r>
            <w:r>
              <w:rPr>
                <w:rFonts w:hint="eastAsia"/>
              </w:rPr>
              <w:t>这些步骤之间的顺序和相互关系；</w:t>
            </w:r>
          </w:p>
          <w:p w:rsidR="004771BE">
            <w:r>
              <w:rPr>
                <w:rFonts w:hint="eastAsia"/>
              </w:rPr>
              <w:t>3)</w:t>
            </w:r>
            <w:r>
              <w:rPr>
                <w:rFonts w:hint="eastAsia"/>
              </w:rPr>
              <w:t>返工点和循环点（适宜时）；</w:t>
            </w:r>
          </w:p>
          <w:p w:rsidR="004771BE">
            <w:r>
              <w:rPr>
                <w:rFonts w:hint="eastAsia"/>
              </w:rPr>
              <w:t>4)</w:t>
            </w:r>
            <w:r>
              <w:rPr>
                <w:rFonts w:hint="eastAsia"/>
              </w:rPr>
              <w:t>外部的过程和外包的内容；</w:t>
            </w:r>
          </w:p>
          <w:p w:rsidR="004771BE">
            <w:r>
              <w:rPr>
                <w:rFonts w:hint="eastAsia"/>
              </w:rPr>
              <w:t>5)</w:t>
            </w:r>
            <w:r>
              <w:rPr>
                <w:rFonts w:hint="eastAsia"/>
              </w:rPr>
              <w:t>原料、辅料和中间产品的投入点；</w:t>
            </w:r>
          </w:p>
          <w:p w:rsidR="004771BE">
            <w:r>
              <w:rPr>
                <w:rFonts w:hint="eastAsia"/>
              </w:rPr>
              <w:t>6)</w:t>
            </w:r>
            <w:r>
              <w:rPr>
                <w:rFonts w:hint="eastAsia"/>
              </w:rPr>
              <w:t>废弃物的排放点。</w:t>
            </w:r>
          </w:p>
          <w:p w:rsidR="004771BE">
            <w:pPr>
              <w:widowControl/>
              <w:numPr>
                <w:ilvl w:val="0"/>
                <w:numId w:val="4"/>
              </w:numPr>
              <w:autoSpaceDE w:val="0"/>
              <w:autoSpaceDN w:val="0"/>
              <w:adjustRightInd w:val="0"/>
              <w:rPr>
                <w:b/>
                <w:color w:val="0000FF"/>
              </w:rPr>
            </w:pPr>
            <w:r>
              <w:rPr>
                <w:rFonts w:hint="eastAsia"/>
                <w:color w:val="0000FF"/>
              </w:rPr>
              <w:t>食堂位置图</w:t>
            </w:r>
          </w:p>
          <w:p w:rsidR="004771BE">
            <w:pPr>
              <w:widowControl/>
              <w:numPr>
                <w:ilvl w:val="0"/>
                <w:numId w:val="4"/>
              </w:numPr>
              <w:autoSpaceDE w:val="0"/>
              <w:autoSpaceDN w:val="0"/>
              <w:adjustRightInd w:val="0"/>
              <w:rPr>
                <w:b/>
                <w:color w:val="0000FF"/>
              </w:rPr>
            </w:pPr>
            <w:r>
              <w:rPr>
                <w:rFonts w:hint="eastAsia"/>
                <w:color w:val="0000FF"/>
              </w:rPr>
              <w:t>区域平面图</w:t>
            </w:r>
          </w:p>
          <w:p w:rsidR="004771BE">
            <w:pPr>
              <w:widowControl/>
              <w:numPr>
                <w:ilvl w:val="0"/>
                <w:numId w:val="4"/>
              </w:numPr>
              <w:autoSpaceDE w:val="0"/>
              <w:autoSpaceDN w:val="0"/>
              <w:adjustRightInd w:val="0"/>
              <w:rPr>
                <w:b/>
                <w:color w:val="0000FF"/>
              </w:rPr>
            </w:pPr>
            <w:r>
              <w:rPr>
                <w:rFonts w:hint="eastAsia"/>
                <w:color w:val="0000FF"/>
              </w:rPr>
              <w:t>车间平面图</w:t>
            </w:r>
          </w:p>
          <w:p w:rsidR="004771BE">
            <w:pPr>
              <w:widowControl/>
              <w:numPr>
                <w:ilvl w:val="0"/>
                <w:numId w:val="4"/>
              </w:numPr>
              <w:autoSpaceDE w:val="0"/>
              <w:autoSpaceDN w:val="0"/>
              <w:adjustRightInd w:val="0"/>
              <w:rPr>
                <w:b/>
                <w:color w:val="0000FF"/>
              </w:rPr>
            </w:pPr>
            <w:r>
              <w:rPr>
                <w:rFonts w:hint="eastAsia"/>
                <w:color w:val="0000FF"/>
              </w:rPr>
              <w:t>人流物流图</w:t>
            </w:r>
          </w:p>
          <w:p w:rsidR="004771BE">
            <w:pPr>
              <w:widowControl/>
              <w:numPr>
                <w:ilvl w:val="0"/>
                <w:numId w:val="4"/>
              </w:numPr>
              <w:autoSpaceDE w:val="0"/>
              <w:autoSpaceDN w:val="0"/>
              <w:adjustRightInd w:val="0"/>
              <w:rPr>
                <w:b/>
                <w:color w:val="0000FF"/>
              </w:rPr>
            </w:pPr>
            <w:r>
              <w:rPr>
                <w:rFonts w:hint="eastAsia"/>
                <w:color w:val="0000FF"/>
              </w:rPr>
              <w:t>供排水网络图</w:t>
            </w:r>
          </w:p>
          <w:p w:rsidR="004771BE">
            <w:pPr>
              <w:widowControl/>
              <w:numPr>
                <w:ilvl w:val="0"/>
                <w:numId w:val="4"/>
              </w:numPr>
              <w:autoSpaceDE w:val="0"/>
              <w:autoSpaceDN w:val="0"/>
              <w:adjustRightInd w:val="0"/>
              <w:rPr>
                <w:b/>
                <w:color w:val="0000FF"/>
              </w:rPr>
            </w:pPr>
            <w:r>
              <w:rPr>
                <w:rFonts w:hint="eastAsia"/>
                <w:color w:val="0000FF"/>
              </w:rPr>
              <w:t>防虫害分布图</w:t>
            </w:r>
          </w:p>
          <w:p w:rsidR="004771BE">
            <w:pPr>
              <w:widowControl/>
              <w:numPr>
                <w:ilvl w:val="0"/>
                <w:numId w:val="4"/>
              </w:numPr>
              <w:autoSpaceDE w:val="0"/>
              <w:autoSpaceDN w:val="0"/>
              <w:adjustRightInd w:val="0"/>
              <w:rPr>
                <w:b/>
              </w:rPr>
            </w:pPr>
            <w:r>
              <w:rPr>
                <w:rFonts w:hint="eastAsia"/>
              </w:rPr>
              <w:t>等</w:t>
            </w:r>
          </w:p>
          <w:p w:rsidR="004771BE">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4771BE">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流程图的确认</w:t>
            </w:r>
          </w:p>
          <w:p w:rsidR="004771BE">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危害分析和制定控制措施</w:t>
            </w:r>
          </w:p>
          <w:p w:rsidR="004771BE">
            <w:pPr>
              <w:autoSpaceDE w:val="0"/>
              <w:autoSpaceDN w:val="0"/>
              <w:adjustRightInd w:val="0"/>
              <w:rPr>
                <w:b/>
              </w:rPr>
            </w:pPr>
            <w:r>
              <w:rPr>
                <w:rFonts w:hint="eastAsia"/>
                <w:b/>
              </w:rPr>
              <w:t>危害识别</w:t>
            </w:r>
          </w:p>
          <w:p w:rsidR="004771BE">
            <w:r>
              <w:rPr>
                <w:rFonts w:hint="eastAsia"/>
              </w:rPr>
              <w:t>HACCP</w:t>
            </w:r>
            <w:r>
              <w:rPr>
                <w:rFonts w:hint="eastAsia"/>
              </w:rPr>
              <w:t>小组是否根据以下方面的因素，在分析了加工步骤中存在的生物、化学、物理危害，</w:t>
            </w:r>
          </w:p>
          <w:p w:rsidR="004771BE">
            <w:r>
              <w:rPr>
                <w:rFonts w:hint="eastAsia"/>
              </w:rPr>
              <w:t>1</w:t>
            </w:r>
            <w:r>
              <w:rPr>
                <w:rFonts w:hint="eastAsia"/>
              </w:rPr>
              <w:t>）产品、操作和环境；</w:t>
            </w:r>
          </w:p>
          <w:p w:rsidR="004771BE">
            <w:r>
              <w:rPr>
                <w:rFonts w:hint="eastAsia"/>
              </w:rPr>
              <w:t>2</w:t>
            </w:r>
            <w:r>
              <w:rPr>
                <w:rFonts w:hint="eastAsia"/>
              </w:rPr>
              <w:t>）消费者或顾客和法律法规对产品及原辅料、食品包装材料的安全卫生要求；</w:t>
            </w:r>
          </w:p>
          <w:p w:rsidR="004771BE">
            <w:r>
              <w:rPr>
                <w:rFonts w:hint="eastAsia"/>
              </w:rPr>
              <w:t>3</w:t>
            </w:r>
            <w:r>
              <w:rPr>
                <w:rFonts w:hint="eastAsia"/>
              </w:rPr>
              <w:t>）产品食用、使用安全的监控和评价结果；</w:t>
            </w:r>
          </w:p>
          <w:p w:rsidR="004771BE">
            <w:r>
              <w:rPr>
                <w:rFonts w:hint="eastAsia"/>
              </w:rPr>
              <w:t>4</w:t>
            </w:r>
            <w:r>
              <w:rPr>
                <w:rFonts w:hint="eastAsia"/>
              </w:rPr>
              <w:t>）不安全产品处置、纠偏、召回和应急预案的状况；</w:t>
            </w:r>
          </w:p>
          <w:p w:rsidR="004771BE">
            <w:r>
              <w:rPr>
                <w:rFonts w:hint="eastAsia"/>
              </w:rPr>
              <w:t>5</w:t>
            </w:r>
            <w:r>
              <w:rPr>
                <w:rFonts w:hint="eastAsia"/>
              </w:rPr>
              <w:t>）历史上和当前的流行病学、动植物疫情或疾病统计数据和食品安全事故案例；</w:t>
            </w:r>
          </w:p>
          <w:p w:rsidR="004771BE">
            <w:r>
              <w:rPr>
                <w:rFonts w:hint="eastAsia"/>
              </w:rPr>
              <w:t>6</w:t>
            </w:r>
            <w:r>
              <w:rPr>
                <w:rFonts w:hint="eastAsia"/>
              </w:rPr>
              <w:t>）科技文献，包括相关类别产品的危害控制指南；</w:t>
            </w:r>
          </w:p>
          <w:p w:rsidR="004771BE">
            <w:r>
              <w:rPr>
                <w:rFonts w:hint="eastAsia"/>
              </w:rPr>
              <w:t>7</w:t>
            </w:r>
            <w:r>
              <w:rPr>
                <w:rFonts w:hint="eastAsia"/>
              </w:rPr>
              <w:t>）危害识别范围内的其他步骤对产品产生的影响；</w:t>
            </w:r>
          </w:p>
          <w:p w:rsidR="004771BE">
            <w:r>
              <w:rPr>
                <w:rFonts w:hint="eastAsia"/>
              </w:rPr>
              <w:t>8)</w:t>
            </w:r>
            <w:r>
              <w:rPr>
                <w:rFonts w:hint="eastAsia"/>
              </w:rPr>
              <w:t>人为的破坏和蓄意污染等情况；</w:t>
            </w:r>
          </w:p>
          <w:p w:rsidR="004771BE">
            <w:r>
              <w:rPr>
                <w:rFonts w:hint="eastAsia"/>
              </w:rPr>
              <w:t xml:space="preserve">9) </w:t>
            </w:r>
            <w:r>
              <w:rPr>
                <w:rFonts w:hint="eastAsia"/>
              </w:rPr>
              <w:t>经验。</w:t>
            </w:r>
          </w:p>
          <w:p w:rsidR="004771BE">
            <w:r>
              <w:rPr>
                <w:rFonts w:hint="eastAsia"/>
              </w:rPr>
              <w:t>在从原料生产直到最终消费的范围内，是否针对需考虑的所有危害，识别其在每个操作步骤中根据预期被引入、产生或增长的所有潜在危害及其原因。</w:t>
            </w:r>
          </w:p>
          <w:p w:rsidR="004771BE">
            <w:r>
              <w:rPr>
                <w:rFonts w:hint="eastAsia"/>
              </w:rPr>
              <w:t>当影响危害识别结果的任何因素发生变化时，</w:t>
            </w:r>
            <w:r>
              <w:rPr>
                <w:rFonts w:hint="eastAsia"/>
              </w:rPr>
              <w:t>HACCP</w:t>
            </w:r>
            <w:r>
              <w:rPr>
                <w:rFonts w:hint="eastAsia"/>
              </w:rPr>
              <w:t>小组是否重新进行危害识别。</w:t>
            </w:r>
          </w:p>
          <w:p w:rsidR="004771BE">
            <w:pPr>
              <w:tabs>
                <w:tab w:val="right" w:pos="3119"/>
              </w:tabs>
            </w:pPr>
            <w:r>
              <w:rPr>
                <w:rFonts w:hint="eastAsia"/>
              </w:rPr>
              <w:t>是否保持危害识别依据和结果的记录。</w:t>
            </w:r>
          </w:p>
          <w:p w:rsidR="004771BE">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4771BE">
                  <w:pPr>
                    <w:jc w:val="center"/>
                    <w:rPr>
                      <w:b/>
                      <w:color w:val="0000FF"/>
                      <w:lang w:val="en-GB"/>
                    </w:rPr>
                  </w:pPr>
                  <w:r>
                    <w:rPr>
                      <w:rFonts w:hint="eastAsia"/>
                      <w:b/>
                      <w:color w:val="0000FF"/>
                      <w:lang w:val="en-GB"/>
                    </w:rPr>
                    <w:t>产品</w:t>
                  </w:r>
                </w:p>
              </w:tc>
              <w:tc>
                <w:tcPr>
                  <w:tcW w:w="6344" w:type="dxa"/>
                  <w:shd w:val="clear" w:color="auto" w:fill="auto"/>
                  <w:vAlign w:val="bottom"/>
                </w:tcPr>
                <w:p w:rsidR="004771BE">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4771BE">
                  <w:pPr>
                    <w:jc w:val="left"/>
                    <w:rPr>
                      <w:b/>
                      <w:color w:val="0000FF"/>
                      <w:lang w:val="en-GB"/>
                    </w:rPr>
                  </w:pPr>
                  <w:r>
                    <w:rPr>
                      <w:rFonts w:hint="eastAsia"/>
                      <w:b/>
                      <w:color w:val="0000FF"/>
                      <w:lang w:val="en-GB"/>
                    </w:rPr>
                    <w:t>米饭</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4771BE">
                  <w:pPr>
                    <w:jc w:val="left"/>
                    <w:rPr>
                      <w:b/>
                      <w:color w:val="0000FF"/>
                      <w:lang w:val="en-GB"/>
                    </w:rPr>
                  </w:pPr>
                  <w:r>
                    <w:rPr>
                      <w:rFonts w:hint="eastAsia"/>
                      <w:b/>
                      <w:color w:val="0000FF"/>
                      <w:lang w:val="en-GB"/>
                    </w:rPr>
                    <w:t>菜肴</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jc w:val="center"/>
                    <w:rPr>
                      <w:b/>
                    </w:rPr>
                  </w:pPr>
                  <w:r>
                    <w:rPr>
                      <w:rFonts w:hint="eastAsia"/>
                      <w:b/>
                    </w:rPr>
                    <w:t>主要原料</w:t>
                  </w:r>
                </w:p>
              </w:tc>
              <w:tc>
                <w:tcPr>
                  <w:tcW w:w="3497"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肉类</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洗洁精</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bl>
          <w:p w:rsidR="004771BE">
            <w:pPr>
              <w:tabs>
                <w:tab w:val="right" w:pos="3119"/>
              </w:tabs>
              <w:rPr>
                <w:b/>
                <w:lang w:val="en-GB"/>
              </w:rPr>
            </w:pPr>
          </w:p>
          <w:p w:rsidR="004771BE">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4771BE">
            <w:pPr>
              <w:tabs>
                <w:tab w:val="right" w:pos="3119"/>
              </w:tabs>
              <w:rPr>
                <w:lang w:val="en-GB"/>
              </w:rPr>
            </w:pPr>
            <w:r>
              <w:rPr>
                <w:rFonts w:hint="eastAsia"/>
                <w:lang w:val="en-GB"/>
              </w:rPr>
              <w:t>保持了危害评估依据和结果的记录。</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控制措施的制定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4771BE">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4771BE">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4771BE">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4771BE">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4771BE">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4771BE">
            <w:pPr>
              <w:tabs>
                <w:tab w:val="right" w:pos="3119"/>
              </w:tabs>
              <w:rPr>
                <w:lang w:val="en-GB"/>
              </w:rPr>
            </w:pPr>
            <w:r>
              <w:rPr>
                <w:rFonts w:hint="eastAsia"/>
                <w:lang w:val="en-GB"/>
              </w:rPr>
              <w:t>是否保持控制措施的制定依据和控制措施文件。</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rFonts w:hAnsi="宋体"/>
                <w:b/>
                <w:szCs w:val="21"/>
              </w:rPr>
            </w:pPr>
            <w:r>
              <w:rPr>
                <w:rFonts w:hAnsi="宋体" w:hint="eastAsia"/>
                <w:b/>
                <w:szCs w:val="21"/>
              </w:rPr>
              <w:t>危害分析工作单</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4771BE">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4771BE">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4771BE">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4771BE">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4771BE">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4771BE">
            <w:pPr>
              <w:autoSpaceDE w:val="0"/>
              <w:autoSpaceDN w:val="0"/>
              <w:adjustRightInd w:val="0"/>
              <w:rPr>
                <w:b/>
              </w:rPr>
            </w:pPr>
          </w:p>
          <w:p w:rsidR="004771BE">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4771BE">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4771BE">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4771BE">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4771BE">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 xml:space="preserve"> CCP</w:t>
            </w:r>
            <w:r>
              <w:rPr>
                <w:rFonts w:hint="eastAsia"/>
                <w:b/>
                <w:lang w:val="en-GB"/>
              </w:rPr>
              <w:t>的监控</w:t>
            </w:r>
          </w:p>
          <w:p w:rsidR="004771BE">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4771BE">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4771BE">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4771BE">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4771BE">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4771BE">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4771BE">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建立关键限值偏离时的纠偏措施</w:t>
            </w:r>
          </w:p>
          <w:p w:rsidR="004771BE">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4771BE">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4771BE">
            <w:r>
              <w:rPr>
                <w:rFonts w:hint="eastAsia"/>
              </w:rPr>
              <w:t>在对偏离时的产品，如何处理</w:t>
            </w:r>
          </w:p>
          <w:p w:rsidR="004771BE">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4771BE">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4771BE">
            <w:pPr>
              <w:tabs>
                <w:tab w:val="right" w:pos="3119"/>
              </w:tabs>
            </w:pPr>
            <w:r>
              <w:rPr>
                <w:rFonts w:ascii="宋体" w:hAnsi="宋体" w:hint="eastAsia"/>
              </w:rPr>
              <w:t>■</w:t>
            </w:r>
            <w:r>
              <w:rPr>
                <w:rFonts w:hint="eastAsia"/>
                <w:color w:val="0000FF"/>
              </w:rPr>
              <w:t>未发生</w:t>
            </w:r>
            <w:r>
              <w:rPr>
                <w:rFonts w:hint="eastAsia"/>
              </w:rPr>
              <w:t>纠偏</w:t>
            </w:r>
          </w:p>
          <w:p w:rsidR="004771BE">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jc w:val="left"/>
              <w:rPr>
                <w:b/>
                <w:lang w:val="en-GB"/>
              </w:rPr>
            </w:pPr>
            <w:r>
              <w:rPr>
                <w:rFonts w:hint="eastAsia"/>
                <w:b/>
                <w:lang w:val="en-GB"/>
              </w:rPr>
              <w:t>7.8HACCP</w:t>
            </w:r>
            <w:r>
              <w:rPr>
                <w:rFonts w:hint="eastAsia"/>
                <w:b/>
                <w:lang w:val="en-GB"/>
              </w:rPr>
              <w:t>计划的确认和验证</w:t>
            </w:r>
          </w:p>
          <w:p w:rsidR="004771BE">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4771BE">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4771BE">
            <w:pPr>
              <w:jc w:val="left"/>
            </w:pPr>
          </w:p>
          <w:p w:rsidR="004771BE">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4771BE">
            <w:pPr>
              <w:jc w:val="left"/>
            </w:pPr>
            <w:r>
              <w:rPr>
                <w:rFonts w:hint="eastAsia"/>
              </w:rPr>
              <w:t>本审核证实该公司规定的监视和测量方法适合监视和测量程序。具体参见下例：</w:t>
            </w:r>
          </w:p>
          <w:p w:rsidR="004771BE">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4771BE">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4771BE">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4771BE">
            <w:pPr>
              <w:tabs>
                <w:tab w:val="right" w:pos="3119"/>
              </w:tabs>
              <w:jc w:val="left"/>
            </w:pPr>
            <w:r>
              <w:rPr>
                <w:rFonts w:hint="eastAsia"/>
                <w:color w:val="0000FF"/>
                <w:szCs w:val="21"/>
              </w:rPr>
              <w:t>再验证。</w:t>
            </w:r>
          </w:p>
          <w:p w:rsidR="004771BE">
            <w:pPr>
              <w:jc w:val="left"/>
              <w:rPr>
                <w:b/>
              </w:rPr>
            </w:pPr>
            <w:r>
              <w:rPr>
                <w:rFonts w:hint="eastAsia"/>
                <w:b/>
              </w:rPr>
              <w:t>其他方面的的验证</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4771BE">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4771BE">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HACCP</w:t>
            </w:r>
            <w:r>
              <w:rPr>
                <w:rFonts w:hint="eastAsia"/>
                <w:b/>
                <w:lang w:val="en-GB"/>
              </w:rPr>
              <w:t>计划记录的保持</w:t>
            </w:r>
          </w:p>
          <w:p w:rsidR="004771BE">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4771BE">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4771BE">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食品防护计划</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4771BE">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致敏物质的管理</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4771BE">
            <w:pPr>
              <w:autoSpaceDE w:val="0"/>
              <w:autoSpaceDN w:val="0"/>
              <w:adjustRightInd w:val="0"/>
            </w:pPr>
            <w:r>
              <w:rPr>
                <w:rFonts w:hint="eastAsia"/>
              </w:rPr>
              <w:t>制定了减少或消除致敏物质交叉污染的控制措施，</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4771BE">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食品欺诈的预防</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4771BE">
            <w:pPr>
              <w:autoSpaceDE w:val="0"/>
              <w:autoSpaceDN w:val="0"/>
              <w:adjustRightInd w:val="0"/>
            </w:pPr>
            <w:r>
              <w:rPr>
                <w:rFonts w:hint="eastAsia"/>
              </w:rPr>
              <w:t>应依据适用的法律法规制定文件化的食品欺诈预防计划，</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FF"/>
              </w:rPr>
            </w:pPr>
            <w:r>
              <w:rPr>
                <w:rFonts w:hint="eastAsia"/>
                <w:color w:val="0000FF"/>
              </w:rPr>
              <w:t>抽查检测报告的编号：</w:t>
            </w:r>
            <w:r>
              <w:rPr>
                <w:rFonts w:hint="eastAsia"/>
                <w:color w:val="FF0000"/>
                <w:u w:val="single"/>
              </w:rPr>
              <w:t>未提供（见不符合报告）</w:t>
            </w:r>
          </w:p>
          <w:p w:rsidR="004771BE">
            <w:pPr>
              <w:rPr>
                <w:color w:val="0000FF"/>
              </w:rPr>
            </w:pPr>
            <w:r>
              <w:rPr>
                <w:rFonts w:hint="eastAsia"/>
                <w:color w:val="0000FF"/>
              </w:rPr>
              <w:t>检测单位的名称：</w:t>
            </w:r>
          </w:p>
          <w:p w:rsidR="004771BE">
            <w:pPr>
              <w:rPr>
                <w:color w:val="0000FF"/>
              </w:rPr>
            </w:pPr>
            <w:r>
              <w:rPr>
                <w:rFonts w:hint="eastAsia"/>
                <w:color w:val="0000FF"/>
              </w:rPr>
              <w:t>检测日期：</w:t>
            </w:r>
          </w:p>
          <w:p w:rsidR="004771BE">
            <w:pPr>
              <w:rPr>
                <w:color w:val="0000FF"/>
              </w:rPr>
            </w:pPr>
            <w:r>
              <w:rPr>
                <w:rFonts w:hint="eastAsia"/>
                <w:color w:val="0000FF"/>
              </w:rPr>
              <w:t>检测的产品名称：</w:t>
            </w:r>
            <w:r>
              <w:rPr>
                <w:rFonts w:hint="eastAsia"/>
                <w:color w:val="0000FF"/>
                <w:u w:val="single"/>
              </w:rPr>
              <w:t>碗、筷子、</w:t>
            </w:r>
          </w:p>
          <w:p w:rsidR="004771BE">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4771BE">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widowControl/>
              <w:jc w:val="left"/>
              <w:rPr>
                <w:color w:val="FF0000"/>
              </w:rPr>
            </w:pPr>
          </w:p>
          <w:p w:rsidR="004771BE">
            <w:pPr>
              <w:widowControl/>
              <w:jc w:val="left"/>
              <w:rPr>
                <w:color w:val="FF0000"/>
              </w:rPr>
            </w:pPr>
          </w:p>
          <w:p w:rsidR="004771BE">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00"/>
              </w:rPr>
            </w:pPr>
            <w:r>
              <w:rPr>
                <w:rFonts w:hint="eastAsia"/>
                <w:color w:val="000000"/>
              </w:rPr>
              <w:t>所有被抽样到的、被评审过的工作记录都是真实的。</w:t>
            </w:r>
          </w:p>
          <w:p w:rsidR="004771BE">
            <w:pPr>
              <w:tabs>
                <w:tab w:val="left" w:pos="510"/>
              </w:tabs>
              <w:autoSpaceDE w:val="0"/>
              <w:autoSpaceDN w:val="0"/>
              <w:adjustRightInd w:val="0"/>
              <w:ind w:right="6"/>
              <w:jc w:val="left"/>
              <w:rPr>
                <w:color w:val="000000"/>
              </w:rPr>
            </w:pPr>
          </w:p>
          <w:p w:rsidR="004771BE">
            <w:pPr>
              <w:rPr>
                <w:color w:val="000000"/>
              </w:rPr>
            </w:pPr>
            <w:r>
              <w:rPr>
                <w:rFonts w:hint="eastAsia"/>
                <w:color w:val="000000"/>
              </w:rPr>
              <w:t>组织实际工作记录的真实性已得到确认。</w:t>
            </w:r>
          </w:p>
          <w:p w:rsidR="004771BE"/>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4771BE">
            <w:pPr>
              <w:tabs>
                <w:tab w:val="left" w:pos="510"/>
              </w:tabs>
              <w:autoSpaceDE w:val="0"/>
              <w:autoSpaceDN w:val="0"/>
              <w:adjustRightInd w:val="0"/>
              <w:ind w:right="6"/>
              <w:jc w:val="left"/>
              <w:rPr>
                <w:color w:val="000000"/>
                <w:lang w:val="en-GB"/>
              </w:rPr>
            </w:pPr>
          </w:p>
          <w:p w:rsidR="004771BE">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4771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06</w:t>
            </w:r>
          </w:p>
        </w:tc>
      </w:tr>
    </w:tbl>
    <w:p w:rsidR="004771BE">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r>
    </w:tbl>
    <w:p w:rsidR="004771BE">
      <w:pPr>
        <w:autoSpaceDE w:val="0"/>
        <w:autoSpaceDN w:val="0"/>
        <w:adjustRightInd w:val="0"/>
        <w:snapToGrid w:val="0"/>
        <w:spacing w:before="120"/>
        <w:ind w:left="101"/>
      </w:pPr>
    </w:p>
    <w:p w:rsidR="004771BE">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4771BE">
      <w:pPr>
        <w:ind w:left="720" w:firstLine="720"/>
        <w:jc w:val="left"/>
        <w:rPr>
          <w:sz w:val="18"/>
          <w:szCs w:val="18"/>
        </w:rPr>
      </w:pPr>
      <w:r>
        <w:rPr>
          <w:sz w:val="18"/>
          <w:szCs w:val="18"/>
        </w:rPr>
        <w:t>2 =</w:t>
      </w:r>
      <w:r>
        <w:rPr>
          <w:rFonts w:hint="eastAsia"/>
          <w:sz w:val="18"/>
          <w:szCs w:val="18"/>
        </w:rPr>
        <w:t>完成，但有潜在改进项</w:t>
      </w:r>
    </w:p>
    <w:p w:rsidR="004771BE">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4771BE">
      <w:pPr>
        <w:ind w:left="720" w:firstLine="720"/>
        <w:jc w:val="left"/>
        <w:rPr>
          <w:sz w:val="18"/>
          <w:szCs w:val="18"/>
        </w:rPr>
      </w:pPr>
      <w:r>
        <w:rPr>
          <w:sz w:val="18"/>
          <w:szCs w:val="18"/>
        </w:rPr>
        <w:t>4 =</w:t>
      </w:r>
      <w:r>
        <w:rPr>
          <w:rFonts w:hint="eastAsia"/>
          <w:sz w:val="18"/>
          <w:szCs w:val="18"/>
        </w:rPr>
        <w:t>这次审核没审</w:t>
      </w:r>
    </w:p>
    <w:p w:rsidR="004771BE"/>
    <w:p w:rsidR="004771BE"/>
    <w:p w:rsidR="004771BE">
      <w:r>
        <w:rPr>
          <w:rFonts w:hint="eastAsia"/>
        </w:rPr>
        <w:t>附件：</w:t>
      </w:r>
    </w:p>
    <w:p w:rsidR="004771BE">
      <w:pPr>
        <w:widowControl/>
        <w:numPr>
          <w:ilvl w:val="0"/>
          <w:numId w:val="16"/>
        </w:numPr>
        <w:spacing w:before="40" w:after="40"/>
      </w:pPr>
      <w:r>
        <w:rPr>
          <w:rFonts w:hint="eastAsia"/>
        </w:rPr>
        <w:t>首、末次会议的签到记录表</w:t>
      </w:r>
    </w:p>
    <w:p w:rsidR="004771BE">
      <w:pPr>
        <w:widowControl/>
        <w:numPr>
          <w:ilvl w:val="0"/>
          <w:numId w:val="16"/>
        </w:numPr>
        <w:spacing w:before="40" w:after="40"/>
      </w:pPr>
      <w:r>
        <w:rPr>
          <w:rFonts w:hint="eastAsia"/>
        </w:rPr>
        <w:t>（其他必要的的用于证明相关事实的证据或记录）</w:t>
      </w:r>
      <w:r>
        <w:t>….</w:t>
      </w:r>
    </w:p>
    <w:p w:rsidR="004771BE"/>
    <w:p w:rsidR="004771BE">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4771BE">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r>
              <w:rPr>
                <w:rFonts w:hint="eastAsia"/>
                <w:lang w:eastAsia="zh-CN"/>
              </w:rPr>
              <w:t>监控程序</w:t>
            </w:r>
          </w:p>
        </w:tc>
        <w:tc>
          <w:tcPr>
            <w:tcW w:w="2210" w:type="dxa"/>
            <w:shd w:val="clear" w:color="auto" w:fill="auto"/>
          </w:tcPr>
          <w:p w:rsidR="004771BE">
            <w:pPr>
              <w:pStyle w:val="Header9ptTableCentered"/>
              <w:rPr>
                <w:lang w:val="fr-FR" w:eastAsia="zh-CN"/>
              </w:rPr>
            </w:pPr>
            <w:r>
              <w:rPr>
                <w:rFonts w:hint="eastAsia"/>
                <w:lang w:val="fr-FR" w:eastAsia="zh-CN"/>
              </w:rPr>
              <w:t>关键限值</w:t>
            </w:r>
          </w:p>
        </w:tc>
        <w:tc>
          <w:tcPr>
            <w:tcW w:w="877" w:type="dxa"/>
            <w:shd w:val="clear" w:color="auto" w:fill="auto"/>
          </w:tcPr>
          <w:p w:rsidR="004771BE">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 w:rsidR="004771BE">
      <w:pPr>
        <w:spacing w:before="40" w:after="40"/>
        <w:rPr>
          <w:rFonts w:eastAsia="微软雅黑"/>
        </w:rPr>
      </w:pPr>
    </w:p>
    <w:sectPr w:rsidSect="0023432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BE" w:rsidP="00B0084E">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sidRPr="00B0084E">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95pt;margin-top:7.85pt;position:absolute;width:100.35pt;z-index:251658240" stroked="f">
          <v:textbox>
            <w:txbxContent>
              <w:p w:rsidR="004771B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771E5B">
      <w:rPr>
        <w:rStyle w:val="CharChar1"/>
        <w:rFonts w:hint="default"/>
      </w:rPr>
      <w:t>北京国标联合认证有限公司</w:t>
    </w:r>
    <w:r w:rsidR="00771E5B">
      <w:rPr>
        <w:rStyle w:val="CharChar1"/>
        <w:rFonts w:hint="default"/>
      </w:rPr>
      <w:tab/>
    </w:r>
    <w:r w:rsidR="00771E5B">
      <w:rPr>
        <w:rStyle w:val="CharChar1"/>
        <w:rFonts w:hint="default"/>
      </w:rPr>
      <w:tab/>
    </w:r>
    <w:r w:rsidR="00771E5B">
      <w:rPr>
        <w:rStyle w:val="CharChar1"/>
        <w:rFonts w:hint="default"/>
      </w:rPr>
      <w:tab/>
    </w:r>
  </w:p>
  <w:p w:rsidR="004771BE" w:rsidP="00B0084E">
    <w:pPr>
      <w:pStyle w:val="Header"/>
      <w:pBdr>
        <w:bottom w:val="single" w:sz="4" w:space="1" w:color="auto"/>
      </w:pBdr>
      <w:spacing w:line="320" w:lineRule="exact"/>
      <w:ind w:firstLine="943" w:firstLineChars="449"/>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34326"/>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34326"/>
    <w:pPr>
      <w:spacing w:before="25" w:after="25"/>
    </w:pPr>
    <w:rPr>
      <w:bCs/>
      <w:spacing w:val="10"/>
    </w:rPr>
  </w:style>
  <w:style w:type="paragraph" w:styleId="BalloonText">
    <w:name w:val="Balloon Text"/>
    <w:basedOn w:val="Normal"/>
    <w:link w:val="Char0"/>
    <w:uiPriority w:val="99"/>
    <w:semiHidden/>
    <w:unhideWhenUsed/>
    <w:qFormat/>
    <w:rsid w:val="00234326"/>
    <w:rPr>
      <w:sz w:val="18"/>
      <w:szCs w:val="18"/>
    </w:rPr>
  </w:style>
  <w:style w:type="paragraph" w:styleId="Footer">
    <w:name w:val="footer"/>
    <w:basedOn w:val="Normal"/>
    <w:link w:val="Char"/>
    <w:uiPriority w:val="99"/>
    <w:unhideWhenUsed/>
    <w:qFormat/>
    <w:rsid w:val="00234326"/>
    <w:pPr>
      <w:tabs>
        <w:tab w:val="center" w:pos="4153"/>
        <w:tab w:val="right" w:pos="8306"/>
      </w:tabs>
      <w:snapToGrid w:val="0"/>
      <w:jc w:val="left"/>
    </w:pPr>
    <w:rPr>
      <w:sz w:val="18"/>
      <w:szCs w:val="18"/>
    </w:rPr>
  </w:style>
  <w:style w:type="paragraph" w:styleId="Header">
    <w:name w:val="header"/>
    <w:basedOn w:val="Normal"/>
    <w:link w:val="Char1"/>
    <w:unhideWhenUsed/>
    <w:qFormat/>
    <w:rsid w:val="00234326"/>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34326"/>
    <w:rPr>
      <w:color w:val="0000FF"/>
      <w:u w:val="single"/>
    </w:rPr>
  </w:style>
  <w:style w:type="paragraph" w:styleId="ListParagraph">
    <w:name w:val="List Paragraph"/>
    <w:basedOn w:val="Normal"/>
    <w:uiPriority w:val="34"/>
    <w:qFormat/>
    <w:rsid w:val="00234326"/>
    <w:pPr>
      <w:ind w:firstLine="420" w:firstLineChars="200"/>
    </w:pPr>
  </w:style>
  <w:style w:type="character" w:customStyle="1" w:styleId="Char1">
    <w:name w:val="页眉 Char1"/>
    <w:basedOn w:val="DefaultParagraphFont"/>
    <w:link w:val="Header"/>
    <w:uiPriority w:val="99"/>
    <w:qFormat/>
    <w:rsid w:val="00234326"/>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34326"/>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34326"/>
    <w:rPr>
      <w:rFonts w:ascii="Times New Roman" w:eastAsia="宋体" w:hAnsi="Times New Roman" w:cs="Times New Roman"/>
      <w:sz w:val="18"/>
      <w:szCs w:val="18"/>
    </w:r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Normal"/>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34326"/>
    <w:pPr>
      <w:spacing w:before="40" w:after="40"/>
    </w:pPr>
    <w:rPr>
      <w:rFonts w:eastAsia="Times New Roman"/>
      <w:sz w:val="20"/>
      <w:szCs w:val="20"/>
      <w:lang w:val="en-GB" w:eastAsia="de-DE"/>
    </w:rPr>
  </w:style>
  <w:style w:type="paragraph" w:customStyle="1" w:styleId="ListDotDe10pt">
    <w:name w:val="List Dot De 10pt"/>
    <w:basedOn w:val="Normal"/>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Normal"/>
    <w:qFormat/>
    <w:rsid w:val="00234326"/>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6116</Words>
  <Characters>34864</Characters>
  <Application>Microsoft Office Word</Application>
  <DocSecurity>0</DocSecurity>
  <Lines>290</Lines>
  <Paragraphs>81</Paragraphs>
  <ScaleCrop>false</ScaleCrop>
  <Company>微软中国</Company>
  <LinksUpToDate>false</LinksUpToDate>
  <CharactersWithSpaces>40899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62</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