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河北嘉驰橡塑制品有限公司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203021-2023-QEO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强兴</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2020-N1QMS-1263375</w:t>
            </w:r>
          </w:p>
          <w:p w:rsidR="002D4D32">
            <w:pPr>
              <w:snapToGrid w:val="0"/>
              <w:spacing w:line="320" w:lineRule="exact"/>
              <w:ind w:left="1309"/>
              <w:rPr>
                <w:sz w:val="22"/>
                <w:szCs w:val="22"/>
                <w:highlight w:val="yellow"/>
              </w:rPr>
            </w:pPr>
            <w:r>
              <w:rPr>
                <w:sz w:val="22"/>
                <w:szCs w:val="22"/>
                <w:highlight w:val="yellow"/>
              </w:rPr>
              <w:t>2020-N1EMS-1263375</w:t>
            </w:r>
          </w:p>
          <w:p w:rsidR="002D4D32">
            <w:pPr>
              <w:snapToGrid w:val="0"/>
              <w:spacing w:line="320" w:lineRule="exact"/>
              <w:ind w:left="1309"/>
              <w:rPr>
                <w:sz w:val="22"/>
                <w:szCs w:val="22"/>
                <w:highlight w:val="yellow"/>
              </w:rPr>
            </w:pPr>
            <w:r>
              <w:rPr>
                <w:sz w:val="22"/>
                <w:szCs w:val="22"/>
                <w:highlight w:val="yellow"/>
              </w:rPr>
              <w:t>2021-N1OHSMS-1263375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赵庶娴</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2023-N0QMS-1284207</w:t>
            </w:r>
          </w:p>
          <w:p w:rsidR="002D4D32">
            <w:pPr>
              <w:snapToGrid w:val="0"/>
              <w:spacing w:line="320" w:lineRule="exact"/>
              <w:ind w:left="1309"/>
              <w:rPr>
                <w:sz w:val="22"/>
                <w:szCs w:val="22"/>
                <w:highlight w:val="yellow"/>
              </w:rPr>
            </w:pPr>
            <w:r>
              <w:rPr>
                <w:sz w:val="22"/>
                <w:szCs w:val="22"/>
                <w:highlight w:val="yellow"/>
              </w:rPr>
              <w:t>2023-N0EMS-1284207</w:t>
            </w:r>
          </w:p>
          <w:p w:rsidR="002D4D32">
            <w:pPr>
              <w:snapToGrid w:val="0"/>
              <w:spacing w:line="320" w:lineRule="exact"/>
              <w:ind w:left="1309"/>
              <w:rPr>
                <w:sz w:val="22"/>
                <w:szCs w:val="22"/>
                <w:highlight w:val="yellow"/>
              </w:rPr>
            </w:pPr>
            <w:r>
              <w:rPr>
                <w:sz w:val="22"/>
                <w:szCs w:val="22"/>
                <w:highlight w:val="yellow"/>
              </w:rPr>
              <w:t>2023-N0OHSMS-1284207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