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河北嘉驰橡塑制品有限公司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河北省沧州市沧县兴济镇东姜庄村南一砖厂工业园2号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河北省沧州市沧县兴济镇东姜庄村南一砖厂工业园2号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203021-2023-QEO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薛宏伟</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13831638918</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13831638918@163.com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薛宏伟</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Q：环氧粉末涂料，聚酯粉末涂料的销售</w:t>
            </w:r>
          </w:p>
          <w:p w:rsidR="00D25683">
            <w:r>
              <w:t>E：环氧粉末涂料，聚酯粉末涂料的销售所涉及场所的相关环境管理活动</w:t>
            </w:r>
          </w:p>
          <w:p w:rsidR="00D25683">
            <w:r>
              <w:t>O：环氧粉末涂料，聚酯粉末涂料的销售所涉及场所的相关职业健康安全管理活动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Q：29.11.05</w:t>
            </w:r>
          </w:p>
          <w:p w:rsidR="00D25683">
            <w:r>
              <w:t>E：29.11.05</w:t>
            </w:r>
          </w:p>
          <w:p w:rsidR="00D25683">
            <w:r>
              <w:t>O：29.11.05B</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2023年03月31日 上午至2023年03月31日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强兴</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2020-N1QMS-1263375</w:t>
            </w:r>
          </w:p>
          <w:p w:rsidR="00D25683">
            <w:pPr>
              <w:jc w:val="center"/>
              <w:rPr>
                <w:sz w:val="21"/>
                <w:szCs w:val="21"/>
              </w:rPr>
            </w:pPr>
            <w:r>
              <w:rPr>
                <w:sz w:val="21"/>
                <w:szCs w:val="21"/>
              </w:rPr>
              <w:t>2020-N1EMS-1263375</w:t>
            </w:r>
          </w:p>
          <w:p w:rsidR="00D25683">
            <w:pPr>
              <w:jc w:val="center"/>
              <w:rPr>
                <w:sz w:val="21"/>
                <w:szCs w:val="21"/>
              </w:rPr>
            </w:pPr>
            <w:r>
              <w:rPr>
                <w:sz w:val="21"/>
                <w:szCs w:val="21"/>
              </w:rPr>
              <w:t>2021-N1OHSMS-1263375</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Q:29.11.05</w:t>
            </w:r>
          </w:p>
          <w:p w:rsidR="00D25683">
            <w:pPr>
              <w:jc w:val="center"/>
              <w:rPr>
                <w:sz w:val="21"/>
                <w:szCs w:val="21"/>
              </w:rPr>
            </w:pPr>
            <w:r>
              <w:rPr>
                <w:sz w:val="21"/>
                <w:szCs w:val="21"/>
              </w:rPr>
              <w:t>E:29.11.05</w:t>
            </w:r>
          </w:p>
          <w:p w:rsidR="00D25683">
            <w:pPr>
              <w:jc w:val="center"/>
              <w:rPr>
                <w:sz w:val="21"/>
                <w:szCs w:val="21"/>
              </w:rPr>
            </w:pPr>
            <w:r>
              <w:rPr>
                <w:sz w:val="21"/>
                <w:szCs w:val="21"/>
              </w:rPr>
              <w:t>O:29.11.05B</w:t>
            </w:r>
          </w:p>
        </w:tc>
        <w:tc>
          <w:tcPr>
            <w:tcW w:w="1393" w:type="dxa"/>
            <w:gridSpan w:val="3"/>
            <w:vAlign w:val="center"/>
          </w:tcPr>
          <w:p w:rsidR="00D25683">
            <w:pPr>
              <w:jc w:val="center"/>
              <w:rPr>
                <w:sz w:val="21"/>
                <w:szCs w:val="21"/>
              </w:rPr>
            </w:pPr>
            <w:r>
              <w:rPr>
                <w:sz w:val="21"/>
                <w:szCs w:val="21"/>
              </w:rPr>
              <w:t>15353547891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赵庶娴</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2023-N0QMS-1284207</w:t>
            </w:r>
          </w:p>
          <w:p w:rsidR="00D25683">
            <w:pPr>
              <w:jc w:val="center"/>
              <w:rPr>
                <w:sz w:val="21"/>
                <w:szCs w:val="21"/>
              </w:rPr>
            </w:pPr>
            <w:r>
              <w:rPr>
                <w:sz w:val="21"/>
                <w:szCs w:val="21"/>
              </w:rPr>
              <w:t>2023-N0EMS-1284207</w:t>
            </w:r>
          </w:p>
          <w:p w:rsidR="00D25683">
            <w:pPr>
              <w:jc w:val="center"/>
              <w:rPr>
                <w:sz w:val="21"/>
                <w:szCs w:val="21"/>
              </w:rPr>
            </w:pPr>
            <w:r>
              <w:rPr>
                <w:sz w:val="21"/>
                <w:szCs w:val="21"/>
              </w:rPr>
              <w:t>2023-N0OHSMS-1284207</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18053681185</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强兴</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