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青岛精泰橡塑制品有限公司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0211-2023-Q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汪桂丽</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2021-N1QMS-6043149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殷明光</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ISC-JSZJ-628</w:t>
            </w:r>
          </w:p>
          <w:p w:rsidR="002D4D32">
            <w:pPr>
              <w:snapToGrid w:val="0"/>
              <w:spacing w:line="320" w:lineRule="exact"/>
              <w:ind w:left="1309"/>
              <w:rPr>
                <w:sz w:val="22"/>
                <w:szCs w:val="22"/>
                <w:highlight w:val="yellow"/>
              </w:rPr>
            </w:pPr>
            <w:r>
              <w:rPr>
                <w:sz w:val="22"/>
                <w:szCs w:val="22"/>
                <w:highlight w:val="yellow"/>
              </w:rPr>
              <w:t>青岛亿斯欧管理咨询有限公司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