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重庆庆谊辉实业有限公司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30312-2023-Q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刘俊洋</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ISC-JSZJ-629</w:t>
            </w:r>
          </w:p>
          <w:p w:rsidR="002D4D32">
            <w:pPr>
              <w:snapToGrid w:val="0"/>
              <w:spacing w:line="320" w:lineRule="exact"/>
              <w:ind w:left="1309"/>
              <w:rPr>
                <w:sz w:val="22"/>
                <w:szCs w:val="22"/>
                <w:highlight w:val="yellow"/>
              </w:rPr>
            </w:pPr>
            <w:r>
              <w:rPr>
                <w:sz w:val="22"/>
                <w:szCs w:val="22"/>
                <w:highlight w:val="yellow"/>
              </w:rPr>
              <w:t>重庆四方新材股份有限公司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