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0191-2023-Q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北京华信世宏科技有限公司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北京华信世宏科技有限公司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北京市海淀区阜石路甲69号院1号楼5层一单元516</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100143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北京市海淀区长春桥路11号万柳亿城C1座703室</w:t>
            </w:r>
            <w:bookmarkEnd w:id="8"/>
          </w:p>
        </w:tc>
        <w:tc>
          <w:tcPr>
            <w:tcW w:w="1242" w:type="dxa"/>
            <w:vMerge/>
            <w:vAlign w:val="center"/>
          </w:tcPr>
          <w:p w:rsidR="00190ED2"/>
        </w:tc>
        <w:tc>
          <w:tcPr>
            <w:tcW w:w="1771" w:type="dxa"/>
          </w:tcPr>
          <w:p w:rsidR="00190ED2">
            <w:bookmarkStart w:id="9" w:name="办公邮编"/>
            <w:r>
              <w:t>100089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汪桂莲</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18511803005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李广</w:t>
            </w:r>
            <w:bookmarkEnd w:id="13"/>
          </w:p>
        </w:tc>
        <w:tc>
          <w:tcPr>
            <w:tcW w:w="1313" w:type="dxa"/>
            <w:vAlign w:val="center"/>
          </w:tcPr>
          <w:p w:rsidR="00190ED2">
            <w:r>
              <w:rPr>
                <w:rFonts w:hint="eastAsia"/>
              </w:rPr>
              <w:t>管理者代表</w:t>
            </w:r>
          </w:p>
        </w:tc>
        <w:tc>
          <w:tcPr>
            <w:tcW w:w="2180" w:type="dxa"/>
          </w:tcPr>
          <w:p w:rsidR="00190ED2">
            <w:bookmarkStart w:id="14" w:name="管理者代表"/>
            <w:r>
              <w:t>汪桂莲</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2023年04月11日 上午至2023年04月11日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通讯设备、非家用制冷空调设备的销售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