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■QMS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bookmarkStart w:id="2" w:name="组织名称"/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江西盛通网络有限公司</w:t>
            </w:r>
            <w:bookmarkEnd w:id="2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bookmarkStart w:id="3" w:name="专业代码"/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EC：28.07.01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E：28.07.01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O：28.07.01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  <w:lang w:val="en-US" w:eastAsia="zh-CN"/>
              </w:rPr>
              <w:t>王志慧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  <w:lang w:val="en-US" w:eastAsia="zh-CN"/>
              </w:rPr>
              <w:t>智能化施工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姓名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  <w:lang w:val="en-US" w:eastAsia="zh-CN"/>
              </w:rPr>
              <w:t>伍光华、文波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9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专业代码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pacing w:line="400" w:lineRule="exact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设备线材、管材等采购→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线缆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铺设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→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智能设备安装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→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调试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→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验收</w:t>
            </w:r>
          </w:p>
          <w:p>
            <w:pPr>
              <w:spacing w:line="360" w:lineRule="auto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关键过程：调试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隐蔽工程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线缆预留、铺设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管控措施</w:t>
            </w:r>
            <w:bookmarkStart w:id="4" w:name="_GoBack"/>
            <w:bookmarkEnd w:id="4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：见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施工方案、技术措施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监理见证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top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司的《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环境因素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与评价管理程序》，规定了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环境因素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识别方法、评价准则和控制方法。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由综合服务部组织进行了危险源识别评价，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重要环境因素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：火灾事故的发生、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能源消耗和固废的排放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等，评价准确。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top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《危险源辨识与风险评价管理程序》，规定了危险源识别方法、评价准则和控制方法。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由综合服务部组织进行了危险源识别评价，重大危险源：火灾事故的发生、触电、噪声伤害、中暑、意外伤害、物体打击、高空坠落、机械/车辆伤害等，评价准确。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计算机网络标准TIA/EIA-568B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CECS 89:97建筑与建筑综合布线系统工程施工和验收规范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智能建筑设计标准GB/T 50314-2000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计算机机房设计规范GB 50174-93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建筑设计防火规范GB J16-87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民用建筑电气设计规范JGJ/T 16-92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建筑与建筑群综合布线系统工程设计规范CECS 72:97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建筑与建筑群综合布线系统工程施工及验收规范CECS8997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安全防范工程程序与要求GA/T75-94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金属线槽配线安装工艺标准313-1998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建筑与建筑群综合布线系统工程施工及验收规范CECS 89:97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中国工程建筑标准化协会的《建筑与建筑群综合布线系统工程施工规范》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依据验收交付规范、合同、相关标准、用户要求等进行接收。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  <w:lang w:val="en-US" w:eastAsia="zh-CN"/>
              </w:rPr>
              <w:t>暂无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  <w:lang w:val="en-US" w:eastAsia="zh-CN"/>
              </w:rPr>
              <w:t>暂无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王志慧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王志慧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2020年10月24日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5794A"/>
    <w:rsid w:val="073108A8"/>
    <w:rsid w:val="0BE75F19"/>
    <w:rsid w:val="37632CCF"/>
    <w:rsid w:val="448B722F"/>
    <w:rsid w:val="67CA10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Joyce</cp:lastModifiedBy>
  <dcterms:modified xsi:type="dcterms:W3CDTF">2020-10-23T23:14:37Z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