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河北百圆项目管理集团有限公司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bidi w:val="0"/>
              <w:jc w:val="left"/>
            </w:pPr>
            <w:bookmarkStart w:id="3" w:name="专业代码"/>
            <w:r>
              <w:t>Q：34.01.02</w:t>
            </w:r>
          </w:p>
          <w:p>
            <w:pPr>
              <w:bidi w:val="0"/>
              <w:jc w:val="left"/>
            </w:pPr>
            <w:r>
              <w:t>E：34.01.02</w:t>
            </w:r>
          </w:p>
          <w:p>
            <w:pPr>
              <w:bidi w:val="0"/>
            </w:pPr>
            <w:r>
              <w:t>O</w:t>
            </w:r>
            <w:r>
              <w:rPr>
                <w:rFonts w:hint="eastAsia"/>
                <w:lang w:eastAsia="zh-CN"/>
              </w:rPr>
              <w:t>：</w:t>
            </w:r>
            <w:r>
              <w:t>34.01.02B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Q：34.01.02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企业会议室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赵丽萍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50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1、工程造价咨询的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工作流程图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pict>
                <v:shape id="_x0000_s2051" o:spid="_x0000_s2051" o:spt="32" type="#_x0000_t32" style="position:absolute;left:0pt;margin-left:89.45pt;margin-top:20.1pt;height:0pt;width:25.2pt;z-index:251664384;mso-width-relative:page;mso-height-relative:page;" o:connectortype="straight" filled="f" stroked="t" coordsize="21600,21600">
                  <v:path arrowok="t"/>
                  <v:fill on="f" focussize="0,0"/>
                  <v:stroke weight="1.25pt" color="#739CC3" endarrow="block"/>
                  <v:imagedata o:title=""/>
                  <o:lock v:ext="edit"/>
                </v:shape>
              </w:pic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pict>
                <v:shape id="_x0000_s2052" o:spid="_x0000_s2052" o:spt="32" type="#_x0000_t32" style="position:absolute;left:0pt;margin-left:332.3pt;margin-top:6.45pt;height:0pt;width:25.2pt;z-index:251665408;mso-width-relative:page;mso-height-relative:page;" o:connectortype="straight" filled="f" stroked="t" coordsize="21600,21600">
                  <v:path arrowok="t"/>
                  <v:fill on="f" focussize="0,0"/>
                  <v:stroke weight="1.25pt" color="#739CC3" endarrow="block"/>
                  <v:imagedata o:title=""/>
                  <o:lock v:ext="edit"/>
                </v:shape>
              </w:pict>
            </w:r>
            <w:r>
              <w:rPr>
                <w:sz w:val="21"/>
                <w:szCs w:val="21"/>
              </w:rPr>
              <w:pict>
                <v:shape id="_x0000_s2053" o:spid="_x0000_s2053" o:spt="32" type="#_x0000_t32" style="position:absolute;left:0pt;margin-left:249pt;margin-top:8.35pt;height:0pt;width:25.2pt;z-index:251662336;mso-width-relative:page;mso-height-relative:page;" filled="f" stroked="t" coordsize="21600,21600">
                  <v:path arrowok="t"/>
                  <v:fill on="f" focussize="0,0"/>
                  <v:stroke weight="1.25pt" color="#739CC3" endarrow="block"/>
                  <v:imagedata o:title=""/>
                  <o:lock v:ext="edit" aspectratio="f"/>
                </v:shape>
              </w:pict>
            </w:r>
            <w:r>
              <w:rPr>
                <w:sz w:val="21"/>
                <w:szCs w:val="21"/>
              </w:rPr>
              <w:pict>
                <v:shape id="自选图形 573" o:spid="_x0000_s2054" o:spt="32" type="#_x0000_t32" style="position:absolute;left:0pt;margin-left:133.8pt;margin-top:7.95pt;height:0pt;width:25.2pt;z-index:251661312;mso-width-relative:page;mso-height-relative:page;" o:connectortype="straight" filled="f" stroked="t" coordsize="21600,21600">
                  <v:path arrowok="t"/>
                  <v:fill on="f" focussize="0,0"/>
                  <v:stroke weight="1.25pt" color="#739CC3" endarrow="block"/>
                  <v:imagedata o:title=""/>
                  <o:lock v:ext="edit"/>
                </v:shape>
              </w:pict>
            </w:r>
            <w:r>
              <w:rPr>
                <w:sz w:val="21"/>
                <w:szCs w:val="21"/>
              </w:rPr>
              <w:pict>
                <v:shape id="_x0000_s2050" o:spid="_x0000_s2050" o:spt="32" type="#_x0000_t32" style="position:absolute;left:0pt;margin-left:6.45pt;margin-top:22.95pt;height:0pt;width:25.2pt;z-index:251663360;mso-width-relative:page;mso-height-relative:page;" o:connectortype="straight" filled="f" stroked="t" coordsize="21600,21600">
                  <v:path arrowok="t"/>
                  <v:fill on="f" focussize="0,0"/>
                  <v:stroke weight="1.25pt" color="#739CC3" endarrow="block"/>
                  <v:imagedata o:title=""/>
                  <o:lock v:ext="edit"/>
                </v:shape>
              </w:pic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pict>
                <v:shape id="自选图形 571" o:spid="_x0000_s2055" o:spt="32" type="#_x0000_t32" style="position:absolute;left:0pt;margin-left:44.75pt;margin-top:8.65pt;height:0pt;width:25.2pt;z-index:251660288;mso-width-relative:page;mso-height-relative:page;" o:connectortype="straight" filled="f" stroked="t" coordsize="21600,21600">
                  <v:path arrowok="t"/>
                  <v:fill on="f" focussize="0,0"/>
                  <v:stroke weight="1.25pt" color="#739CC3" endarrow="block"/>
                  <v:imagedata o:title=""/>
                  <o:lock v:ext="edit"/>
                </v:shape>
              </w:pic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合同签订    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组建项目部   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工程资料收集核对    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工程量计算    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造价报告编制   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报告初审核对  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  造价成果交付</w:t>
            </w:r>
          </w:p>
          <w:p>
            <w:pPr>
              <w:pStyle w:val="5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5"/>
              <w:jc w:val="both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需确认过程：工程量计算过程</w:t>
            </w:r>
          </w:p>
          <w:p>
            <w:pPr>
              <w:bidi w:val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2、招标代理的</w:t>
            </w:r>
            <w:r>
              <w:rPr>
                <w:rFonts w:hint="eastAsia"/>
                <w:b/>
                <w:bCs/>
                <w:sz w:val="21"/>
                <w:szCs w:val="21"/>
              </w:rPr>
              <w:t>工作流程</w:t>
            </w:r>
          </w:p>
          <w:p>
            <w:pPr>
              <w:pStyle w:val="5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pict>
                <v:shape id="_x0000_s2056" o:spid="_x0000_s2056" o:spt="32" type="#_x0000_t32" style="position:absolute;left:0pt;margin-left:51.95pt;margin-top:32.6pt;height:0pt;width:25.2pt;z-index:251672576;mso-width-relative:page;mso-height-relative:page;" o:connectortype="straight" filled="f" stroked="t" coordsize="21600,21600">
                  <v:path arrowok="t"/>
                  <v:fill on="f" focussize="0,0"/>
                  <v:stroke weight="1.25pt" color="#739CC3" endarrow="block"/>
                  <v:imagedata o:title=""/>
                  <o:lock v:ext="edit"/>
                </v:shape>
              </w:pic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pict>
                <v:shape id="_x0000_s2057" o:spid="_x0000_s2057" o:spt="32" type="#_x0000_t32" style="position:absolute;left:0pt;margin-left:363.65pt;margin-top:21.6pt;height:0pt;width:25.2pt;z-index:251671552;mso-width-relative:page;mso-height-relative:page;" o:connectortype="straight" filled="f" stroked="t" coordsize="21600,21600">
                  <v:path arrowok="t"/>
                  <v:fill on="f" focussize="0,0"/>
                  <v:stroke weight="1.25pt" color="#739CC3" endarrow="block"/>
                  <v:imagedata o:title=""/>
                  <o:lock v:ext="edit"/>
                </v:shape>
              </w:pic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pict>
                <v:shape id="_x0000_s2058" o:spid="_x0000_s2058" o:spt="32" type="#_x0000_t32" style="position:absolute;left:0pt;margin-left:279.6pt;margin-top:21.7pt;height:0pt;width:25.2pt;z-index:251675648;mso-width-relative:page;mso-height-relative:page;" o:connectortype="straight" filled="f" stroked="t" coordsize="21600,21600">
                  <v:path arrowok="t"/>
                  <v:fill on="f" focussize="0,0"/>
                  <v:stroke weight="1.25pt" color="#739CC3" endarrow="block"/>
                  <v:imagedata o:title=""/>
                  <o:lock v:ext="edit"/>
                </v:shape>
              </w:pic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pict>
                <v:shape id="_x0000_s2059" o:spid="_x0000_s2059" o:spt="32" type="#_x0000_t32" style="position:absolute;left:0pt;margin-left:199.45pt;margin-top:21.35pt;height:0pt;width:25.2pt;z-index:251674624;mso-width-relative:page;mso-height-relative:page;" o:connectortype="straight" filled="f" stroked="t" coordsize="21600,21600">
                  <v:path arrowok="t"/>
                  <v:fill on="f" focussize="0,0"/>
                  <v:stroke weight="1.25pt" color="#739CC3" endarrow="block"/>
                  <v:imagedata o:title=""/>
                  <o:lock v:ext="edit"/>
                </v:shape>
              </w:pic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pict>
                <v:shape id="_x0000_s2060" o:spid="_x0000_s2060" o:spt="32" type="#_x0000_t32" style="position:absolute;left:0pt;margin-left:126.1pt;margin-top:23.25pt;height:0pt;width:25.2pt;z-index:251673600;mso-width-relative:page;mso-height-relative:page;" o:connectortype="straight" filled="f" stroked="t" coordsize="21600,21600">
                  <v:path arrowok="t"/>
                  <v:fill on="f" focussize="0,0"/>
                  <v:stroke weight="1.25pt" color="#739CC3" endarrow="block"/>
                  <v:imagedata o:title=""/>
                  <o:lock v:ext="edit"/>
                </v:shape>
              </w:pic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pict>
                <v:shape id="_x0000_s2061" o:spid="_x0000_s2061" o:spt="32" type="#_x0000_t32" style="position:absolute;left:0pt;margin-left:46.7pt;margin-top:24.1pt;height:0pt;width:25.2pt;z-index:251669504;mso-width-relative:page;mso-height-relative:page;" o:connectortype="straight" filled="f" stroked="t" coordsize="21600,21600">
                  <v:path arrowok="t"/>
                  <v:fill on="f" focussize="0,0"/>
                  <v:stroke weight="1.25pt" color="#739CC3" endarrow="block"/>
                  <v:imagedata o:title=""/>
                  <o:lock v:ext="edit"/>
                </v:shape>
              </w:pic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pict>
                <v:shape id="_x0000_s2062" o:spid="_x0000_s2062" o:spt="32" type="#_x0000_t32" style="position:absolute;left:0pt;margin-left:358.4pt;margin-top:6.75pt;height:0pt;width:25.2pt;z-index:251668480;mso-width-relative:page;mso-height-relative:page;" o:connectortype="straight" filled="f" stroked="t" coordsize="21600,21600">
                  <v:path arrowok="t"/>
                  <v:fill on="f" focussize="0,0"/>
                  <v:stroke weight="1.25pt" color="#739CC3" endarrow="block"/>
                  <v:imagedata o:title=""/>
                  <o:lock v:ext="edit"/>
                </v:shape>
              </w:pic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pict>
                <v:shape id="_x0000_s2063" o:spid="_x0000_s2063" o:spt="32" type="#_x0000_t32" style="position:absolute;left:0pt;margin-left:278.15pt;margin-top:6.5pt;height:0pt;width:25.2pt;z-index:251670528;mso-width-relative:page;mso-height-relative:page;" o:connectortype="straight" filled="f" stroked="t" coordsize="21600,21600">
                  <v:path arrowok="t"/>
                  <v:fill on="f" focussize="0,0"/>
                  <v:stroke weight="1.25pt" color="#739CC3" endarrow="block"/>
                  <v:imagedata o:title=""/>
                  <o:lock v:ext="edit"/>
                </v:shape>
              </w:pic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pict>
                <v:shape id="_x0000_s2065" o:spid="_x0000_s2065" o:spt="32" type="#_x0000_t32" style="position:absolute;left:0pt;margin-left:64.4pt;margin-top:7.95pt;height:0pt;width:25.2pt;z-index:251666432;mso-width-relative:page;mso-height-relative:page;" o:connectortype="straight" filled="f" stroked="t" coordsize="21600,21600">
                  <v:path arrowok="t"/>
                  <v:fill on="f" focussize="0,0"/>
                  <v:stroke weight="1.25pt" color="#739CC3" endarrow="block"/>
                  <v:imagedata o:title=""/>
                  <o:lock v:ext="edit"/>
                </v:shape>
              </w:pic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pict>
                <v:shape id="_x0000_s2064" o:spid="_x0000_s2064" o:spt="32" type="#_x0000_t32" style="position:absolute;left:0pt;margin-left:141.6pt;margin-top:6.45pt;height:0pt;width:25.2pt;z-index:251667456;mso-width-relative:page;mso-height-relative:page;" o:connectortype="straight" filled="f" stroked="t" coordsize="21600,21600">
                  <v:path arrowok="t"/>
                  <v:fill on="f" focussize="0,0"/>
                  <v:stroke weight="1.25pt" color="#739CC3" endarrow="block"/>
                  <v:imagedata o:title=""/>
                  <o:lock v:ext="edit"/>
                </v:shape>
              </w:pic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签订代理协议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   接收相关文件  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  编制招标公告和招标文件    发布招标公告    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接受投标单位报名    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发放招标文件    开标、评标    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发布中标公告    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发中标通知书  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  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退还投标保证金  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  招标资料交付</w:t>
            </w:r>
          </w:p>
          <w:p>
            <w:pPr>
              <w:pStyle w:val="5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需确认过程：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关键过程</w:t>
            </w:r>
          </w:p>
          <w:p>
            <w:pPr>
              <w:rPr>
                <w:rFonts w:hint="eastAsia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u w:val="none"/>
                <w:lang w:val="en-US" w:eastAsia="zh-CN"/>
              </w:rPr>
              <w:t>工程造价：资料收集、工程量计算、编制报告、报告初审核对、交付成果等</w:t>
            </w:r>
            <w:r>
              <w:rPr>
                <w:rFonts w:hint="eastAsia"/>
                <w:color w:val="000000"/>
                <w:sz w:val="21"/>
                <w:szCs w:val="21"/>
                <w:u w:val="none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rPr>
                <w:rFonts w:hint="eastAsia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u w:val="none"/>
                <w:lang w:val="en-US" w:eastAsia="zh-CN"/>
              </w:rPr>
              <w:t>招标代理：编制招标文件、组织开标评标</w:t>
            </w:r>
          </w:p>
          <w:p>
            <w:pPr>
              <w:pStyle w:val="5"/>
              <w:rPr>
                <w:rFonts w:hint="eastAsia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u w:val="none"/>
                <w:lang w:val="en-US" w:eastAsia="zh-CN"/>
              </w:rPr>
              <w:t>需确认过程：</w:t>
            </w:r>
          </w:p>
          <w:p>
            <w:pPr>
              <w:rPr>
                <w:rFonts w:hint="eastAsia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u w:val="none"/>
                <w:lang w:val="en-US" w:eastAsia="zh-CN"/>
              </w:rPr>
              <w:t>工程造价：工程量计算</w:t>
            </w:r>
          </w:p>
          <w:p>
            <w:pPr>
              <w:pStyle w:val="5"/>
              <w:rPr>
                <w:b/>
                <w:sz w:val="20"/>
              </w:rPr>
            </w:pPr>
            <w:r>
              <w:rPr>
                <w:rFonts w:hint="eastAsia"/>
                <w:color w:val="000000"/>
                <w:sz w:val="21"/>
                <w:szCs w:val="21"/>
                <w:u w:val="none"/>
                <w:lang w:val="en-US" w:eastAsia="zh-CN"/>
              </w:rPr>
              <w:t>招标代理：招标过程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1、工程造价</w:t>
            </w:r>
          </w:p>
          <w:p>
            <w:pPr>
              <w:bidi w:val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客户技术要求、合同要求、所咨询行业应该执行的相关国家标准（规范）、行业标准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地方标准</w:t>
            </w:r>
            <w:r>
              <w:rPr>
                <w:rFonts w:hint="eastAsia"/>
                <w:sz w:val="21"/>
                <w:szCs w:val="21"/>
              </w:rPr>
              <w:t>及相关的法律法规要求（如：</w:t>
            </w:r>
          </w:p>
          <w:p>
            <w:pPr>
              <w:bidi w:val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GB50500-2013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建设工程工程量清单计价规范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2013年7月1日</w:t>
            </w:r>
          </w:p>
          <w:p>
            <w:pPr>
              <w:bidi w:val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DB13(J)/T150-2013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河北省工程工程量清单编制与计价规程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2013年8月5日</w:t>
            </w:r>
          </w:p>
          <w:p>
            <w:pPr>
              <w:bidi w:val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HEBGYD-A-2012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全国统一建筑工程基础定额河北省消耗量定额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2012年7月1日</w:t>
            </w:r>
          </w:p>
          <w:p>
            <w:pPr>
              <w:bidi w:val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HEBGYD-B-2012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全国统一建筑装饰装修工程消耗量定额河北省消耗量定额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2012年7月1日</w:t>
            </w:r>
          </w:p>
          <w:p>
            <w:pPr>
              <w:bidi w:val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HEBGYD-C-2012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全国统一安装工程定额河北省消耗量定额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2012年7月1日</w:t>
            </w:r>
          </w:p>
          <w:p>
            <w:pPr>
              <w:bidi w:val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HEBGYD-D03-2012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全国统一市政工程预算定额河北省定额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2012年7月1日</w:t>
            </w:r>
          </w:p>
          <w:p>
            <w:pPr>
              <w:bidi w:val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HEBGFB-1-2012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河北省建筑、安装、市政、装饰装修工程费用标准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2012年7月1日</w:t>
            </w:r>
          </w:p>
          <w:p>
            <w:pPr>
              <w:bidi w:val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HEBGYD-Y-2013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河北省2013市政设施维修养护预算定额</w:t>
            </w:r>
            <w:r>
              <w:rPr>
                <w:rFonts w:hint="eastAsia"/>
                <w:sz w:val="21"/>
                <w:szCs w:val="21"/>
              </w:rPr>
              <w:tab/>
            </w:r>
          </w:p>
          <w:p>
            <w:pPr>
              <w:bidi w:val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河北省2013房屋修缮工程消耗量定额（土建、安装）</w:t>
            </w:r>
            <w:r>
              <w:rPr>
                <w:rFonts w:hint="eastAsia"/>
                <w:sz w:val="21"/>
                <w:szCs w:val="21"/>
              </w:rPr>
              <w:tab/>
            </w:r>
          </w:p>
          <w:p>
            <w:pPr>
              <w:bidi w:val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河北省建筑工程施工机械台班单价定额（2012）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2012年7月1日</w:t>
            </w:r>
          </w:p>
          <w:p>
            <w:pPr>
              <w:bidi w:val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河北装配式混凝土结构工程定额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2018年5月1日。</w:t>
            </w:r>
          </w:p>
          <w:p>
            <w:pPr>
              <w:bidi w:val="0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。。。。。。</w:t>
            </w:r>
          </w:p>
          <w:p>
            <w:pPr>
              <w:numPr>
                <w:ilvl w:val="0"/>
                <w:numId w:val="1"/>
              </w:numPr>
              <w:snapToGrid w:val="0"/>
              <w:spacing w:line="280" w:lineRule="exact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招投标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中华人民共和国政府采购法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中华人民共和国招标投标法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国务院令第658号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中华人民共和国政府采购法实施条例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国务院令第709号 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中华人民共和国招标投标法实施条例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河北省实施&lt;中华人民共和国招标投标法》办法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党政机关厉行节约反对浪费条例 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国务院令第712号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政府投资条例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国财政部令第101号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政府采购信息公告管理办法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财政部令第74号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政府采购非招标采购方式管理办法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财政部令第87号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政府采购货物和服务招标投标管理办法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财政部令第94号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政府采购质疑和投诉办法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商务部令2014年第1号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机电产品国际招标投标实施办法(试行)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发改委令第16号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必须招标的工程项目规定等。</w:t>
            </w:r>
          </w:p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。。。。。。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2023.3.15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2023.3.15</w:t>
            </w:r>
            <w:bookmarkStart w:id="4" w:name="_GoBack"/>
            <w:bookmarkEnd w:id="4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 w:eastAsia="宋体"/>
          <w:b/>
          <w:spacing w:val="-6"/>
          <w:sz w:val="21"/>
          <w:szCs w:val="21"/>
          <w:lang w:val="en-US" w:eastAsia="zh-CN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B35740"/>
    <w:multiLevelType w:val="singleLevel"/>
    <w:tmpl w:val="9AB35740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585819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  <o:rules v:ext="edit">
        <o:r id="V:Rule1" type="connector" idref="#_x0000_s2050"/>
        <o:r id="V:Rule2" type="connector" idref="#_x0000_s2051"/>
        <o:r id="V:Rule3" type="connector" idref="#_x0000_s2052"/>
        <o:r id="V:Rule4" type="connector" idref="#_x0000_s2053"/>
        <o:r id="V:Rule5" type="connector" idref="#自选图形 573"/>
        <o:r id="V:Rule6" type="connector" idref="#自选图形 571"/>
        <o:r id="V:Rule7" type="connector" idref="#_x0000_s2056"/>
        <o:r id="V:Rule8" type="connector" idref="#_x0000_s2057"/>
        <o:r id="V:Rule9" type="connector" idref="#_x0000_s2058"/>
        <o:r id="V:Rule10" type="connector" idref="#_x0000_s2059"/>
        <o:r id="V:Rule11" type="connector" idref="#_x0000_s2060"/>
        <o:r id="V:Rule12" type="connector" idref="#_x0000_s2061"/>
        <o:r id="V:Rule13" type="connector" idref="#_x0000_s2062"/>
        <o:r id="V:Rule14" type="connector" idref="#_x0000_s2063"/>
        <o:r id="V:Rule15" type="connector" idref="#_x0000_s2064"/>
        <o:r id="V:Rule16" type="connector" idref="#_x0000_s2065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  <w:rPr>
      <w:szCs w:val="24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Calibri" w:hAnsi="Calibri"/>
      <w:szCs w:val="22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next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  <customShpInfo spid="_x0000_s2053"/>
    <customShpInfo spid="_x0000_s2054"/>
    <customShpInfo spid="_x0000_s2050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5"/>
    <customShpInfo spid="_x0000_s206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1</TotalTime>
  <ScaleCrop>false</ScaleCrop>
  <LinksUpToDate>false</LinksUpToDate>
  <CharactersWithSpaces>744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周文迋</cp:lastModifiedBy>
  <dcterms:modified xsi:type="dcterms:W3CDTF">2023-03-17T02:31:49Z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2052-11.1.0.13703</vt:lpwstr>
  </property>
</Properties>
</file>