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0192-2023-Q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河北华圣毛毡有限公司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河北华圣毛毡有限公司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南宫市吴村乡马庄125号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055750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河北省邢台市南宫市吴村乡马庄125号</w:t>
            </w:r>
            <w:bookmarkEnd w:id="8"/>
          </w:p>
        </w:tc>
        <w:tc>
          <w:tcPr>
            <w:tcW w:w="1242" w:type="dxa"/>
            <w:vMerge/>
            <w:vAlign w:val="center"/>
          </w:tcPr>
          <w:p w:rsidR="00190ED2"/>
        </w:tc>
        <w:tc>
          <w:tcPr>
            <w:tcW w:w="1771" w:type="dxa"/>
          </w:tcPr>
          <w:p w:rsidR="00190ED2">
            <w:bookmarkStart w:id="9" w:name="办公邮编"/>
            <w:r>
              <w:t>055750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陈福荣</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15930062816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马保俊</w:t>
            </w:r>
            <w:bookmarkEnd w:id="13"/>
          </w:p>
        </w:tc>
        <w:tc>
          <w:tcPr>
            <w:tcW w:w="1313" w:type="dxa"/>
            <w:vAlign w:val="center"/>
          </w:tcPr>
          <w:p w:rsidR="00190ED2">
            <w:r>
              <w:rPr>
                <w:rFonts w:hint="eastAsia"/>
              </w:rPr>
              <w:t>管理者代表</w:t>
            </w:r>
          </w:p>
        </w:tc>
        <w:tc>
          <w:tcPr>
            <w:tcW w:w="2180" w:type="dxa"/>
          </w:tcPr>
          <w:p w:rsidR="00190ED2">
            <w:bookmarkStart w:id="14" w:name="管理者代表"/>
            <w:r>
              <w:t>陈福荣</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2023年03月27日 上午至2023年03月28日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毛毡、无纺布的加工和售后服务（包含位于河北省石家庄市新华区学府路195号的河北华圣毛毡有限公司石家庄分公司的毛毡、无纺布的加工和售后服务）</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04.04.05;04.04.07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李丽英</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2021-N1QMS-4021820</w:t>
            </w:r>
          </w:p>
        </w:tc>
        <w:tc>
          <w:tcPr>
            <w:tcW w:w="2179" w:type="dxa"/>
            <w:vAlign w:val="center"/>
          </w:tcPr>
          <w:p w:rsidR="00190ED2">
            <w:r>
              <w:t>04.04.05,04.04.07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