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659"/>
        <w:gridCol w:w="289"/>
        <w:gridCol w:w="974"/>
        <w:gridCol w:w="442"/>
        <w:gridCol w:w="86"/>
        <w:gridCol w:w="1004"/>
        <w:gridCol w:w="363"/>
        <w:gridCol w:w="1021"/>
        <w:gridCol w:w="312"/>
        <w:gridCol w:w="256"/>
        <w:gridCol w:w="389"/>
        <w:gridCol w:w="654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重庆国本科技有限公司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35" w:name="_GoBack"/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重庆市万州区陈家坝街道玉龙路136号3-办公7</w:t>
            </w:r>
            <w:bookmarkEnd w:id="3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重庆市万州区重报万州中心7-103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涂腾飞</w:t>
            </w:r>
            <w:bookmarkEnd w:id="2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sz w:val="21"/>
                <w:szCs w:val="21"/>
              </w:rPr>
              <w:t>15330327166</w:t>
            </w:r>
            <w:bookmarkEnd w:id="3"/>
          </w:p>
        </w:tc>
        <w:tc>
          <w:tcPr>
            <w:tcW w:w="38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3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1874952083@qq.com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彭伟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bookmarkStart w:id="6" w:name="管代电话"/>
            <w:bookmarkEnd w:id="6"/>
          </w:p>
        </w:tc>
        <w:tc>
          <w:tcPr>
            <w:tcW w:w="38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3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0394-2021-QEO-2023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88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Q：计算机系统集成，电子科技设备、安防产品、软硬件的销售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E：计算机系统集成，电子科技设备、安防产品、软硬件的销售所涉及场所的相关环境管理活动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O：计算机系统集成，电子科技设备、安防产品、软硬件的销售所涉及场所的相关职业健康安全管理活动</w:t>
            </w:r>
            <w:bookmarkEnd w:id="23"/>
          </w:p>
        </w:tc>
        <w:tc>
          <w:tcPr>
            <w:tcW w:w="95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034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Q：29.12.00;33.02.02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E：29.12.00;33.02.02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O：29.12.00;33.02.02</w:t>
            </w:r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2023年03月15日 上午至2023年03月15日 下午</w:t>
            </w:r>
            <w:bookmarkEnd w:id="32"/>
            <w:r>
              <w:rPr>
                <w:rFonts w:hint="eastAsia"/>
                <w:b/>
                <w:sz w:val="20"/>
              </w:rPr>
              <w:t>(共</w:t>
            </w:r>
            <w:bookmarkStart w:id="33" w:name="审核天数"/>
            <w:r>
              <w:rPr>
                <w:rFonts w:hint="eastAsia"/>
                <w:b/>
                <w:sz w:val="20"/>
              </w:rPr>
              <w:t>1.0</w:t>
            </w:r>
            <w:bookmarkEnd w:id="33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Q:29.12.00,33.02.02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E:29.12.00,33.02.02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O:29.12.00,33.02.02</w:t>
            </w:r>
          </w:p>
        </w:tc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Q:29.12.00,33.02.02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E:29.12.00,33.02.02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O:29.12.00,33.02.02</w:t>
            </w:r>
          </w:p>
        </w:tc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3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/>
        </w:tc>
        <w:tc>
          <w:tcPr>
            <w:tcW w:w="1299" w:type="dxa"/>
            <w:gridSpan w:val="3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冉景洲</w:t>
            </w:r>
          </w:p>
        </w:tc>
        <w:tc>
          <w:tcPr>
            <w:tcW w:w="1263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89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李永忠</w:t>
            </w:r>
            <w:bookmarkEnd w:id="34"/>
          </w:p>
        </w:tc>
        <w:tc>
          <w:tcPr>
            <w:tcW w:w="1333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679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18983000183</w:t>
            </w:r>
          </w:p>
        </w:tc>
        <w:tc>
          <w:tcPr>
            <w:tcW w:w="1263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95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679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</w:rPr>
              <w:t>2023年03月1</w:t>
            </w: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0"/>
              </w:rPr>
              <w:t>日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9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0"/>
              </w:rPr>
              <w:t>2023年03月1</w:t>
            </w: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0"/>
              </w:rPr>
              <w:t>日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67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1210"/>
        <w:gridCol w:w="884"/>
        <w:gridCol w:w="6813"/>
        <w:gridCol w:w="1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44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2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8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68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0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44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15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7697" w:type="dxa"/>
            <w:gridSpan w:val="2"/>
            <w:vAlign w:val="center"/>
          </w:tcPr>
          <w:p>
            <w:pPr>
              <w:rPr>
                <w:rFonts w:ascii="宋体" w:hAnsi="宋体"/>
                <w:color w:val="auto"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10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9" w:hRule="atLeast"/>
          <w:jc w:val="center"/>
        </w:trPr>
        <w:tc>
          <w:tcPr>
            <w:tcW w:w="44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10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（午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餐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12:00-1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0）</w:t>
            </w:r>
          </w:p>
        </w:tc>
        <w:tc>
          <w:tcPr>
            <w:tcW w:w="88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管理层</w:t>
            </w:r>
          </w:p>
        </w:tc>
        <w:tc>
          <w:tcPr>
            <w:tcW w:w="6813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QMS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: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总则；9.1.1监测、分析和评价总则；9.3管理评审；10.1改进 总则；10.3持续改进</w:t>
            </w:r>
          </w:p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EMS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9.1.1监测、分析和评估总则；9.3管理评审；10.1改进 总则；10.3持续改进。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OHSMS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；5.4员工参与协商；6.1应对风险和机遇的措施；6.1.4措施的策划；6.2目标及其实现的策划；7.1资源；9.1监视、测量、分析和评价；9.3管理评审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10.1改进 总则；10.3持续改进。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资质的确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</w:rPr>
              <w:t>认、管理体系变化情况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</w:rPr>
              <w:t>标准/规范/法规的执行情况、认证证书、标志的使用情况、投诉或事故、监督抽查情况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</w:rPr>
              <w:t>上次审核不符合项的验证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情况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(供销部EO:8.2)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。</w:t>
            </w:r>
          </w:p>
        </w:tc>
        <w:tc>
          <w:tcPr>
            <w:tcW w:w="10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冉景洲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3" w:hRule="atLeast"/>
          <w:jc w:val="center"/>
        </w:trPr>
        <w:tc>
          <w:tcPr>
            <w:tcW w:w="44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bottom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8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行政部（含财务）</w:t>
            </w:r>
          </w:p>
        </w:tc>
        <w:tc>
          <w:tcPr>
            <w:tcW w:w="6813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QMS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: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5.3组织的角色、职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责和权限；6.2质量目标及其实现的策划；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7.1.2人员；7.1.6组织知识；7.2能力；7.3意识；7.4沟通；7.5文件化信息；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9.2内部审核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；10.2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不符合和纠正措施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eastAsia="zh-CN"/>
              </w:rPr>
              <w:t>。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EMS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 xml:space="preserve">： 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5.3组织的角色、职责和权限;6.1.2环境因素；6.1.3合规义务；6.2目标及其达成的策划；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7.2能力；7.3意识；7.4沟通；7.5文件化信息；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8.1运行策划和控制；8.2应急准备和响应；9.1监视、测量、分析与评估；9.1.2符合性评估；9.2内部审核；10.2不符合和纠正措施/EMS运行控制相关财务支出证据。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OHSMS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 xml:space="preserve">： 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7.2能力；7.3意识；7.4沟通；7.5文件化信息；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8.1运行策划和控制；8.2应急准备和响应；9.1监视、测量、分析和评价；9.1.2法律法规要求和其他要求的合规性评价；9.2内部审核；10.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事件、不符合和纠正措施/OHSMS运行控制财务支出证据。</w:t>
            </w:r>
          </w:p>
        </w:tc>
        <w:tc>
          <w:tcPr>
            <w:tcW w:w="10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  <w:jc w:val="center"/>
        </w:trPr>
        <w:tc>
          <w:tcPr>
            <w:tcW w:w="44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10" w:type="dxa"/>
            <w:tcBorders>
              <w:top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12:30-18:00</w:t>
            </w:r>
          </w:p>
        </w:tc>
        <w:tc>
          <w:tcPr>
            <w:tcW w:w="884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项目部</w:t>
            </w:r>
            <w:r>
              <w:rPr>
                <w:rFonts w:hint="eastAsia" w:ascii="宋体" w:hAnsi="宋体" w:cs="新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(12:30-13:00到临时场所，15:00-15:30回公司总部</w:t>
            </w:r>
          </w:p>
        </w:tc>
        <w:tc>
          <w:tcPr>
            <w:tcW w:w="6813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QMS: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5.3组织的角色、职责和权限；6.2质量目标及其实现的策划；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7.1.3基础设施；7.1.4过程运行环境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7.1.5监视和测量设备；8.1运行策划和控制；8.3设计开发控制；8.5.1生产和服务提供的控制；8.5.2标识和可追溯性；8.5.3顾客或外部供方的财产；8.5.4防护；8.5.5交付后活动；8.5.6更改控制；8.6产品和服务放行；8.7不合格输出的控制；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 xml:space="preserve">EMS： 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pacing w:line="30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OHSMS: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0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/>
                <w:bCs/>
                <w:color w:val="auto"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6" w:hRule="atLeast"/>
          <w:jc w:val="center"/>
        </w:trPr>
        <w:tc>
          <w:tcPr>
            <w:tcW w:w="44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10" w:type="dxa"/>
            <w:tcBorders>
              <w:top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12:30-18:00</w:t>
            </w:r>
          </w:p>
        </w:tc>
        <w:tc>
          <w:tcPr>
            <w:tcW w:w="884" w:type="dxa"/>
            <w:tcBorders>
              <w:top w:val="single" w:color="auto" w:sz="4" w:space="0"/>
            </w:tcBorders>
          </w:tcPr>
          <w:p>
            <w:pPr>
              <w:spacing w:line="300" w:lineRule="exact"/>
              <w:rPr>
                <w:rFonts w:hint="default" w:ascii="宋体" w:hAnsi="宋体" w:eastAsia="宋体" w:cs="新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供销部</w:t>
            </w:r>
          </w:p>
        </w:tc>
        <w:tc>
          <w:tcPr>
            <w:tcW w:w="6813" w:type="dxa"/>
          </w:tcPr>
          <w:p>
            <w:pP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QMS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:</w:t>
            </w:r>
          </w:p>
          <w:p>
            <w:pPr>
              <w:pStyle w:val="2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5.3组织的角色、职责和权限；6.2质量目标及其实现的策划；8.2产品和服务的要求；8.4外部提供供方的控制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8.5.1生产和服务提供的控制；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8.6产品和服务放行；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9.1.2顾客满意；</w:t>
            </w:r>
          </w:p>
          <w:p>
            <w:pPr>
              <w:rPr>
                <w:rFonts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EMS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5.3组织的角色、职责和权限、6.1.2环境因素；6.2目标及其达成的策划；8.1运行策划和控制；8.2应急准备和响应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（上次不符合验证）；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OHSMS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：</w:t>
            </w:r>
          </w:p>
          <w:p>
            <w:pPr>
              <w:pStyle w:val="2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5.3组织的角色、职责和权限；6.1.2危险源辨识和职业安全风险评价；6.2目标及其实现的策划；8.1运行策划和控制；8.2应急准备和响应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（上次不符合验证）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；</w:t>
            </w:r>
          </w:p>
        </w:tc>
        <w:tc>
          <w:tcPr>
            <w:tcW w:w="10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44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1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:00-1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:30</w:t>
            </w:r>
          </w:p>
        </w:tc>
        <w:tc>
          <w:tcPr>
            <w:tcW w:w="769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highlight w:val="none"/>
              </w:rPr>
              <w:t>审核组内部沟通,并与受审核方沟通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,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highlight w:val="none"/>
              </w:rPr>
              <w:t>末次会议</w:t>
            </w:r>
          </w:p>
        </w:tc>
        <w:tc>
          <w:tcPr>
            <w:tcW w:w="10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审核组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163D6567"/>
    <w:rsid w:val="58F234F0"/>
    <w:rsid w:val="5ECF28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2557</Words>
  <Characters>3736</Characters>
  <Lines>37</Lines>
  <Paragraphs>10</Paragraphs>
  <TotalTime>1</TotalTime>
  <ScaleCrop>false</ScaleCrop>
  <LinksUpToDate>false</LinksUpToDate>
  <CharactersWithSpaces>3798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cp:lastPrinted>2023-03-15T07:34:04Z</cp:lastPrinted>
  <dcterms:modified xsi:type="dcterms:W3CDTF">2023-03-15T08:30:32Z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