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北京风机厂四厂</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0197-2023-EO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2021-N1EMS-3024421</w:t>
            </w:r>
          </w:p>
          <w:p w:rsidR="002D4D32">
            <w:pPr>
              <w:snapToGrid w:val="0"/>
              <w:spacing w:line="320" w:lineRule="exact"/>
              <w:ind w:left="1309"/>
              <w:rPr>
                <w:sz w:val="22"/>
                <w:szCs w:val="22"/>
                <w:highlight w:val="yellow"/>
              </w:rPr>
            </w:pPr>
            <w:r>
              <w:rPr>
                <w:sz w:val="22"/>
                <w:szCs w:val="22"/>
                <w:highlight w:val="yellow"/>
              </w:rPr>
              <w:t>2021-N1OHSMS-3024421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范瑜</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ISC-JSZJ-548</w:t>
            </w:r>
          </w:p>
          <w:p w:rsidR="002D4D32">
            <w:pPr>
              <w:snapToGrid w:val="0"/>
              <w:spacing w:line="320" w:lineRule="exact"/>
              <w:ind w:left="1309"/>
              <w:rPr>
                <w:sz w:val="22"/>
                <w:szCs w:val="22"/>
                <w:highlight w:val="yellow"/>
              </w:rPr>
            </w:pPr>
            <w:r>
              <w:rPr>
                <w:sz w:val="22"/>
                <w:szCs w:val="22"/>
                <w:highlight w:val="yellow"/>
              </w:rPr>
              <w:t>ISC-JSZJ-548</w:t>
            </w:r>
          </w:p>
          <w:p w:rsidR="002D4D32">
            <w:pPr>
              <w:snapToGrid w:val="0"/>
              <w:spacing w:line="320" w:lineRule="exact"/>
              <w:ind w:left="1309"/>
              <w:rPr>
                <w:sz w:val="22"/>
                <w:szCs w:val="22"/>
                <w:highlight w:val="yellow"/>
              </w:rPr>
            </w:pPr>
            <w:r>
              <w:rPr>
                <w:sz w:val="22"/>
                <w:szCs w:val="22"/>
                <w:highlight w:val="yellow"/>
              </w:rPr>
              <w:t>赛亚泽索具保定有限公司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