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河北飒鸣电力科技有限公司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0193-2023-QEO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2022-N1QMS-4022240</w:t>
            </w:r>
          </w:p>
          <w:p w:rsidR="002D4D32">
            <w:pPr>
              <w:snapToGrid w:val="0"/>
              <w:spacing w:line="320" w:lineRule="exact"/>
              <w:ind w:left="1309"/>
              <w:rPr>
                <w:sz w:val="22"/>
                <w:szCs w:val="22"/>
                <w:highlight w:val="yellow"/>
              </w:rPr>
            </w:pPr>
            <w:r>
              <w:rPr>
                <w:sz w:val="22"/>
                <w:szCs w:val="22"/>
                <w:highlight w:val="yellow"/>
              </w:rPr>
              <w:t>2022-N1EMS-4022240</w:t>
            </w:r>
          </w:p>
          <w:p w:rsidR="002D4D32">
            <w:pPr>
              <w:snapToGrid w:val="0"/>
              <w:spacing w:line="320" w:lineRule="exact"/>
              <w:ind w:left="1309"/>
              <w:rPr>
                <w:sz w:val="22"/>
                <w:szCs w:val="22"/>
                <w:highlight w:val="yellow"/>
              </w:rPr>
            </w:pPr>
            <w:r>
              <w:rPr>
                <w:sz w:val="22"/>
                <w:szCs w:val="22"/>
                <w:highlight w:val="yellow"/>
              </w:rPr>
              <w:t>2023-N1OHSMS-4022240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杨园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2021-N1QMS-1215052</w:t>
            </w:r>
          </w:p>
          <w:p w:rsidR="002D4D32">
            <w:pPr>
              <w:snapToGrid w:val="0"/>
              <w:spacing w:line="320" w:lineRule="exact"/>
              <w:ind w:left="1309"/>
              <w:rPr>
                <w:sz w:val="22"/>
                <w:szCs w:val="22"/>
                <w:highlight w:val="yellow"/>
              </w:rPr>
            </w:pPr>
            <w:r>
              <w:rPr>
                <w:sz w:val="22"/>
                <w:szCs w:val="22"/>
                <w:highlight w:val="yellow"/>
              </w:rPr>
              <w:t>2022-N1EMS-1215052</w:t>
            </w:r>
          </w:p>
          <w:p w:rsidR="002D4D32">
            <w:pPr>
              <w:snapToGrid w:val="0"/>
              <w:spacing w:line="320" w:lineRule="exact"/>
              <w:ind w:left="1309"/>
              <w:rPr>
                <w:sz w:val="22"/>
                <w:szCs w:val="22"/>
                <w:highlight w:val="yellow"/>
              </w:rPr>
            </w:pPr>
            <w:r>
              <w:rPr>
                <w:sz w:val="22"/>
                <w:szCs w:val="22"/>
                <w:highlight w:val="yellow"/>
              </w:rPr>
              <w:t>2022-N1OHSMS-1215052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马明璐</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ISC-JSZJ-610</w:t>
            </w:r>
          </w:p>
          <w:p w:rsidR="002D4D32">
            <w:pPr>
              <w:snapToGrid w:val="0"/>
              <w:spacing w:line="320" w:lineRule="exact"/>
              <w:ind w:left="1309"/>
              <w:rPr>
                <w:sz w:val="22"/>
                <w:szCs w:val="22"/>
                <w:highlight w:val="yellow"/>
              </w:rPr>
            </w:pPr>
            <w:r>
              <w:rPr>
                <w:sz w:val="22"/>
                <w:szCs w:val="22"/>
                <w:highlight w:val="yellow"/>
              </w:rPr>
              <w:t>ISC-JSZJ-610</w:t>
            </w:r>
          </w:p>
          <w:p w:rsidR="002D4D32">
            <w:pPr>
              <w:snapToGrid w:val="0"/>
              <w:spacing w:line="320" w:lineRule="exact"/>
              <w:ind w:left="1309"/>
              <w:rPr>
                <w:sz w:val="22"/>
                <w:szCs w:val="22"/>
                <w:highlight w:val="yellow"/>
              </w:rPr>
            </w:pPr>
            <w:r>
              <w:rPr>
                <w:sz w:val="22"/>
                <w:szCs w:val="22"/>
                <w:highlight w:val="yellow"/>
              </w:rPr>
              <w:t>ISC-JSZJ-610</w:t>
            </w:r>
          </w:p>
          <w:p w:rsidR="002D4D32">
            <w:pPr>
              <w:snapToGrid w:val="0"/>
              <w:spacing w:line="320" w:lineRule="exact"/>
              <w:ind w:left="1309"/>
              <w:rPr>
                <w:sz w:val="22"/>
                <w:szCs w:val="22"/>
                <w:highlight w:val="yellow"/>
              </w:rPr>
            </w:pPr>
            <w:r>
              <w:rPr>
                <w:sz w:val="22"/>
                <w:szCs w:val="22"/>
                <w:highlight w:val="yellow"/>
              </w:rPr>
              <w:t>河北金河电力器具有限公司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