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0073-2023-QEO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泰安市和谐木业有限公司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张磊</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E:,Q:,O: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91370900696868261G</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E:未认可,Q:未认可,O:未认可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E:25,Q:25,O:25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泰安市和谐木业有限公司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E：细木工板、胶合板、多层板的加工和销售所涉及场所的相关环境管理活动</w:t>
            </w:r>
          </w:p>
          <w:p w:rsidR="001A196B">
            <w:pPr>
              <w:snapToGrid w:val="0"/>
              <w:spacing w:line="0" w:lineRule="atLeast"/>
              <w:jc w:val="left"/>
              <w:rPr>
                <w:sz w:val="22"/>
                <w:szCs w:val="22"/>
              </w:rPr>
            </w:pPr>
            <w:r>
              <w:rPr>
                <w:sz w:val="22"/>
                <w:szCs w:val="22"/>
              </w:rPr>
              <w:t>Q：细木工板、胶合板、多层板的加工和销售</w:t>
            </w:r>
          </w:p>
          <w:p w:rsidR="001A196B">
            <w:pPr>
              <w:snapToGrid w:val="0"/>
              <w:spacing w:line="0" w:lineRule="atLeast"/>
              <w:jc w:val="left"/>
              <w:rPr>
                <w:sz w:val="22"/>
                <w:szCs w:val="22"/>
              </w:rPr>
            </w:pPr>
            <w:r>
              <w:rPr>
                <w:sz w:val="22"/>
                <w:szCs w:val="22"/>
              </w:rPr>
              <w:t>O：细木工板、胶合板、多层板的加工和销售所涉及场所的相关职业健康安全管理活动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山东省泰安高新区房村镇南阳关村</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山东省泰安高新区房村镇南阳关村</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泰安市和谐木业有限公司</w:t>
      </w:r>
      <w:bookmarkEnd w:id="23"/>
      <w:r>
        <w:rPr>
          <w:rFonts w:hint="eastAsia"/>
          <w:b/>
          <w:color w:val="000000" w:themeColor="text1"/>
          <w:sz w:val="22"/>
          <w:szCs w:val="22"/>
        </w:rPr>
        <w:t>证书注册号：</w:t>
      </w:r>
      <w:bookmarkStart w:id="24" w:name="证书编号Add1"/>
      <w:r>
        <w:rPr>
          <w:b/>
          <w:color w:val="000000" w:themeColor="text1"/>
          <w:sz w:val="22"/>
          <w:szCs w:val="22"/>
        </w:rPr>
        <w:t>E:,Q:,O: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山东省泰安高新区房村镇南阳关村</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