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635" w:type="dxa"/>
        <w:tblInd w:w="-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3714"/>
        <w:gridCol w:w="1090"/>
        <w:gridCol w:w="1952"/>
        <w:gridCol w:w="294"/>
        <w:gridCol w:w="680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杭州天助化工有限公司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浙江省杭州市滨江区长河街道滨文路358号1408室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1"/>
                <w:szCs w:val="21"/>
              </w:rPr>
              <w:t>浙江省杭州市滨江区长河街道滨文路358号1408室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陈瑾</w:t>
            </w:r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13750873580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最高管理者"/>
            <w:bookmarkEnd w:id="3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管代电话"/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3714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合同编号"/>
            <w:r>
              <w:rPr>
                <w:sz w:val="21"/>
                <w:szCs w:val="21"/>
              </w:rPr>
              <w:t>0080-2023-QEO</w:t>
            </w:r>
            <w:bookmarkEnd w:id="5"/>
          </w:p>
        </w:tc>
        <w:tc>
          <w:tcPr>
            <w:tcW w:w="109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4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6" w:name="Q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Ec</w:t>
            </w:r>
            <w:r>
              <w:rPr>
                <w:spacing w:val="-2"/>
                <w:sz w:val="21"/>
                <w:szCs w:val="21"/>
              </w:rPr>
              <w:t>MS</w:t>
            </w:r>
            <w:bookmarkStart w:id="7" w:name="E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>EMS</w:t>
            </w:r>
            <w:bookmarkStart w:id="8" w:name="S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8"/>
            <w:r>
              <w:rPr>
                <w:spacing w:val="-2"/>
                <w:sz w:val="21"/>
                <w:szCs w:val="21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9" w:name="F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9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FSMS </w:t>
            </w:r>
            <w:bookmarkStart w:id="10" w:name="H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HACCP  </w:t>
            </w:r>
            <w:bookmarkStart w:id="11" w:name="EnMs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56" w:type="dxa"/>
            <w:vAlign w:val="center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2" w:name="初审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初次认证第（二）阶段</w:t>
            </w:r>
            <w:bookmarkStart w:id="13" w:name="监督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监督审核 </w:t>
            </w:r>
            <w:bookmarkStart w:id="14" w:name="再认证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56" w:type="dxa"/>
          </w:tcPr>
          <w:p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5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5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6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7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56" w:type="dxa"/>
          </w:tcPr>
          <w:p>
            <w:pPr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56" w:type="dxa"/>
          </w:tcPr>
          <w:p>
            <w:pPr>
              <w:rPr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6"/>
            <w:vAlign w:val="bottom"/>
          </w:tcPr>
          <w:p>
            <w:pPr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6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4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705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1" w:name="审核范围"/>
            <w:r>
              <w:rPr>
                <w:sz w:val="21"/>
                <w:szCs w:val="21"/>
              </w:rPr>
              <w:t>Q：危险化学品的批发（限许可范围内）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E：危险化学品的批发（限许可范围内）所涉及场所的相关环境管理活动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O：危险化学品的批发（限许可范围内）所涉及场所的相关职业健康安全管理活动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Q：29.11.05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E：29.11.05</w:t>
            </w:r>
          </w:p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O：29.11.05A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</w:tbl>
    <w:p>
      <w:pPr>
        <w:sectPr>
          <w:headerReference r:id="rId3" w:type="default"/>
          <w:pgSz w:w="11906" w:h="16838"/>
          <w:pgMar w:top="720" w:right="720" w:bottom="720" w:left="720" w:header="56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26" w:charSpace="0"/>
        </w:sectPr>
      </w:pPr>
    </w:p>
    <w:p>
      <w:pPr>
        <w:pStyle w:val="2"/>
        <w:rPr>
          <w:rFonts w:hint="eastAsia" w:eastAsia="宋体"/>
          <w:lang w:eastAsia="zh-CN"/>
        </w:rPr>
        <w:sectPr>
          <w:pgSz w:w="11906" w:h="16838"/>
          <w:pgMar w:top="720" w:right="720" w:bottom="720" w:left="720" w:header="567" w:footer="56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26" w:charSpace="0"/>
        </w:sect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632575" cy="9461500"/>
            <wp:effectExtent l="0" t="0" r="9525" b="0"/>
            <wp:docPr id="4" name="图片 4" descr="b8b222960e6bafa76709e53b9752d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8b222960e6bafa76709e53b9752de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2575" cy="946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0" w:name="_GoBack"/>
      <w:bookmarkEnd w:id="30"/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440"/>
        <w:gridCol w:w="1065"/>
        <w:gridCol w:w="3340"/>
        <w:gridCol w:w="2420"/>
        <w:gridCol w:w="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8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2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.8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-09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825" w:type="dxa"/>
            <w:gridSpan w:val="3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首次会议</w:t>
            </w:r>
          </w:p>
        </w:tc>
        <w:tc>
          <w:tcPr>
            <w:tcW w:w="8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12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-12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管理层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含财务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34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组织所处环境的监视（包括认证范围确认和体系过程策划及其变更）；2.领导作用；3.方针和目标管理；4.职责分配；5.沟通与协商机制；6.风险和机遇的统筹管理；7.资源统筹；8.绩效管理（包括内审和管理评审）；9.改进</w:t>
            </w:r>
          </w:p>
          <w:p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资质核验；国家/地方监督抽查情况；顾客满意、相关方投诉及处理情况；上次审核不符合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整改情况的确认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认证证书、标志的使用情况</w:t>
            </w:r>
          </w:p>
        </w:tc>
        <w:tc>
          <w:tcPr>
            <w:tcW w:w="2420" w:type="dxa"/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QEO：4.1、4.2、4.3、4.4/6.3（Q）5.1、5.2/6.2、5.3、5.4、6.1/6.1.1（EO）、7.1.1/7.1（EO）、9.1.1、9.2 、9.3、10.1/10.2/10.3</w:t>
            </w:r>
          </w:p>
        </w:tc>
        <w:tc>
          <w:tcPr>
            <w:tcW w:w="8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12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12:00-12:30</w:t>
            </w:r>
          </w:p>
        </w:tc>
        <w:tc>
          <w:tcPr>
            <w:tcW w:w="6825" w:type="dxa"/>
            <w:gridSpan w:val="3"/>
            <w:vAlign w:val="center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午餐</w:t>
            </w:r>
          </w:p>
        </w:tc>
        <w:tc>
          <w:tcPr>
            <w:tcW w:w="8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  <w:jc w:val="center"/>
        </w:trPr>
        <w:tc>
          <w:tcPr>
            <w:tcW w:w="1279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12:30-17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65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340" w:type="dxa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1.职能与权限；2.目标分解落实；3.人力资源管理；4.基础设施管理；5.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沟通管理；6.文件管理；7.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知识管理；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8.绩效分析与评价；9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.环境因素和危险源辨识、评价与控制；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.合规义务及其合规性评价；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.环境与职业健康安全运行策划与控制；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.应急准备和响应</w:t>
            </w:r>
          </w:p>
        </w:tc>
        <w:tc>
          <w:tcPr>
            <w:tcW w:w="2420" w:type="dxa"/>
            <w:vAlign w:val="center"/>
          </w:tcPr>
          <w:p>
            <w:pPr>
              <w:bidi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QEO：5.3、6.2、7.1.2（Q）/7.2/7.3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、7.4、7.5</w:t>
            </w:r>
          </w:p>
          <w:p>
            <w:pPr>
              <w:pStyle w:val="2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Q：7.1.3/7.1.4、7.1.5、7.1.6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、9.1.3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EO：6.1.2/6.1.4、6.1.3/9.1.2、8.1、8.2</w:t>
            </w:r>
          </w:p>
        </w:tc>
        <w:tc>
          <w:tcPr>
            <w:tcW w:w="8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1279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2023.3.9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-17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12:00-12:30午餐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065" w:type="dxa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供销部</w:t>
            </w:r>
          </w:p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334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1.职能与权限；2.目标分解落实；3.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销售过程控制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；4.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采购管理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；5.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质量保证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；6.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不合格的处置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；7.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满意情况监视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；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境与职业健康安全运行策划与控制；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.应急准备和响应</w:t>
            </w:r>
          </w:p>
        </w:tc>
        <w:tc>
          <w:tcPr>
            <w:tcW w:w="2420" w:type="dxa"/>
            <w:tcBorders>
              <w:bottom w:val="single" w:color="auto" w:sz="4" w:space="0"/>
            </w:tcBorders>
            <w:vAlign w:val="top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QEO：5.3、6.2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Q：8.2、8.3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（删减确认）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、8.4、8.5（8.5.1、8.5.2、8.5.3、8.5.4、8.5.5）、8.6、8.7、9.1.2</w:t>
            </w:r>
          </w:p>
          <w:p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EO: 6.1.2/6.1.4、8.1、8.2</w:t>
            </w:r>
          </w:p>
        </w:tc>
        <w:tc>
          <w:tcPr>
            <w:tcW w:w="833" w:type="dxa"/>
            <w:tcBorders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79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202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.10</w:t>
            </w:r>
          </w:p>
        </w:tc>
        <w:tc>
          <w:tcPr>
            <w:tcW w:w="144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-11:00</w:t>
            </w:r>
          </w:p>
        </w:tc>
        <w:tc>
          <w:tcPr>
            <w:tcW w:w="6825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u w:val="none"/>
                <w:lang w:val="en-US" w:eastAsia="zh-CN"/>
              </w:rPr>
              <w:t>补充审核，整理审核记录、审核报告</w:t>
            </w:r>
          </w:p>
        </w:tc>
        <w:tc>
          <w:tcPr>
            <w:tcW w:w="833" w:type="dxa"/>
            <w:tcBorders>
              <w:top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7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0-12:00</w:t>
            </w:r>
          </w:p>
        </w:tc>
        <w:tc>
          <w:tcPr>
            <w:tcW w:w="6825" w:type="dxa"/>
            <w:gridSpan w:val="3"/>
            <w:vAlign w:val="top"/>
          </w:tcPr>
          <w:p>
            <w:pPr>
              <w:spacing w:line="320" w:lineRule="exact"/>
              <w:jc w:val="left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u w:val="none"/>
                <w:lang w:val="en-US" w:eastAsia="zh-CN"/>
              </w:rPr>
              <w:t>与受审核方管理层沟通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u w:val="none"/>
                <w:lang w:val="en-US" w:eastAsia="zh-CN"/>
              </w:rPr>
              <w:t>审核结果</w:t>
            </w:r>
          </w:p>
        </w:tc>
        <w:tc>
          <w:tcPr>
            <w:tcW w:w="8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79" w:type="dxa"/>
            <w:vMerge w:val="continue"/>
            <w:tcBorders>
              <w:left w:val="single" w:color="auto" w:sz="8" w:space="0"/>
            </w:tcBorders>
            <w:vAlign w:val="top"/>
          </w:tcPr>
          <w:p>
            <w:pPr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-12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825" w:type="dxa"/>
            <w:gridSpan w:val="3"/>
            <w:vAlign w:val="top"/>
          </w:tcPr>
          <w:p>
            <w:pPr>
              <w:spacing w:line="320" w:lineRule="exact"/>
              <w:jc w:val="left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u w:val="none"/>
                <w:lang w:val="en-US" w:eastAsia="zh-CN"/>
              </w:rPr>
              <w:t>末次会议</w:t>
            </w:r>
          </w:p>
        </w:tc>
        <w:tc>
          <w:tcPr>
            <w:tcW w:w="8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pgSz w:w="11906" w:h="16838"/>
      <w:pgMar w:top="720" w:right="720" w:bottom="720" w:left="72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0196735"/>
    <w:rsid w:val="02AD1D1B"/>
    <w:rsid w:val="05B13578"/>
    <w:rsid w:val="0C6E0CEC"/>
    <w:rsid w:val="0CC04897"/>
    <w:rsid w:val="0CE1722F"/>
    <w:rsid w:val="0EF645A0"/>
    <w:rsid w:val="13DD5D2E"/>
    <w:rsid w:val="16873D30"/>
    <w:rsid w:val="19E31364"/>
    <w:rsid w:val="1D6D3C7F"/>
    <w:rsid w:val="1FFF65F1"/>
    <w:rsid w:val="22DE117B"/>
    <w:rsid w:val="249647FA"/>
    <w:rsid w:val="249B2035"/>
    <w:rsid w:val="2A2316AF"/>
    <w:rsid w:val="336A2CE3"/>
    <w:rsid w:val="33A53035"/>
    <w:rsid w:val="344A48C2"/>
    <w:rsid w:val="37D3697D"/>
    <w:rsid w:val="39737051"/>
    <w:rsid w:val="473F2CD7"/>
    <w:rsid w:val="4DEB2AE6"/>
    <w:rsid w:val="4EB477B3"/>
    <w:rsid w:val="50E66F83"/>
    <w:rsid w:val="524F43E7"/>
    <w:rsid w:val="59CC1752"/>
    <w:rsid w:val="5AA601F5"/>
    <w:rsid w:val="61381FAA"/>
    <w:rsid w:val="68160650"/>
    <w:rsid w:val="6B4649F7"/>
    <w:rsid w:val="6BA50055"/>
    <w:rsid w:val="6BD5340E"/>
    <w:rsid w:val="704E4817"/>
    <w:rsid w:val="71665B90"/>
    <w:rsid w:val="7C0E18D4"/>
    <w:rsid w:val="7D6733BC"/>
    <w:rsid w:val="7E0C7CCC"/>
    <w:rsid w:val="7E0D3F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136</TotalTime>
  <ScaleCrop>false</ScaleCrop>
  <LinksUpToDate>false</LinksUpToDate>
  <CharactersWithSpaces>5345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wangxianhua</cp:lastModifiedBy>
  <dcterms:modified xsi:type="dcterms:W3CDTF">2023-03-10T02:48:54Z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