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40" w:lineRule="atLeast"/>
        <w:jc w:val="center"/>
        <w:rPr>
          <w:rFonts w:asciiTheme="minorEastAsia" w:hAnsiTheme="minorEastAsia" w:eastAsiaTheme="minorEastAsia"/>
          <w:b/>
          <w:sz w:val="28"/>
          <w:szCs w:val="28"/>
        </w:rPr>
      </w:pPr>
      <w:r>
        <w:rPr>
          <w:rFonts w:hint="eastAsia" w:asciiTheme="minorEastAsia" w:hAnsiTheme="minorEastAsia" w:eastAsiaTheme="minorEastAsia"/>
          <w:b/>
          <w:sz w:val="28"/>
          <w:szCs w:val="28"/>
        </w:rPr>
        <w:t>审核计划</w:t>
      </w:r>
    </w:p>
    <w:tbl>
      <w:tblPr>
        <w:tblStyle w:val="6"/>
        <w:tblpPr w:leftFromText="180" w:rightFromText="180" w:vertAnchor="page" w:horzAnchor="margin" w:tblpXSpec="center" w:tblpY="2341"/>
        <w:tblW w:w="1032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42"/>
        <w:gridCol w:w="1350"/>
        <w:gridCol w:w="948"/>
        <w:gridCol w:w="1416"/>
        <w:gridCol w:w="86"/>
        <w:gridCol w:w="1004"/>
        <w:gridCol w:w="934"/>
        <w:gridCol w:w="762"/>
        <w:gridCol w:w="256"/>
        <w:gridCol w:w="294"/>
        <w:gridCol w:w="47"/>
        <w:gridCol w:w="633"/>
        <w:gridCol w:w="69"/>
        <w:gridCol w:w="138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9179" w:type="dxa"/>
            <w:gridSpan w:val="13"/>
            <w:vAlign w:val="center"/>
          </w:tcPr>
          <w:p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四川冶圣教学设备有限公司</w:t>
            </w:r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注册地址</w:t>
            </w:r>
          </w:p>
        </w:tc>
        <w:tc>
          <w:tcPr>
            <w:tcW w:w="9179" w:type="dxa"/>
            <w:gridSpan w:val="13"/>
            <w:vAlign w:val="center"/>
          </w:tcPr>
          <w:p>
            <w:pPr>
              <w:rPr>
                <w:rFonts w:asciiTheme="minorEastAsia" w:hAnsiTheme="minorEastAsia" w:eastAsiaTheme="minorEastAsia"/>
                <w:sz w:val="20"/>
              </w:rPr>
            </w:pPr>
            <w:bookmarkStart w:id="1" w:name="注册地址"/>
            <w:r>
              <w:rPr>
                <w:rFonts w:asciiTheme="minorEastAsia" w:hAnsiTheme="minorEastAsia" w:eastAsiaTheme="minorEastAsia"/>
                <w:sz w:val="20"/>
              </w:rPr>
              <w:t>四川省成都市新都区桂湖街道博海路151号3栋203-11号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经营地址</w:t>
            </w:r>
          </w:p>
        </w:tc>
        <w:tc>
          <w:tcPr>
            <w:tcW w:w="9179" w:type="dxa"/>
            <w:gridSpan w:val="13"/>
            <w:vAlign w:val="center"/>
          </w:tcPr>
          <w:p>
            <w:pPr>
              <w:rPr>
                <w:rFonts w:asciiTheme="minorEastAsia" w:hAnsiTheme="minorEastAsia" w:eastAsiaTheme="minorEastAsia"/>
                <w:sz w:val="20"/>
              </w:rPr>
            </w:pPr>
            <w:bookmarkStart w:id="2" w:name="生产地址"/>
            <w:r>
              <w:rPr>
                <w:rFonts w:asciiTheme="minorEastAsia" w:hAnsiTheme="minorEastAsia" w:eastAsiaTheme="minorEastAsia"/>
                <w:sz w:val="20"/>
              </w:rPr>
              <w:t>成都市青白江区同济大道80号（盛华企业园10号楼10101号）</w:t>
            </w:r>
            <w:bookmarkEnd w:id="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联系人</w:t>
            </w:r>
          </w:p>
        </w:tc>
        <w:tc>
          <w:tcPr>
            <w:tcW w:w="3714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bookmarkStart w:id="3" w:name="联系人"/>
            <w:r>
              <w:rPr>
                <w:sz w:val="21"/>
                <w:szCs w:val="21"/>
              </w:rPr>
              <w:t>黄奕</w:t>
            </w:r>
            <w:bookmarkEnd w:id="3"/>
          </w:p>
        </w:tc>
        <w:tc>
          <w:tcPr>
            <w:tcW w:w="1090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952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bookmarkStart w:id="4" w:name="联系人手机"/>
            <w:r>
              <w:rPr>
                <w:sz w:val="21"/>
                <w:szCs w:val="21"/>
              </w:rPr>
              <w:t>15882028530</w:t>
            </w:r>
            <w:bookmarkEnd w:id="4"/>
          </w:p>
        </w:tc>
        <w:tc>
          <w:tcPr>
            <w:tcW w:w="974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邮编</w:t>
            </w:r>
          </w:p>
        </w:tc>
        <w:tc>
          <w:tcPr>
            <w:tcW w:w="1449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bookmarkStart w:id="5" w:name="联系人邮箱"/>
            <w:r>
              <w:rPr>
                <w:sz w:val="21"/>
                <w:szCs w:val="21"/>
              </w:rPr>
              <w:t>1874952083@qq.com</w:t>
            </w:r>
            <w:bookmarkEnd w:id="5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142" w:type="dxa"/>
            <w:vAlign w:val="center"/>
          </w:tcPr>
          <w:p>
            <w:r>
              <w:rPr>
                <w:rFonts w:hint="eastAsia"/>
                <w:sz w:val="21"/>
                <w:szCs w:val="21"/>
              </w:rPr>
              <w:t>最高管理者</w:t>
            </w:r>
          </w:p>
        </w:tc>
        <w:tc>
          <w:tcPr>
            <w:tcW w:w="3714" w:type="dxa"/>
            <w:gridSpan w:val="3"/>
            <w:vAlign w:val="center"/>
          </w:tcPr>
          <w:p>
            <w:bookmarkStart w:id="6" w:name="最高管理者"/>
            <w:bookmarkEnd w:id="6"/>
            <w:r>
              <w:rPr>
                <w:rFonts w:hint="eastAsia" w:ascii="Times New Roman" w:hAnsi="Times New Roman" w:cs="Times New Roman"/>
                <w:sz w:val="21"/>
                <w:szCs w:val="21"/>
                <w:lang w:eastAsia="zh-CN"/>
              </w:rPr>
              <w:t>周凯</w:t>
            </w:r>
          </w:p>
        </w:tc>
        <w:tc>
          <w:tcPr>
            <w:tcW w:w="1090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952" w:type="dxa"/>
            <w:gridSpan w:val="3"/>
            <w:vAlign w:val="center"/>
          </w:tcPr>
          <w:p>
            <w:bookmarkStart w:id="7" w:name="管代电话"/>
            <w:bookmarkEnd w:id="7"/>
          </w:p>
        </w:tc>
        <w:tc>
          <w:tcPr>
            <w:tcW w:w="974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邮箱</w:t>
            </w:r>
          </w:p>
        </w:tc>
        <w:tc>
          <w:tcPr>
            <w:tcW w:w="1449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合同编号</w:t>
            </w:r>
            <w:r>
              <w:rPr>
                <w:rFonts w:hint="eastAsia"/>
                <w:sz w:val="20"/>
              </w:rPr>
              <w:t>.</w:t>
            </w:r>
          </w:p>
        </w:tc>
        <w:tc>
          <w:tcPr>
            <w:tcW w:w="3714" w:type="dxa"/>
            <w:gridSpan w:val="3"/>
            <w:vAlign w:val="center"/>
          </w:tcPr>
          <w:p>
            <w:pPr>
              <w:rPr>
                <w:sz w:val="20"/>
              </w:rPr>
            </w:pPr>
            <w:bookmarkStart w:id="8" w:name="合同编号"/>
            <w:r>
              <w:rPr>
                <w:sz w:val="20"/>
              </w:rPr>
              <w:t>0194-2022-QEO-2023</w:t>
            </w:r>
            <w:bookmarkEnd w:id="8"/>
          </w:p>
        </w:tc>
        <w:tc>
          <w:tcPr>
            <w:tcW w:w="1090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审核领域</w:t>
            </w:r>
          </w:p>
        </w:tc>
        <w:tc>
          <w:tcPr>
            <w:tcW w:w="4375" w:type="dxa"/>
            <w:gridSpan w:val="8"/>
            <w:vAlign w:val="center"/>
          </w:tcPr>
          <w:p>
            <w:pPr>
              <w:rPr>
                <w:spacing w:val="-2"/>
                <w:sz w:val="20"/>
              </w:rPr>
            </w:pPr>
            <w:bookmarkStart w:id="9" w:name="Q勾选"/>
            <w:r>
              <w:rPr>
                <w:rFonts w:hint="eastAsia" w:ascii="宋体" w:hAnsi="宋体"/>
                <w:b/>
                <w:bCs/>
                <w:sz w:val="20"/>
              </w:rPr>
              <w:t>■</w:t>
            </w:r>
            <w:bookmarkEnd w:id="9"/>
            <w:r>
              <w:rPr>
                <w:spacing w:val="-2"/>
                <w:sz w:val="20"/>
              </w:rPr>
              <w:t>QMS</w:t>
            </w:r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r>
              <w:rPr>
                <w:rFonts w:hint="eastAsia"/>
                <w:spacing w:val="-2"/>
                <w:sz w:val="20"/>
              </w:rPr>
              <w:t>Ec</w:t>
            </w:r>
            <w:r>
              <w:rPr>
                <w:spacing w:val="-2"/>
                <w:sz w:val="20"/>
              </w:rPr>
              <w:t>MS</w:t>
            </w:r>
            <w:bookmarkStart w:id="10" w:name="E勾选"/>
            <w:r>
              <w:rPr>
                <w:rFonts w:hint="eastAsia" w:ascii="宋体" w:hAnsi="宋体"/>
                <w:b/>
                <w:bCs/>
                <w:sz w:val="20"/>
              </w:rPr>
              <w:t>■</w:t>
            </w:r>
            <w:bookmarkEnd w:id="10"/>
            <w:r>
              <w:rPr>
                <w:spacing w:val="-2"/>
                <w:sz w:val="20"/>
              </w:rPr>
              <w:t>EMS</w:t>
            </w:r>
            <w:bookmarkStart w:id="11" w:name="S勾选Add1"/>
            <w:r>
              <w:rPr>
                <w:rFonts w:hint="eastAsia" w:ascii="宋体" w:hAnsi="宋体"/>
                <w:b/>
                <w:bCs/>
                <w:sz w:val="20"/>
              </w:rPr>
              <w:t>■</w:t>
            </w:r>
            <w:bookmarkEnd w:id="11"/>
            <w:r>
              <w:rPr>
                <w:spacing w:val="-2"/>
                <w:sz w:val="20"/>
              </w:rPr>
              <w:t>OHSMS</w:t>
            </w:r>
          </w:p>
          <w:p>
            <w:pPr>
              <w:rPr>
                <w:rFonts w:ascii="宋体" w:hAnsi="宋体"/>
                <w:b/>
                <w:bCs/>
                <w:sz w:val="20"/>
              </w:rPr>
            </w:pPr>
            <w:bookmarkStart w:id="12" w:name="F勾选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2"/>
            <w:r>
              <w:rPr>
                <w:rFonts w:hint="eastAsia" w:ascii="宋体" w:hAnsi="宋体"/>
                <w:b/>
                <w:bCs/>
                <w:sz w:val="20"/>
              </w:rPr>
              <w:t xml:space="preserve">FSMS </w:t>
            </w:r>
            <w:bookmarkStart w:id="13" w:name="H勾选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3"/>
            <w:r>
              <w:rPr>
                <w:rFonts w:hint="eastAsia" w:ascii="宋体" w:hAnsi="宋体"/>
                <w:b/>
                <w:bCs/>
                <w:sz w:val="20"/>
              </w:rPr>
              <w:t xml:space="preserve">HACCP  </w:t>
            </w:r>
            <w:bookmarkStart w:id="14" w:name="EnMs勾选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4"/>
            <w:r>
              <w:rPr>
                <w:rFonts w:hint="eastAsia" w:ascii="宋体" w:hAnsi="宋体"/>
                <w:b/>
                <w:bCs/>
                <w:sz w:val="20"/>
              </w:rPr>
              <w:t xml:space="preserve">EnMS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142" w:type="dxa"/>
            <w:vAlign w:val="center"/>
          </w:tcPr>
          <w:p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审核类型</w:t>
            </w:r>
          </w:p>
        </w:tc>
        <w:tc>
          <w:tcPr>
            <w:tcW w:w="9179" w:type="dxa"/>
            <w:gridSpan w:val="13"/>
            <w:vAlign w:val="center"/>
          </w:tcPr>
          <w:p>
            <w:pPr>
              <w:rPr>
                <w:rFonts w:ascii="宋体" w:hAnsi="宋体"/>
                <w:b/>
                <w:bCs/>
                <w:sz w:val="20"/>
              </w:rPr>
            </w:pPr>
            <w:bookmarkStart w:id="15" w:name="初审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5"/>
            <w:r>
              <w:rPr>
                <w:rFonts w:hint="eastAsia" w:ascii="宋体" w:hAnsi="宋体"/>
                <w:b/>
                <w:bCs/>
                <w:sz w:val="20"/>
              </w:rPr>
              <w:t>初次认证第（二）阶段</w:t>
            </w:r>
            <w:bookmarkStart w:id="16" w:name="监督勾选"/>
            <w:r>
              <w:rPr>
                <w:rFonts w:hint="eastAsia" w:ascii="宋体" w:hAnsi="宋体"/>
                <w:b/>
                <w:bCs/>
                <w:sz w:val="20"/>
              </w:rPr>
              <w:t>■</w:t>
            </w:r>
            <w:bookmarkEnd w:id="16"/>
            <w:r>
              <w:rPr>
                <w:rFonts w:hint="eastAsia" w:ascii="宋体" w:hAnsi="宋体"/>
                <w:b/>
                <w:bCs/>
                <w:sz w:val="20"/>
              </w:rPr>
              <w:t xml:space="preserve">监督审核 </w:t>
            </w:r>
            <w:bookmarkStart w:id="17" w:name="再认证勾选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7"/>
            <w:r>
              <w:rPr>
                <w:rFonts w:hint="eastAsia" w:ascii="宋体" w:hAnsi="宋体"/>
                <w:b/>
                <w:bCs/>
                <w:sz w:val="20"/>
              </w:rPr>
              <w:t>再认证  □扩项审核  □其他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142" w:type="dxa"/>
          </w:tcPr>
          <w:p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审核方法</w:t>
            </w:r>
          </w:p>
        </w:tc>
        <w:tc>
          <w:tcPr>
            <w:tcW w:w="9179" w:type="dxa"/>
            <w:gridSpan w:val="13"/>
            <w:vAlign w:val="bottom"/>
          </w:tcPr>
          <w:p>
            <w:pPr>
              <w:rPr>
                <w:rFonts w:ascii="宋体" w:hAnsi="宋体"/>
                <w:b/>
                <w:bCs/>
                <w:sz w:val="20"/>
              </w:rPr>
            </w:pPr>
            <w:bookmarkStart w:id="18" w:name="现场审核勾选"/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>■</w:t>
            </w:r>
            <w:bookmarkEnd w:id="18"/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 xml:space="preserve">现场审核   </w:t>
            </w:r>
            <w:bookmarkStart w:id="19" w:name="远程审核勾选"/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>□</w:t>
            </w:r>
            <w:bookmarkEnd w:id="19"/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 xml:space="preserve">远程审核   </w:t>
            </w:r>
            <w:bookmarkStart w:id="20" w:name="现场与远程审核勾选"/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>□</w:t>
            </w:r>
            <w:bookmarkEnd w:id="20"/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>现场结合远程审核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 xml:space="preserve"> </w:t>
            </w:r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>□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非现场审核（仅限一阶段）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142" w:type="dxa"/>
          </w:tcPr>
          <w:p>
            <w:pPr>
              <w:rPr>
                <w:b/>
                <w:color w:val="0000FF"/>
                <w:sz w:val="20"/>
              </w:rPr>
            </w:pPr>
            <w:r>
              <w:rPr>
                <w:rFonts w:hint="eastAsia"/>
                <w:b/>
                <w:color w:val="0000FF"/>
                <w:sz w:val="20"/>
              </w:rPr>
              <w:t>远程审核方式</w:t>
            </w:r>
          </w:p>
        </w:tc>
        <w:tc>
          <w:tcPr>
            <w:tcW w:w="9179" w:type="dxa"/>
            <w:gridSpan w:val="13"/>
            <w:vAlign w:val="bottom"/>
          </w:tcPr>
          <w:p>
            <w:pPr>
              <w:rPr>
                <w:rFonts w:ascii="宋体" w:hAnsi="宋体"/>
                <w:b/>
                <w:bCs/>
                <w:color w:val="0000FF"/>
                <w:sz w:val="20"/>
              </w:rPr>
            </w:pPr>
            <w:r>
              <w:rPr>
                <w:rFonts w:hint="eastAsia" w:ascii="宋体" w:hAnsi="宋体"/>
                <w:b/>
                <w:bCs/>
                <w:color w:val="0000FF"/>
                <w:sz w:val="20"/>
              </w:rPr>
              <w:t>□音频□视频□数据共享□远程接入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142" w:type="dxa"/>
          </w:tcPr>
          <w:p>
            <w:pPr>
              <w:rPr>
                <w:b/>
                <w:color w:val="0000FF"/>
                <w:sz w:val="20"/>
              </w:rPr>
            </w:pPr>
            <w:r>
              <w:rPr>
                <w:rFonts w:hint="eastAsia"/>
                <w:b/>
                <w:color w:val="0000FF"/>
                <w:sz w:val="20"/>
              </w:rPr>
              <w:t>远程审核资源</w:t>
            </w:r>
          </w:p>
        </w:tc>
        <w:tc>
          <w:tcPr>
            <w:tcW w:w="9179" w:type="dxa"/>
            <w:gridSpan w:val="13"/>
            <w:vAlign w:val="bottom"/>
          </w:tcPr>
          <w:p>
            <w:pPr>
              <w:rPr>
                <w:rFonts w:ascii="宋体" w:hAnsi="宋体"/>
                <w:b/>
                <w:bCs/>
                <w:color w:val="0000FF"/>
                <w:sz w:val="20"/>
              </w:rPr>
            </w:pPr>
            <w:r>
              <w:rPr>
                <w:rFonts w:hint="eastAsia" w:ascii="宋体" w:hAnsi="宋体"/>
                <w:b/>
                <w:bCs/>
                <w:color w:val="0000FF"/>
                <w:sz w:val="20"/>
              </w:rPr>
              <w:t>□网络 □智能手机  □台式电脑 □笔记本电脑 □录像机 □照相机 □可穿戴设备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0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审核目的</w:t>
            </w:r>
          </w:p>
        </w:tc>
        <w:tc>
          <w:tcPr>
            <w:tcW w:w="9179" w:type="dxa"/>
            <w:gridSpan w:val="13"/>
          </w:tcPr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bookmarkStart w:id="21" w:name="二阶段勾选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</w:t>
            </w:r>
            <w:bookmarkEnd w:id="21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第二阶段审核：验证组织管理体系的建立、实施运行的符合性及有效性，以确定是否推荐认证注册。</w:t>
            </w:r>
          </w:p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bookmarkStart w:id="22" w:name="再认证勾选Add1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</w:t>
            </w:r>
            <w:bookmarkEnd w:id="22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再认证：验证组织管理体系的符合性和持续有效性，以确定是否推荐保持认证注册资格并换发认证证书。</w:t>
            </w:r>
          </w:p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bookmarkStart w:id="23" w:name="特殊审核勾选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</w:t>
            </w:r>
            <w:bookmarkEnd w:id="23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特殊审核: □确定是否推荐同意扩大范围的申请并换发认证证书。</w:t>
            </w:r>
          </w:p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□跟踪调查投诉、曝光情况，确认获证客户是否已实施有效的整改措施。</w:t>
            </w:r>
          </w:p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□调查获证客户变更信息，确定管理体系持续有效运行。</w:t>
            </w:r>
          </w:p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□对被暂停客户进行跟踪审核，验证被暂停原因是否已消除，以确定是否恢复认证注册资格。</w:t>
            </w:r>
          </w:p>
          <w:p>
            <w:pPr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  <w:szCs w:val="22"/>
                <w:lang w:eastAsia="zh-CN"/>
              </w:rPr>
              <w:t>☑</w:t>
            </w:r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验证管理体系实施运行的符合性及有效性。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10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审核范围</w:t>
            </w:r>
          </w:p>
        </w:tc>
        <w:tc>
          <w:tcPr>
            <w:tcW w:w="7050" w:type="dxa"/>
            <w:gridSpan w:val="9"/>
            <w:vAlign w:val="center"/>
          </w:tcPr>
          <w:p>
            <w:pPr>
              <w:rPr>
                <w:sz w:val="20"/>
              </w:rPr>
            </w:pPr>
            <w:bookmarkStart w:id="24" w:name="审核范围"/>
            <w:r>
              <w:rPr>
                <w:sz w:val="20"/>
              </w:rPr>
              <w:t>Q：教学仪器设备、体育器材、电子产品、厨房用具的销售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E：教学仪器设备、体育器材、电子产品、厨房用具的销售所涉及场所的相关环境管理活动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O：教学仪器设备、体育器材、电子产品、厨房用具的销售所涉及场所的相关职业健康安全管理活动</w:t>
            </w:r>
            <w:bookmarkEnd w:id="24"/>
          </w:p>
        </w:tc>
        <w:tc>
          <w:tcPr>
            <w:tcW w:w="680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专业</w:t>
            </w:r>
          </w:p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代码</w:t>
            </w:r>
          </w:p>
        </w:tc>
        <w:tc>
          <w:tcPr>
            <w:tcW w:w="1449" w:type="dxa"/>
            <w:gridSpan w:val="2"/>
            <w:vAlign w:val="center"/>
          </w:tcPr>
          <w:p>
            <w:pPr>
              <w:jc w:val="left"/>
              <w:rPr>
                <w:sz w:val="20"/>
              </w:rPr>
            </w:pPr>
            <w:bookmarkStart w:id="25" w:name="专业代码"/>
            <w:r>
              <w:rPr>
                <w:sz w:val="20"/>
              </w:rPr>
              <w:t>Q：29.12.00</w:t>
            </w:r>
          </w:p>
          <w:p>
            <w:pPr>
              <w:jc w:val="left"/>
              <w:rPr>
                <w:sz w:val="20"/>
              </w:rPr>
            </w:pPr>
            <w:r>
              <w:rPr>
                <w:sz w:val="20"/>
              </w:rPr>
              <w:t>E：29.12.00</w:t>
            </w:r>
          </w:p>
          <w:p>
            <w:pPr>
              <w:jc w:val="left"/>
              <w:rPr>
                <w:sz w:val="20"/>
              </w:rPr>
            </w:pPr>
            <w:r>
              <w:rPr>
                <w:sz w:val="20"/>
              </w:rPr>
              <w:t>O：29.12.00</w:t>
            </w:r>
            <w:bookmarkEnd w:id="25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4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审核准则</w:t>
            </w:r>
          </w:p>
        </w:tc>
        <w:tc>
          <w:tcPr>
            <w:tcW w:w="9179" w:type="dxa"/>
            <w:gridSpan w:val="13"/>
            <w:vAlign w:val="center"/>
          </w:tcPr>
          <w:p>
            <w:pPr>
              <w:jc w:val="left"/>
              <w:rPr>
                <w:rFonts w:ascii="宋体" w:hAnsi="宋体"/>
                <w:b/>
                <w:sz w:val="21"/>
                <w:szCs w:val="21"/>
              </w:rPr>
            </w:pPr>
            <w:bookmarkStart w:id="26" w:name="Q勾选Add1"/>
            <w:r>
              <w:rPr>
                <w:rFonts w:hint="eastAsia" w:ascii="宋体" w:hAnsi="宋体"/>
                <w:b/>
                <w:sz w:val="21"/>
                <w:szCs w:val="21"/>
              </w:rPr>
              <w:t>■</w:t>
            </w:r>
            <w:bookmarkEnd w:id="26"/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GB/T19001-2016/ISO 9001:2015   </w:t>
            </w:r>
            <w:bookmarkStart w:id="27" w:name="QJ勾选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27"/>
            <w:r>
              <w:rPr>
                <w:rFonts w:hint="eastAsia" w:ascii="宋体" w:hAnsi="宋体"/>
                <w:b/>
                <w:sz w:val="21"/>
                <w:szCs w:val="21"/>
              </w:rPr>
              <w:t>GB/T 50430-2017</w:t>
            </w:r>
            <w:bookmarkStart w:id="28" w:name="E勾选Add1"/>
            <w:r>
              <w:rPr>
                <w:rFonts w:hint="eastAsia" w:ascii="宋体" w:hAnsi="宋体"/>
                <w:b/>
                <w:sz w:val="21"/>
                <w:szCs w:val="21"/>
              </w:rPr>
              <w:t>■</w:t>
            </w:r>
            <w:bookmarkEnd w:id="28"/>
            <w:r>
              <w:rPr>
                <w:rFonts w:hint="eastAsia" w:ascii="宋体" w:hAnsi="宋体"/>
                <w:b/>
                <w:sz w:val="21"/>
                <w:szCs w:val="21"/>
              </w:rPr>
              <w:t>GB/T24001-2016/ISO 14001:2015</w:t>
            </w:r>
          </w:p>
          <w:p>
            <w:pPr>
              <w:spacing w:line="240" w:lineRule="exact"/>
              <w:jc w:val="left"/>
              <w:rPr>
                <w:rFonts w:ascii="宋体" w:hAnsi="宋体"/>
                <w:b/>
                <w:sz w:val="21"/>
                <w:szCs w:val="21"/>
                <w:u w:val="single"/>
              </w:rPr>
            </w:pPr>
            <w:bookmarkStart w:id="29" w:name="S勾选"/>
            <w:r>
              <w:rPr>
                <w:rFonts w:hint="eastAsia" w:ascii="宋体" w:hAnsi="宋体"/>
                <w:b/>
                <w:sz w:val="21"/>
                <w:szCs w:val="21"/>
              </w:rPr>
              <w:t>■</w:t>
            </w:r>
            <w:bookmarkEnd w:id="29"/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GB/T45001-2020/ISO45001：2018标准 </w:t>
            </w:r>
            <w:bookmarkStart w:id="30" w:name="F勾选Add1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30"/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ISO 22000:2018 </w:t>
            </w:r>
          </w:p>
          <w:p>
            <w:pPr>
              <w:jc w:val="left"/>
              <w:rPr>
                <w:rFonts w:ascii="宋体" w:hAnsi="宋体"/>
                <w:b/>
                <w:sz w:val="21"/>
                <w:szCs w:val="21"/>
              </w:rPr>
            </w:pPr>
            <w:bookmarkStart w:id="31" w:name="H勾选Add1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31"/>
            <w:r>
              <w:rPr>
                <w:rFonts w:ascii="宋体" w:hAnsi="宋体"/>
                <w:b/>
                <w:sz w:val="21"/>
                <w:szCs w:val="21"/>
              </w:rPr>
              <w:t>GB/T 27341-2009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&amp;</w:t>
            </w:r>
            <w:r>
              <w:rPr>
                <w:rFonts w:ascii="宋体" w:hAnsi="宋体"/>
                <w:b/>
                <w:sz w:val="21"/>
                <w:szCs w:val="21"/>
              </w:rPr>
              <w:t>GB 14881-2013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&amp;</w:t>
            </w:r>
            <w:r>
              <w:rPr>
                <w:rFonts w:ascii="宋体" w:hAnsi="宋体"/>
                <w:b/>
                <w:sz w:val="21"/>
                <w:szCs w:val="21"/>
              </w:rPr>
              <w:t>危害分析与关键控制点（HACCP体系）认证补充要求1.0</w:t>
            </w:r>
          </w:p>
          <w:p>
            <w:pPr>
              <w:rPr>
                <w:rFonts w:ascii="宋体" w:hAnsi="宋体"/>
                <w:b/>
                <w:sz w:val="21"/>
                <w:szCs w:val="21"/>
              </w:rPr>
            </w:pPr>
            <w:bookmarkStart w:id="32" w:name="EnMS勾选Add1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32"/>
            <w:r>
              <w:rPr>
                <w:rFonts w:ascii="宋体" w:hAnsi="宋体"/>
                <w:b/>
                <w:sz w:val="21"/>
                <w:szCs w:val="21"/>
              </w:rPr>
              <w:t>GB/T 2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3331-2020/ISO 50001:2018  </w:t>
            </w:r>
          </w:p>
          <w:p>
            <w:pPr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  <w:lang w:val="de-DE"/>
              </w:rPr>
              <w:t xml:space="preserve">□RB/T       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(</w:t>
            </w:r>
            <w:r>
              <w:rPr>
                <w:rFonts w:hint="eastAsia" w:ascii="宋体" w:hAnsi="宋体"/>
                <w:b/>
                <w:sz w:val="21"/>
                <w:szCs w:val="21"/>
                <w:lang w:val="de-DE"/>
              </w:rPr>
              <w:t>行业认证标准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)</w:t>
            </w:r>
          </w:p>
          <w:p>
            <w:pPr>
              <w:jc w:val="lef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  <w:lang w:eastAsia="zh-CN"/>
              </w:rPr>
              <w:t>☑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适用于受审核方的法律法规及其他要求； </w:t>
            </w:r>
            <w:r>
              <w:rPr>
                <w:rFonts w:hint="eastAsia" w:ascii="宋体" w:hAnsi="宋体"/>
                <w:b/>
                <w:sz w:val="21"/>
                <w:szCs w:val="21"/>
                <w:lang w:eastAsia="zh-CN"/>
              </w:rPr>
              <w:t>☑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认证合同</w:t>
            </w:r>
          </w:p>
          <w:p>
            <w:pPr>
              <w:jc w:val="left"/>
              <w:rPr>
                <w:b/>
                <w:sz w:val="20"/>
                <w:lang w:val="de-DE"/>
              </w:rPr>
            </w:pPr>
            <w:r>
              <w:rPr>
                <w:rFonts w:hint="eastAsia" w:ascii="宋体" w:hAnsi="宋体"/>
                <w:b/>
                <w:sz w:val="21"/>
                <w:szCs w:val="21"/>
                <w:lang w:eastAsia="zh-CN"/>
              </w:rPr>
              <w:t>☑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受审核方管理体系文件 (手册版本号：</w:t>
            </w:r>
            <w:r>
              <w:rPr>
                <w:rFonts w:hint="eastAsia" w:ascii="宋体" w:hAnsi="宋体"/>
                <w:b/>
                <w:sz w:val="21"/>
                <w:szCs w:val="21"/>
                <w:lang w:val="en-US" w:eastAsia="zh-CN"/>
              </w:rPr>
              <w:t>A/0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 w:hRule="atLeast"/>
        </w:trPr>
        <w:tc>
          <w:tcPr>
            <w:tcW w:w="1142" w:type="dxa"/>
            <w:vMerge w:val="restart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审核日期</w:t>
            </w:r>
          </w:p>
        </w:tc>
        <w:tc>
          <w:tcPr>
            <w:tcW w:w="9179" w:type="dxa"/>
            <w:gridSpan w:val="13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0"/>
              </w:rPr>
              <w:t>现场审核于</w:t>
            </w:r>
            <w:bookmarkStart w:id="33" w:name="审核日期"/>
            <w:r>
              <w:rPr>
                <w:rFonts w:hint="eastAsia"/>
                <w:b/>
                <w:sz w:val="20"/>
              </w:rPr>
              <w:t>2023年03月13日 上午至2023年03月13日 下午</w:t>
            </w:r>
            <w:bookmarkEnd w:id="33"/>
            <w:r>
              <w:rPr>
                <w:rFonts w:hint="eastAsia"/>
                <w:b/>
                <w:sz w:val="20"/>
              </w:rPr>
              <w:t>(共</w:t>
            </w:r>
            <w:bookmarkStart w:id="34" w:name="审核天数"/>
            <w:r>
              <w:rPr>
                <w:rFonts w:hint="eastAsia"/>
                <w:b/>
                <w:sz w:val="20"/>
              </w:rPr>
              <w:t>1.0</w:t>
            </w:r>
            <w:bookmarkEnd w:id="34"/>
            <w:r>
              <w:rPr>
                <w:rFonts w:hint="eastAsia"/>
                <w:b/>
                <w:sz w:val="20"/>
              </w:rPr>
              <w:t>天)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Merge w:val="continue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9179" w:type="dxa"/>
            <w:gridSpan w:val="13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0"/>
              </w:rPr>
              <w:t>远程审核于年月日上午至年月日下午 (共天)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审核语言</w:t>
            </w:r>
          </w:p>
        </w:tc>
        <w:tc>
          <w:tcPr>
            <w:tcW w:w="9179" w:type="dxa"/>
            <w:gridSpan w:val="13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0"/>
              </w:rPr>
            </w:pPr>
            <w:r>
              <w:rPr>
                <w:rFonts w:hint="eastAsia"/>
                <w:sz w:val="20"/>
                <w:lang w:val="de-DE" w:eastAsia="zh-CN"/>
              </w:rPr>
              <w:t>☑</w:t>
            </w:r>
            <w:r>
              <w:rPr>
                <w:rFonts w:hint="eastAsia"/>
                <w:b/>
                <w:sz w:val="20"/>
              </w:rPr>
              <w:t>普通话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英语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0321" w:type="dxa"/>
            <w:gridSpan w:val="14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sz w:val="20"/>
                <w:lang w:val="de-DE"/>
              </w:rPr>
            </w:pPr>
            <w:r>
              <w:rPr>
                <w:rFonts w:hint="eastAsia"/>
                <w:sz w:val="20"/>
              </w:rPr>
              <w:t>审核组成员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1"/>
                <w:szCs w:val="21"/>
              </w:rPr>
              <w:t>组内身份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506" w:type="dxa"/>
            <w:gridSpan w:val="3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18"/>
                <w:szCs w:val="18"/>
              </w:rPr>
              <w:t>注册证书号</w:t>
            </w:r>
          </w:p>
        </w:tc>
        <w:tc>
          <w:tcPr>
            <w:tcW w:w="1696" w:type="dxa"/>
            <w:gridSpan w:val="2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299" w:type="dxa"/>
            <w:gridSpan w:val="5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380" w:type="dxa"/>
            <w:vAlign w:val="center"/>
          </w:tcPr>
          <w:p>
            <w:pPr>
              <w:rPr>
                <w:sz w:val="20"/>
                <w:lang w:val="de-DE"/>
              </w:rPr>
            </w:pPr>
            <w:r>
              <w:rPr>
                <w:rFonts w:hint="eastAsia"/>
                <w:sz w:val="20"/>
                <w:lang w:val="de-DE"/>
              </w:rPr>
              <w:t>见证安排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组长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宋明珠</w:t>
            </w: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男</w:t>
            </w:r>
          </w:p>
        </w:tc>
        <w:tc>
          <w:tcPr>
            <w:tcW w:w="2506" w:type="dxa"/>
            <w:gridSpan w:val="3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2020-N1QMS-1247783</w:t>
            </w:r>
          </w:p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2022-N1EMS-2247783</w:t>
            </w:r>
          </w:p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2021-N1OHSMS-1247783</w:t>
            </w:r>
          </w:p>
        </w:tc>
        <w:tc>
          <w:tcPr>
            <w:tcW w:w="1696" w:type="dxa"/>
            <w:gridSpan w:val="2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Q:29.12.00</w:t>
            </w:r>
          </w:p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E:29.12.00</w:t>
            </w:r>
          </w:p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O:29.12.00</w:t>
            </w:r>
          </w:p>
        </w:tc>
        <w:tc>
          <w:tcPr>
            <w:tcW w:w="1299" w:type="dxa"/>
            <w:gridSpan w:val="5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15101755070</w:t>
            </w:r>
          </w:p>
        </w:tc>
        <w:tc>
          <w:tcPr>
            <w:tcW w:w="1380" w:type="dxa"/>
            <w:vAlign w:val="center"/>
          </w:tcPr>
          <w:p>
            <w:pPr>
              <w:rPr>
                <w:sz w:val="20"/>
                <w:lang w:val="de-D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组员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陈伟</w:t>
            </w: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男</w:t>
            </w:r>
          </w:p>
        </w:tc>
        <w:tc>
          <w:tcPr>
            <w:tcW w:w="2506" w:type="dxa"/>
            <w:gridSpan w:val="3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2020-N1QMS-1265256</w:t>
            </w:r>
          </w:p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2021-N1EMS-1265256</w:t>
            </w:r>
          </w:p>
        </w:tc>
        <w:tc>
          <w:tcPr>
            <w:tcW w:w="1696" w:type="dxa"/>
            <w:gridSpan w:val="2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</w:p>
        </w:tc>
        <w:tc>
          <w:tcPr>
            <w:tcW w:w="1299" w:type="dxa"/>
            <w:gridSpan w:val="5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18244225770</w:t>
            </w:r>
          </w:p>
        </w:tc>
        <w:tc>
          <w:tcPr>
            <w:tcW w:w="1380" w:type="dxa"/>
            <w:vAlign w:val="center"/>
          </w:tcPr>
          <w:p>
            <w:pPr>
              <w:rPr>
                <w:sz w:val="20"/>
                <w:lang w:val="de-D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7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506" w:type="dxa"/>
            <w:gridSpan w:val="3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299" w:type="dxa"/>
            <w:gridSpan w:val="5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38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5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506" w:type="dxa"/>
            <w:gridSpan w:val="3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299" w:type="dxa"/>
            <w:gridSpan w:val="5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38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0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506" w:type="dxa"/>
            <w:gridSpan w:val="3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299" w:type="dxa"/>
            <w:gridSpan w:val="5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38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0321" w:type="dxa"/>
            <w:gridSpan w:val="14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</w:rPr>
              <w:t>技术专家信息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>
            <w:r>
              <w:rPr>
                <w:rFonts w:hint="eastAsia"/>
                <w:sz w:val="21"/>
                <w:szCs w:val="21"/>
              </w:rPr>
              <w:t>组内身份</w:t>
            </w:r>
          </w:p>
        </w:tc>
        <w:tc>
          <w:tcPr>
            <w:tcW w:w="1350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948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1502" w:type="dxa"/>
            <w:gridSpan w:val="2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rFonts w:hint="eastAsia"/>
                <w:sz w:val="21"/>
                <w:szCs w:val="21"/>
              </w:rPr>
              <w:t>现工作单位名称</w:t>
            </w:r>
          </w:p>
        </w:tc>
        <w:tc>
          <w:tcPr>
            <w:tcW w:w="1004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rFonts w:hint="eastAsia"/>
                <w:sz w:val="21"/>
                <w:szCs w:val="21"/>
              </w:rPr>
              <w:t>职务或职称</w:t>
            </w:r>
          </w:p>
        </w:tc>
        <w:tc>
          <w:tcPr>
            <w:tcW w:w="1696" w:type="dxa"/>
            <w:gridSpan w:val="2"/>
            <w:vAlign w:val="center"/>
          </w:tcPr>
          <w:p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299" w:type="dxa"/>
            <w:gridSpan w:val="5"/>
            <w:vAlign w:val="center"/>
          </w:tcPr>
          <w:p>
            <w:r>
              <w:rPr>
                <w:rFonts w:hint="eastAsia"/>
                <w:sz w:val="21"/>
                <w:szCs w:val="21"/>
              </w:rPr>
              <w:t>组内代码</w:t>
            </w:r>
          </w:p>
        </w:tc>
        <w:tc>
          <w:tcPr>
            <w:tcW w:w="1380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142" w:type="dxa"/>
            <w:vAlign w:val="center"/>
          </w:tcPr>
          <w:p/>
        </w:tc>
        <w:tc>
          <w:tcPr>
            <w:tcW w:w="1350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502" w:type="dxa"/>
            <w:gridSpan w:val="2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004" w:type="dxa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299" w:type="dxa"/>
            <w:gridSpan w:val="5"/>
            <w:vAlign w:val="center"/>
          </w:tcPr>
          <w:p/>
        </w:tc>
        <w:tc>
          <w:tcPr>
            <w:tcW w:w="1380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/>
        </w:tc>
        <w:tc>
          <w:tcPr>
            <w:tcW w:w="1350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502" w:type="dxa"/>
            <w:gridSpan w:val="2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004" w:type="dxa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/>
        </w:tc>
        <w:tc>
          <w:tcPr>
            <w:tcW w:w="1299" w:type="dxa"/>
            <w:gridSpan w:val="5"/>
            <w:vAlign w:val="center"/>
          </w:tcPr>
          <w:p/>
        </w:tc>
        <w:tc>
          <w:tcPr>
            <w:tcW w:w="1380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9" w:hRule="atLeast"/>
        </w:trPr>
        <w:tc>
          <w:tcPr>
            <w:tcW w:w="10321" w:type="dxa"/>
            <w:gridSpan w:val="14"/>
            <w:vAlign w:val="center"/>
          </w:tcPr>
          <w:p>
            <w:pPr>
              <w:tabs>
                <w:tab w:val="left" w:pos="5854"/>
              </w:tabs>
              <w:jc w:val="left"/>
              <w:rPr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承诺: 在审核过程中接触的有关受审核方特定产品或机密信息，未经受审核方书面同意不得透露给第三方。当法律要求需要信息提供给第三方时，公司书面通知受审核方所要提供的信息。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8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审核组长</w:t>
            </w:r>
          </w:p>
        </w:tc>
        <w:tc>
          <w:tcPr>
            <w:tcW w:w="2298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 w:eastAsia="宋体"/>
                <w:sz w:val="22"/>
                <w:szCs w:val="22"/>
                <w:lang w:eastAsia="zh-CN"/>
              </w:rPr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column">
                    <wp:posOffset>80645</wp:posOffset>
                  </wp:positionH>
                  <wp:positionV relativeFrom="paragraph">
                    <wp:posOffset>113030</wp:posOffset>
                  </wp:positionV>
                  <wp:extent cx="812165" cy="275590"/>
                  <wp:effectExtent l="0" t="0" r="635" b="3810"/>
                  <wp:wrapNone/>
                  <wp:docPr id="39" name="图片 39" descr="d65153f20abdb73c162b984abccbf3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9" name="图片 39" descr="d65153f20abdb73c162b984abccbf35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rcRect l="7647" t="9871" r="7157" b="2079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12165" cy="2755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502" w:type="dxa"/>
            <w:gridSpan w:val="2"/>
            <w:vMerge w:val="restart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审核方案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管理人员</w:t>
            </w:r>
          </w:p>
        </w:tc>
        <w:tc>
          <w:tcPr>
            <w:tcW w:w="1938" w:type="dxa"/>
            <w:gridSpan w:val="2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bookmarkStart w:id="35" w:name="审核派遣人"/>
            <w:r>
              <w:rPr>
                <w:sz w:val="21"/>
                <w:szCs w:val="21"/>
              </w:rPr>
              <w:t>李永忠</w:t>
            </w:r>
            <w:bookmarkEnd w:id="35"/>
          </w:p>
        </w:tc>
        <w:tc>
          <w:tcPr>
            <w:tcW w:w="1359" w:type="dxa"/>
            <w:gridSpan w:val="4"/>
            <w:vMerge w:val="restart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签字及公章</w:t>
            </w:r>
          </w:p>
        </w:tc>
        <w:tc>
          <w:tcPr>
            <w:tcW w:w="2082" w:type="dxa"/>
            <w:gridSpan w:val="3"/>
            <w:vMerge w:val="restart"/>
            <w:tcBorders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8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2298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sz w:val="20"/>
                <w:lang w:val="de-DE"/>
              </w:rPr>
              <w:t>15101755070</w:t>
            </w:r>
          </w:p>
        </w:tc>
        <w:tc>
          <w:tcPr>
            <w:tcW w:w="1502" w:type="dxa"/>
            <w:gridSpan w:val="2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938" w:type="dxa"/>
            <w:gridSpan w:val="2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359" w:type="dxa"/>
            <w:gridSpan w:val="4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2082" w:type="dxa"/>
            <w:gridSpan w:val="3"/>
            <w:vMerge w:val="continue"/>
            <w:tcBorders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8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298" w:type="dxa"/>
            <w:gridSpan w:val="2"/>
            <w:vAlign w:val="center"/>
          </w:tcPr>
          <w:p>
            <w:pPr>
              <w:spacing w:line="360" w:lineRule="auto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2023年3月10日</w:t>
            </w:r>
          </w:p>
        </w:tc>
        <w:tc>
          <w:tcPr>
            <w:tcW w:w="1502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1938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2023年3月10日</w:t>
            </w:r>
          </w:p>
        </w:tc>
        <w:tc>
          <w:tcPr>
            <w:tcW w:w="1359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082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2023年3月10日</w:t>
            </w:r>
          </w:p>
        </w:tc>
      </w:tr>
    </w:tbl>
    <w:p/>
    <w:tbl>
      <w:tblPr>
        <w:tblStyle w:val="6"/>
        <w:tblW w:w="1037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69"/>
        <w:gridCol w:w="1410"/>
        <w:gridCol w:w="1263"/>
        <w:gridCol w:w="5507"/>
        <w:gridCol w:w="122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1" w:hRule="atLeast"/>
          <w:jc w:val="center"/>
        </w:trPr>
        <w:tc>
          <w:tcPr>
            <w:tcW w:w="10377" w:type="dxa"/>
            <w:gridSpan w:val="5"/>
            <w:tcBorders>
              <w:top w:val="single" w:color="auto" w:sz="8" w:space="0"/>
              <w:left w:val="single" w:color="auto" w:sz="8" w:space="0"/>
              <w:bottom w:val="nil"/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审核日程安排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6" w:hRule="atLeast"/>
          <w:jc w:val="center"/>
        </w:trPr>
        <w:tc>
          <w:tcPr>
            <w:tcW w:w="969" w:type="dxa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日期</w:t>
            </w:r>
          </w:p>
        </w:tc>
        <w:tc>
          <w:tcPr>
            <w:tcW w:w="1410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时间</w:t>
            </w:r>
          </w:p>
        </w:tc>
        <w:tc>
          <w:tcPr>
            <w:tcW w:w="1263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部门</w:t>
            </w:r>
          </w:p>
        </w:tc>
        <w:tc>
          <w:tcPr>
            <w:tcW w:w="5507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涉及条款</w:t>
            </w:r>
          </w:p>
        </w:tc>
        <w:tc>
          <w:tcPr>
            <w:tcW w:w="1228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审核人员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  <w:jc w:val="center"/>
        </w:trPr>
        <w:tc>
          <w:tcPr>
            <w:tcW w:w="969" w:type="dxa"/>
            <w:vMerge w:val="restart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</w:p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</w:p>
          <w:p>
            <w:pPr>
              <w:snapToGrid w:val="0"/>
              <w:spacing w:line="280" w:lineRule="exact"/>
              <w:jc w:val="center"/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3</w:t>
            </w:r>
          </w:p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月</w:t>
            </w:r>
          </w:p>
          <w:p>
            <w:pPr>
              <w:snapToGrid w:val="0"/>
              <w:spacing w:line="280" w:lineRule="exact"/>
              <w:jc w:val="center"/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13</w:t>
            </w:r>
          </w:p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日</w:t>
            </w:r>
          </w:p>
        </w:tc>
        <w:tc>
          <w:tcPr>
            <w:tcW w:w="1410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8: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0-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9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0</w:t>
            </w:r>
          </w:p>
        </w:tc>
        <w:tc>
          <w:tcPr>
            <w:tcW w:w="6770" w:type="dxa"/>
            <w:gridSpan w:val="2"/>
            <w:vAlign w:val="center"/>
          </w:tcPr>
          <w:p>
            <w:pPr>
              <w:rPr>
                <w:rFonts w:ascii="宋体" w:hAnsi="宋体"/>
                <w:sz w:val="18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首次会议</w:t>
            </w:r>
          </w:p>
        </w:tc>
        <w:tc>
          <w:tcPr>
            <w:tcW w:w="1228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审核组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91" w:hRule="atLeast"/>
          <w:jc w:val="center"/>
        </w:trPr>
        <w:tc>
          <w:tcPr>
            <w:tcW w:w="969" w:type="dxa"/>
            <w:vMerge w:val="continue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410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9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0-1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0</w:t>
            </w:r>
          </w:p>
          <w:p>
            <w:pPr>
              <w:spacing w:line="300" w:lineRule="exact"/>
              <w:jc w:val="center"/>
              <w:rPr>
                <w:rFonts w:hint="eastAsia" w:ascii="宋体" w:hAnsi="宋体" w:cs="新宋体"/>
                <w:sz w:val="18"/>
                <w:szCs w:val="18"/>
              </w:rPr>
            </w:pPr>
          </w:p>
          <w:p>
            <w:pPr>
              <w:snapToGrid w:val="0"/>
              <w:spacing w:line="32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63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cs="新宋体"/>
                <w:sz w:val="18"/>
                <w:szCs w:val="18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管理层</w:t>
            </w:r>
          </w:p>
        </w:tc>
        <w:tc>
          <w:tcPr>
            <w:tcW w:w="5507" w:type="dxa"/>
          </w:tcPr>
          <w:p>
            <w:pPr>
              <w:snapToGrid w:val="0"/>
              <w:spacing w:line="240" w:lineRule="exact"/>
              <w:rPr>
                <w:rFonts w:hint="eastAsia" w:ascii="宋体" w:hAnsi="宋体" w:eastAsia="宋体" w:cs="新宋体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QMS-2015 ：</w:t>
            </w:r>
            <w:r>
              <w:rPr>
                <w:rFonts w:hint="eastAsia" w:ascii="宋体" w:hAnsi="宋体" w:cs="新宋体"/>
                <w:sz w:val="18"/>
                <w:szCs w:val="18"/>
                <w:lang w:val="en-US" w:eastAsia="zh-CN"/>
              </w:rPr>
              <w:t>陈伟</w:t>
            </w:r>
          </w:p>
          <w:p>
            <w:pPr>
              <w:spacing w:line="30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4.1组织及其环境;4.2相关方需求与期望;4.3确定体系范围;4.4体系及其过程;5.1领导作用与承诺;5.2方针;5.3组织的角色、职责和权限；6.1应对风险和机遇的措施；6.2目标及其实现的策划；6.3变更的策划；7.1.1资源 总则；7.1.2人员；7.1.6组织知识；7.4沟通；9.1.1监测、分析和评价总则；9.2内部审核；9.3管理评审；10.1改进 总则；10.3持续改进</w:t>
            </w:r>
          </w:p>
          <w:p>
            <w:pPr>
              <w:spacing w:line="300" w:lineRule="exact"/>
              <w:rPr>
                <w:rFonts w:ascii="宋体" w:hAnsi="宋体" w:cs="新宋体"/>
                <w:sz w:val="18"/>
                <w:szCs w:val="18"/>
              </w:rPr>
            </w:pPr>
          </w:p>
          <w:p>
            <w:pPr>
              <w:rPr>
                <w:rFonts w:hint="eastAsia" w:ascii="宋体" w:hAnsi="宋体" w:eastAsia="宋体" w:cs="新宋体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EMS-2015 ：</w:t>
            </w:r>
            <w:r>
              <w:rPr>
                <w:rFonts w:hint="eastAsia" w:ascii="宋体" w:hAnsi="宋体" w:cs="新宋体"/>
                <w:sz w:val="18"/>
                <w:szCs w:val="18"/>
                <w:lang w:val="en-US" w:eastAsia="zh-CN"/>
              </w:rPr>
              <w:t>宋明珠</w:t>
            </w:r>
          </w:p>
          <w:p>
            <w:pPr>
              <w:spacing w:line="30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4.1组织及其环境;4.2相关方需求与期望;4.3确定体系范围;4.4体系;5.1领导作用与承诺;5.2方针;5.3组织的角色、职责和权限；6.1.1策划总则；6.1.4措施的策划；6.2目标及其实现的策划；7.1资源；7.4沟通；9.1.1监测、分析和评估总则；9.2内部审核；9.3管理评审；10.1改进 总则；10.3持续改进。</w:t>
            </w:r>
          </w:p>
          <w:p>
            <w:pPr>
              <w:spacing w:line="300" w:lineRule="exact"/>
              <w:rPr>
                <w:rFonts w:ascii="宋体" w:hAnsi="宋体" w:cs="新宋体"/>
                <w:sz w:val="18"/>
                <w:szCs w:val="18"/>
              </w:rPr>
            </w:pPr>
          </w:p>
          <w:p>
            <w:pPr>
              <w:snapToGrid w:val="0"/>
              <w:spacing w:line="240" w:lineRule="exact"/>
              <w:rPr>
                <w:rFonts w:hint="eastAsia" w:ascii="宋体" w:hAnsi="宋体" w:eastAsia="宋体" w:cs="新宋体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ISO45001：2018：</w:t>
            </w:r>
            <w:r>
              <w:rPr>
                <w:rFonts w:hint="eastAsia" w:ascii="宋体" w:hAnsi="宋体" w:cs="新宋体"/>
                <w:sz w:val="18"/>
                <w:szCs w:val="18"/>
                <w:lang w:val="en-US" w:eastAsia="zh-CN"/>
              </w:rPr>
              <w:t>宋明珠</w:t>
            </w:r>
          </w:p>
          <w:p>
            <w:pPr>
              <w:snapToGrid w:val="0"/>
              <w:spacing w:line="240" w:lineRule="exact"/>
              <w:rPr>
                <w:rFonts w:hint="eastAsia" w:ascii="宋体" w:hAnsi="宋体" w:cs="新宋体"/>
                <w:sz w:val="18"/>
                <w:szCs w:val="18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4.1组织及其环境;4.2相关方需求与期望;4.3确定体系范围;4.4体系;5.1领导作用与承诺;5.2方针;5.3组织的角色、职责和权限；5.4工作人员的协商和参与；6.1应对风险和机遇的措施；6.1.4措施的策划；6.2目标及其实现的策划；7.1资源；7.4信息和沟通；9.1监视、测量、分析和评价；9.2内部审核；9.3管理评审；10.1事件、不符合和纠正措施；10.2持续改进。</w:t>
            </w:r>
          </w:p>
          <w:p>
            <w:pPr>
              <w:snapToGrid w:val="0"/>
              <w:spacing w:line="240" w:lineRule="exact"/>
              <w:rPr>
                <w:rFonts w:hint="eastAsia" w:ascii="宋体" w:hAnsi="宋体" w:cs="新宋体"/>
                <w:sz w:val="18"/>
                <w:szCs w:val="18"/>
              </w:rPr>
            </w:pPr>
          </w:p>
          <w:p>
            <w:pPr>
              <w:snapToGrid w:val="0"/>
              <w:spacing w:line="240" w:lineRule="exact"/>
              <w:rPr>
                <w:rFonts w:hint="eastAsia" w:ascii="宋体" w:hAnsi="宋体" w:cs="新宋体"/>
                <w:sz w:val="18"/>
                <w:szCs w:val="18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范围的确认、资质的确认、法律法规执行情况、重大质量事故，及顾客投诉和质量监督抽查情况，环境安全投诉</w:t>
            </w:r>
            <w:r>
              <w:rPr>
                <w:rFonts w:hint="eastAsia" w:ascii="宋体" w:hAnsi="宋体" w:cs="新宋体"/>
                <w:sz w:val="18"/>
                <w:szCs w:val="18"/>
                <w:lang w:eastAsia="zh-CN"/>
              </w:rPr>
              <w:t>、</w:t>
            </w:r>
            <w:r>
              <w:rPr>
                <w:rFonts w:hint="eastAsia" w:ascii="宋体" w:hAnsi="宋体" w:cs="新宋体"/>
                <w:sz w:val="18"/>
                <w:szCs w:val="18"/>
                <w:lang w:val="en-US" w:eastAsia="zh-CN"/>
              </w:rPr>
              <w:t>证书使用情况、上次</w:t>
            </w:r>
            <w:bookmarkStart w:id="36" w:name="_GoBack"/>
            <w:bookmarkEnd w:id="36"/>
            <w:r>
              <w:rPr>
                <w:rFonts w:hint="eastAsia" w:ascii="宋体" w:hAnsi="宋体" w:cs="新宋体"/>
                <w:sz w:val="18"/>
                <w:szCs w:val="18"/>
                <w:lang w:val="en-US" w:eastAsia="zh-CN"/>
              </w:rPr>
              <w:t>审核不符合验证。</w:t>
            </w:r>
          </w:p>
        </w:tc>
        <w:tc>
          <w:tcPr>
            <w:tcW w:w="1228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陈伟</w:t>
            </w:r>
          </w:p>
          <w:p>
            <w:pPr>
              <w:snapToGrid w:val="0"/>
              <w:spacing w:line="320" w:lineRule="exact"/>
              <w:jc w:val="center"/>
              <w:rPr>
                <w:rFonts w:hint="default" w:ascii="宋体" w:hAnsi="宋体" w:eastAsia="宋体"/>
                <w:b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宋明珠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5" w:hRule="atLeast"/>
          <w:jc w:val="center"/>
        </w:trPr>
        <w:tc>
          <w:tcPr>
            <w:tcW w:w="969" w:type="dxa"/>
            <w:vMerge w:val="continue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410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ascii="宋体" w:hAnsi="宋体" w:eastAsia="宋体"/>
                <w:b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10：30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-1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2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0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12:00-12:30午餐时间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eastAsia="zh-CN"/>
              </w:rPr>
              <w:t>）</w:t>
            </w:r>
          </w:p>
          <w:p>
            <w:pPr>
              <w:snapToGrid w:val="0"/>
              <w:spacing w:line="320" w:lineRule="exact"/>
              <w:jc w:val="center"/>
              <w:rPr>
                <w:rFonts w:hint="default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</w:p>
        </w:tc>
        <w:tc>
          <w:tcPr>
            <w:tcW w:w="1263" w:type="dxa"/>
            <w:vAlign w:val="center"/>
          </w:tcPr>
          <w:p>
            <w:pPr>
              <w:spacing w:line="300" w:lineRule="exact"/>
              <w:jc w:val="center"/>
              <w:rPr>
                <w:rFonts w:hint="default" w:ascii="宋体" w:hAnsi="宋体" w:eastAsia="宋体" w:cs="Times New Roman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新宋体"/>
                <w:sz w:val="21"/>
                <w:szCs w:val="21"/>
                <w:lang w:val="en-US" w:eastAsia="zh-CN"/>
              </w:rPr>
              <w:t>综合部</w:t>
            </w:r>
          </w:p>
        </w:tc>
        <w:tc>
          <w:tcPr>
            <w:tcW w:w="5507" w:type="dxa"/>
            <w:vAlign w:val="top"/>
          </w:tcPr>
          <w:p>
            <w:pPr>
              <w:snapToGrid w:val="0"/>
              <w:spacing w:line="240" w:lineRule="exact"/>
              <w:rPr>
                <w:rFonts w:hint="eastAsia" w:ascii="宋体" w:hAnsi="宋体" w:eastAsia="宋体" w:cs="新宋体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QMS-2015 ：</w:t>
            </w:r>
            <w:r>
              <w:rPr>
                <w:rFonts w:hint="eastAsia" w:ascii="宋体" w:hAnsi="宋体" w:cs="新宋体"/>
                <w:sz w:val="18"/>
                <w:szCs w:val="18"/>
                <w:highlight w:val="none"/>
                <w:lang w:val="en-US" w:eastAsia="zh-CN"/>
              </w:rPr>
              <w:t>陈伟</w:t>
            </w:r>
          </w:p>
          <w:p>
            <w:pPr>
              <w:spacing w:line="300" w:lineRule="exact"/>
              <w:rPr>
                <w:rFonts w:hint="default" w:ascii="宋体" w:hAnsi="宋体" w:eastAsia="宋体" w:cs="新宋体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5.3岗位/职</w:t>
            </w:r>
            <w:r>
              <w:rPr>
                <w:rFonts w:hint="eastAsia" w:ascii="宋体" w:hAnsi="宋体" w:cs="新宋体"/>
                <w:sz w:val="18"/>
                <w:szCs w:val="18"/>
                <w:highlight w:val="none"/>
              </w:rPr>
              <w:t>责 /权限；6.2质量目标及其实现的策划；</w:t>
            </w:r>
            <w:r>
              <w:rPr>
                <w:rFonts w:hint="eastAsia" w:ascii="宋体" w:hAnsi="宋体" w:cs="新宋体"/>
                <w:sz w:val="18"/>
                <w:szCs w:val="18"/>
                <w:highlight w:val="none"/>
                <w:lang w:val="en-US" w:eastAsia="zh-CN"/>
              </w:rPr>
              <w:t>7.1.2人员;</w:t>
            </w:r>
            <w:r>
              <w:rPr>
                <w:rFonts w:hint="eastAsia" w:ascii="宋体" w:hAnsi="宋体" w:cs="新宋体"/>
                <w:sz w:val="18"/>
                <w:szCs w:val="18"/>
                <w:highlight w:val="none"/>
              </w:rPr>
              <w:t xml:space="preserve">7.2能力；7.3意识；7.5文件化信息；9.1.3分析和评价；10.2不合格和纠正措施 </w:t>
            </w:r>
          </w:p>
          <w:p>
            <w:pPr>
              <w:spacing w:line="300" w:lineRule="exact"/>
              <w:rPr>
                <w:rFonts w:hint="eastAsia" w:ascii="宋体" w:hAnsi="宋体" w:cs="新宋体"/>
                <w:sz w:val="18"/>
                <w:szCs w:val="18"/>
                <w:highlight w:val="none"/>
              </w:rPr>
            </w:pPr>
          </w:p>
          <w:p>
            <w:pPr>
              <w:rPr>
                <w:rFonts w:hint="default" w:ascii="宋体" w:hAnsi="宋体" w:eastAsia="宋体" w:cs="新宋体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cs="新宋体"/>
                <w:sz w:val="18"/>
                <w:szCs w:val="18"/>
                <w:highlight w:val="none"/>
              </w:rPr>
              <w:t xml:space="preserve">EMS-2015： </w:t>
            </w:r>
            <w:r>
              <w:rPr>
                <w:rFonts w:hint="eastAsia" w:ascii="宋体" w:hAnsi="宋体" w:cs="新宋体"/>
                <w:sz w:val="18"/>
                <w:szCs w:val="18"/>
                <w:lang w:val="en-US" w:eastAsia="zh-CN"/>
              </w:rPr>
              <w:t>宋明珠</w:t>
            </w:r>
          </w:p>
          <w:p>
            <w:pPr>
              <w:spacing w:line="300" w:lineRule="exact"/>
              <w:rPr>
                <w:rFonts w:ascii="宋体" w:hAnsi="宋体" w:cs="新宋体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cs="新宋体"/>
                <w:sz w:val="18"/>
                <w:szCs w:val="18"/>
                <w:highlight w:val="none"/>
              </w:rPr>
              <w:t>5.3组织的角色、职责和权限;；6.1.2环境因素；6.1.3合规义务</w:t>
            </w:r>
            <w:r>
              <w:rPr>
                <w:rFonts w:hint="eastAsia" w:ascii="宋体" w:hAnsi="宋体" w:cs="新宋体"/>
                <w:sz w:val="18"/>
                <w:szCs w:val="18"/>
                <w:highlight w:val="none"/>
                <w:lang w:eastAsia="zh-CN"/>
              </w:rPr>
              <w:t>；</w:t>
            </w:r>
            <w:r>
              <w:rPr>
                <w:rFonts w:hint="eastAsia" w:ascii="宋体" w:hAnsi="宋体" w:cs="新宋体"/>
                <w:sz w:val="18"/>
                <w:szCs w:val="18"/>
                <w:highlight w:val="none"/>
              </w:rPr>
              <w:t>6.2目标及其达成的策划；</w:t>
            </w:r>
            <w:r>
              <w:rPr>
                <w:rFonts w:hint="eastAsia" w:ascii="宋体" w:hAnsi="宋体" w:cs="新宋体"/>
                <w:sz w:val="18"/>
                <w:szCs w:val="18"/>
                <w:highlight w:val="none"/>
                <w:lang w:val="en-US" w:eastAsia="zh-CN"/>
              </w:rPr>
              <w:t>7.1资源;</w:t>
            </w:r>
            <w:r>
              <w:rPr>
                <w:rFonts w:hint="eastAsia" w:ascii="宋体" w:hAnsi="宋体" w:cs="新宋体"/>
                <w:sz w:val="18"/>
                <w:szCs w:val="18"/>
                <w:highlight w:val="none"/>
              </w:rPr>
              <w:t>7.2能力；7.3意识</w:t>
            </w:r>
            <w:r>
              <w:rPr>
                <w:rFonts w:hint="eastAsia" w:ascii="宋体" w:hAnsi="宋体" w:cs="新宋体"/>
                <w:color w:val="FF0000"/>
                <w:sz w:val="18"/>
                <w:szCs w:val="18"/>
                <w:highlight w:val="none"/>
                <w:lang w:eastAsia="zh-CN"/>
              </w:rPr>
              <w:t>（</w:t>
            </w:r>
            <w:r>
              <w:rPr>
                <w:rFonts w:hint="eastAsia" w:ascii="宋体" w:hAnsi="宋体" w:cs="新宋体"/>
                <w:color w:val="FF0000"/>
                <w:sz w:val="18"/>
                <w:szCs w:val="18"/>
                <w:highlight w:val="none"/>
                <w:lang w:val="en-US" w:eastAsia="zh-CN"/>
              </w:rPr>
              <w:t>上次不符合验证</w:t>
            </w:r>
            <w:r>
              <w:rPr>
                <w:rFonts w:hint="eastAsia" w:ascii="宋体" w:hAnsi="宋体" w:cs="新宋体"/>
                <w:color w:val="FF0000"/>
                <w:sz w:val="18"/>
                <w:szCs w:val="18"/>
                <w:highlight w:val="none"/>
                <w:lang w:eastAsia="zh-CN"/>
              </w:rPr>
              <w:t>）</w:t>
            </w:r>
            <w:r>
              <w:rPr>
                <w:rFonts w:hint="eastAsia" w:ascii="宋体" w:hAnsi="宋体" w:cs="新宋体"/>
                <w:sz w:val="18"/>
                <w:szCs w:val="18"/>
                <w:highlight w:val="none"/>
              </w:rPr>
              <w:t>；7.4沟通；7.5文件化信息；8.1运行策划和控制；8.2应急准备和响应；9.1监视、测量、分析与评估；9.1.2符合性评估；10.2不符合和纠正措施；10.3持续改进/EMS运行控制相关财务支出证据。</w:t>
            </w:r>
          </w:p>
          <w:p>
            <w:pPr>
              <w:spacing w:line="300" w:lineRule="exact"/>
              <w:rPr>
                <w:rFonts w:hint="eastAsia" w:ascii="宋体" w:hAnsi="宋体" w:cs="新宋体"/>
                <w:sz w:val="18"/>
                <w:szCs w:val="18"/>
                <w:highlight w:val="none"/>
              </w:rPr>
            </w:pPr>
          </w:p>
          <w:p>
            <w:pPr>
              <w:snapToGrid w:val="0"/>
              <w:spacing w:line="240" w:lineRule="exact"/>
              <w:rPr>
                <w:rFonts w:hint="eastAsia" w:ascii="宋体" w:hAnsi="宋体" w:eastAsia="宋体" w:cs="新宋体"/>
                <w:sz w:val="18"/>
                <w:szCs w:val="18"/>
                <w:highlight w:val="none"/>
                <w:lang w:eastAsia="zh-CN"/>
              </w:rPr>
            </w:pPr>
            <w:r>
              <w:rPr>
                <w:rFonts w:hint="eastAsia" w:ascii="宋体" w:hAnsi="宋体" w:cs="新宋体"/>
                <w:sz w:val="18"/>
                <w:szCs w:val="18"/>
                <w:highlight w:val="none"/>
              </w:rPr>
              <w:t xml:space="preserve">ISO45001：2018： </w:t>
            </w:r>
            <w:r>
              <w:rPr>
                <w:rFonts w:hint="eastAsia" w:ascii="宋体" w:hAnsi="宋体" w:cs="新宋体"/>
                <w:sz w:val="18"/>
                <w:szCs w:val="18"/>
                <w:lang w:val="en-US" w:eastAsia="zh-CN"/>
              </w:rPr>
              <w:t>宋明珠</w:t>
            </w:r>
          </w:p>
          <w:p>
            <w:pPr>
              <w:snapToGrid w:val="0"/>
              <w:spacing w:line="240" w:lineRule="exact"/>
              <w:rPr>
                <w:rFonts w:hint="eastAsia" w:ascii="宋体" w:hAnsi="宋体" w:eastAsia="宋体" w:cs="新宋体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新宋体"/>
                <w:sz w:val="18"/>
                <w:szCs w:val="18"/>
                <w:highlight w:val="none"/>
              </w:rPr>
              <w:t>5.3组织的角色、职责和权限；6.1.2危险源辨识和职业安全风险评价；6.1.3法律法规要求和其他要求；6.2目标及其实现的策划；</w:t>
            </w:r>
            <w:r>
              <w:rPr>
                <w:rFonts w:hint="eastAsia" w:ascii="宋体" w:hAnsi="宋体" w:cs="新宋体"/>
                <w:sz w:val="18"/>
                <w:szCs w:val="18"/>
                <w:highlight w:val="none"/>
                <w:lang w:val="en-US" w:eastAsia="zh-CN"/>
              </w:rPr>
              <w:t>7.1资源;</w:t>
            </w:r>
            <w:r>
              <w:rPr>
                <w:rFonts w:hint="eastAsia" w:ascii="宋体" w:hAnsi="宋体" w:cs="新宋体"/>
                <w:sz w:val="18"/>
                <w:szCs w:val="18"/>
                <w:highlight w:val="none"/>
              </w:rPr>
              <w:t>7.2能力；7.3意识</w:t>
            </w:r>
            <w:r>
              <w:rPr>
                <w:rFonts w:hint="eastAsia" w:ascii="宋体" w:hAnsi="宋体" w:cs="新宋体"/>
                <w:color w:val="FF0000"/>
                <w:sz w:val="18"/>
                <w:szCs w:val="18"/>
                <w:highlight w:val="none"/>
                <w:lang w:eastAsia="zh-CN"/>
              </w:rPr>
              <w:t>（</w:t>
            </w:r>
            <w:r>
              <w:rPr>
                <w:rFonts w:hint="eastAsia" w:ascii="宋体" w:hAnsi="宋体" w:cs="新宋体"/>
                <w:color w:val="FF0000"/>
                <w:sz w:val="18"/>
                <w:szCs w:val="18"/>
                <w:highlight w:val="none"/>
                <w:lang w:val="en-US" w:eastAsia="zh-CN"/>
              </w:rPr>
              <w:t>上次不符合验证</w:t>
            </w:r>
            <w:r>
              <w:rPr>
                <w:rFonts w:hint="eastAsia" w:ascii="宋体" w:hAnsi="宋体" w:cs="新宋体"/>
                <w:color w:val="FF0000"/>
                <w:sz w:val="18"/>
                <w:szCs w:val="18"/>
                <w:highlight w:val="none"/>
                <w:lang w:eastAsia="zh-CN"/>
              </w:rPr>
              <w:t>）</w:t>
            </w:r>
            <w:r>
              <w:rPr>
                <w:rFonts w:hint="eastAsia" w:ascii="宋体" w:hAnsi="宋体" w:cs="新宋体"/>
                <w:sz w:val="18"/>
                <w:szCs w:val="18"/>
                <w:highlight w:val="none"/>
              </w:rPr>
              <w:t>；7.4信息和沟通；7.5文件化信息；8.1运行策划和控制；8.2应急准备和响应；9.1监视、测量、分析和评价；9.1.2法律法规要求和其他要求的合规性评价；10.1事件、不符合和纠正措施；10.2持续改进/OHSMS运行控制财务支出证据。</w:t>
            </w:r>
          </w:p>
        </w:tc>
        <w:tc>
          <w:tcPr>
            <w:tcW w:w="1228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陈伟</w:t>
            </w:r>
          </w:p>
          <w:p>
            <w:pPr>
              <w:snapToGrid w:val="0"/>
              <w:spacing w:line="320" w:lineRule="exact"/>
              <w:jc w:val="center"/>
              <w:rPr>
                <w:rFonts w:hint="eastAsia" w:ascii="宋体" w:hAnsi="宋体" w:eastAsia="宋体" w:cs="Times New Roman"/>
                <w:b/>
                <w:bCs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宋明珠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69" w:hRule="atLeast"/>
          <w:jc w:val="center"/>
        </w:trPr>
        <w:tc>
          <w:tcPr>
            <w:tcW w:w="969" w:type="dxa"/>
            <w:vMerge w:val="continue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410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hint="default" w:ascii="宋体" w:hAnsi="宋体" w:cs="Times New Roman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12:30-16:30</w:t>
            </w:r>
          </w:p>
        </w:tc>
        <w:tc>
          <w:tcPr>
            <w:tcW w:w="1263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 w:cs="新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新宋体"/>
                <w:sz w:val="21"/>
                <w:szCs w:val="21"/>
                <w:lang w:val="en-US" w:eastAsia="zh-CN"/>
              </w:rPr>
              <w:t>业务部</w:t>
            </w:r>
          </w:p>
        </w:tc>
        <w:tc>
          <w:tcPr>
            <w:tcW w:w="5507" w:type="dxa"/>
            <w:vAlign w:val="top"/>
          </w:tcPr>
          <w:p>
            <w:pPr>
              <w:snapToGrid w:val="0"/>
              <w:spacing w:line="240" w:lineRule="exact"/>
              <w:rPr>
                <w:rFonts w:hint="default" w:ascii="宋体" w:hAnsi="宋体" w:eastAsia="宋体" w:cs="新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新宋体"/>
                <w:sz w:val="18"/>
                <w:szCs w:val="18"/>
              </w:rPr>
              <w:t>QMS-2015：</w:t>
            </w:r>
            <w:r>
              <w:rPr>
                <w:rFonts w:hint="eastAsia" w:ascii="宋体" w:hAnsi="宋体" w:cs="新宋体"/>
                <w:sz w:val="18"/>
                <w:szCs w:val="18"/>
                <w:lang w:val="en-US" w:eastAsia="zh-CN"/>
              </w:rPr>
              <w:t>陈伟</w:t>
            </w:r>
          </w:p>
          <w:p>
            <w:pPr>
              <w:snapToGrid w:val="0"/>
              <w:spacing w:line="240" w:lineRule="exact"/>
              <w:rPr>
                <w:rFonts w:hint="eastAsia" w:ascii="宋体" w:hAnsi="宋体" w:eastAsia="宋体" w:cs="新宋体"/>
                <w:sz w:val="18"/>
                <w:szCs w:val="18"/>
              </w:rPr>
            </w:pPr>
            <w:r>
              <w:rPr>
                <w:rFonts w:hint="eastAsia" w:ascii="宋体" w:hAnsi="宋体" w:eastAsia="宋体" w:cs="新宋体"/>
                <w:sz w:val="18"/>
                <w:szCs w:val="18"/>
              </w:rPr>
              <w:t>5.3岗位/职责 /权限；6.2质量目标及其实现的策划；7.1.3基础设施； 7.1.4过程运行环境； 7.1.5监视和测量设备；</w:t>
            </w:r>
            <w:r>
              <w:rPr>
                <w:rFonts w:hint="eastAsia" w:ascii="宋体" w:hAnsi="宋体" w:cs="新宋体"/>
                <w:sz w:val="18"/>
                <w:szCs w:val="18"/>
              </w:rPr>
              <w:t xml:space="preserve">  8.5.2标识和可追溯性；8.5.3顾客或外部供方的财产；8.5.4防护；8.5.5交付后的活动；8.5.6更改控制，9.1.2顾客满意；</w:t>
            </w:r>
          </w:p>
          <w:p>
            <w:pPr>
              <w:spacing w:line="300" w:lineRule="exact"/>
              <w:rPr>
                <w:rFonts w:ascii="宋体" w:hAnsi="宋体" w:cs="新宋体"/>
                <w:sz w:val="18"/>
                <w:szCs w:val="18"/>
              </w:rPr>
            </w:pPr>
          </w:p>
          <w:p>
            <w:pPr>
              <w:snapToGrid w:val="0"/>
              <w:spacing w:line="240" w:lineRule="exact"/>
              <w:rPr>
                <w:rFonts w:hint="default" w:ascii="宋体" w:hAnsi="宋体" w:eastAsia="宋体" w:cs="新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新宋体"/>
                <w:sz w:val="18"/>
                <w:szCs w:val="18"/>
              </w:rPr>
              <w:t>QMS-2015：</w:t>
            </w:r>
            <w:r>
              <w:rPr>
                <w:rFonts w:hint="eastAsia" w:ascii="宋体" w:hAnsi="宋体" w:cs="新宋体"/>
                <w:sz w:val="18"/>
                <w:szCs w:val="18"/>
                <w:lang w:val="en-US" w:eastAsia="zh-CN"/>
              </w:rPr>
              <w:t>宋明珠</w:t>
            </w:r>
          </w:p>
          <w:p>
            <w:pPr>
              <w:pStyle w:val="2"/>
            </w:pPr>
            <w:r>
              <w:rPr>
                <w:rFonts w:hint="eastAsia" w:ascii="宋体" w:hAnsi="宋体" w:cs="新宋体"/>
                <w:sz w:val="18"/>
                <w:szCs w:val="18"/>
              </w:rPr>
              <w:t>8.1运行策划和控制；8.2产品和服务的要求； 8.3设计开发控制；8.4外部提供供方的控制； 8.5.1生产和服务提供的控制</w:t>
            </w:r>
            <w:r>
              <w:rPr>
                <w:rFonts w:hint="eastAsia" w:ascii="宋体" w:hAnsi="宋体" w:cs="新宋体"/>
                <w:sz w:val="18"/>
                <w:szCs w:val="18"/>
                <w:lang w:eastAsia="zh-CN"/>
              </w:rPr>
              <w:t>（销售）</w:t>
            </w:r>
            <w:r>
              <w:rPr>
                <w:rFonts w:hint="eastAsia" w:ascii="宋体" w:hAnsi="宋体" w:cs="新宋体"/>
                <w:sz w:val="18"/>
                <w:szCs w:val="18"/>
              </w:rPr>
              <w:t>；8.6产品和服务放行；8.7不合格输出的控制；</w:t>
            </w:r>
          </w:p>
          <w:p>
            <w:pPr>
              <w:rPr>
                <w:rFonts w:hint="eastAsia" w:ascii="宋体" w:hAnsi="宋体" w:cs="新宋体"/>
                <w:sz w:val="18"/>
                <w:szCs w:val="18"/>
              </w:rPr>
            </w:pPr>
          </w:p>
          <w:p>
            <w:pPr>
              <w:rPr>
                <w:rFonts w:hint="eastAsia" w:ascii="宋体" w:hAnsi="宋体" w:eastAsia="宋体" w:cs="新宋体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EMS-2015：</w:t>
            </w:r>
            <w:r>
              <w:rPr>
                <w:rFonts w:hint="eastAsia" w:ascii="宋体" w:hAnsi="宋体" w:cs="新宋体"/>
                <w:sz w:val="18"/>
                <w:szCs w:val="18"/>
                <w:lang w:val="en-US" w:eastAsia="zh-CN"/>
              </w:rPr>
              <w:t>宋明珠</w:t>
            </w:r>
          </w:p>
          <w:p>
            <w:pPr>
              <w:snapToGrid w:val="0"/>
              <w:spacing w:line="240" w:lineRule="exact"/>
              <w:rPr>
                <w:rFonts w:hint="eastAsia" w:ascii="宋体" w:hAnsi="宋体" w:cs="新宋体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5.3组织的角色、职责和权限、6.2质量目标及其实现的策划</w:t>
            </w:r>
            <w:r>
              <w:rPr>
                <w:rFonts w:hint="eastAsia" w:ascii="宋体" w:hAnsi="宋体" w:cs="新宋体"/>
                <w:sz w:val="18"/>
                <w:szCs w:val="18"/>
                <w:lang w:eastAsia="zh-CN"/>
              </w:rPr>
              <w:t>；</w:t>
            </w:r>
          </w:p>
          <w:p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6.1.2环境因素；7.4沟通；8.1运行策划和控制；8.2应急准备和响应</w:t>
            </w:r>
          </w:p>
          <w:p>
            <w:pPr>
              <w:spacing w:line="300" w:lineRule="exact"/>
              <w:rPr>
                <w:rFonts w:ascii="宋体" w:hAnsi="宋体" w:cs="新宋体"/>
                <w:sz w:val="18"/>
                <w:szCs w:val="18"/>
              </w:rPr>
            </w:pPr>
          </w:p>
          <w:p>
            <w:pPr>
              <w:snapToGrid w:val="0"/>
              <w:spacing w:line="240" w:lineRule="exact"/>
              <w:rPr>
                <w:rFonts w:hint="eastAsia" w:ascii="宋体" w:hAnsi="宋体" w:cs="新宋体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ISO45001：2018</w:t>
            </w:r>
            <w:r>
              <w:rPr>
                <w:rFonts w:hint="eastAsia" w:ascii="宋体" w:hAnsi="宋体" w:cs="新宋体"/>
                <w:sz w:val="18"/>
                <w:szCs w:val="18"/>
                <w:lang w:eastAsia="zh-CN"/>
              </w:rPr>
              <w:t>：</w:t>
            </w:r>
            <w:r>
              <w:rPr>
                <w:rFonts w:hint="eastAsia" w:ascii="宋体" w:hAnsi="宋体" w:cs="新宋体"/>
                <w:sz w:val="18"/>
                <w:szCs w:val="18"/>
                <w:lang w:val="en-US" w:eastAsia="zh-CN"/>
              </w:rPr>
              <w:t>宋明珠</w:t>
            </w:r>
          </w:p>
          <w:p>
            <w:pPr>
              <w:snapToGrid w:val="0"/>
              <w:spacing w:line="240" w:lineRule="exact"/>
              <w:rPr>
                <w:rFonts w:ascii="宋体" w:hAnsi="宋体" w:eastAsia="宋体" w:cs="新宋体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5.3组织的角色、职责和权限；6.2质量目标及其实现的策划</w:t>
            </w:r>
            <w:r>
              <w:rPr>
                <w:rFonts w:hint="eastAsia" w:ascii="宋体" w:hAnsi="宋体" w:cs="新宋体"/>
                <w:sz w:val="18"/>
                <w:szCs w:val="18"/>
                <w:lang w:eastAsia="zh-CN"/>
              </w:rPr>
              <w:t>；</w:t>
            </w:r>
            <w:r>
              <w:rPr>
                <w:rFonts w:hint="eastAsia" w:ascii="宋体" w:hAnsi="宋体" w:cs="新宋体"/>
                <w:sz w:val="18"/>
                <w:szCs w:val="18"/>
              </w:rPr>
              <w:t>6.1.2危险源辨识和职业安全风险评价；7.4信息和沟通；8.1运行策划和控制；8.2应急准备和响应；</w:t>
            </w:r>
          </w:p>
        </w:tc>
        <w:tc>
          <w:tcPr>
            <w:tcW w:w="1228" w:type="dxa"/>
            <w:tcBorders>
              <w:right w:val="single" w:color="auto" w:sz="8" w:space="0"/>
            </w:tcBorders>
            <w:vAlign w:val="top"/>
          </w:tcPr>
          <w:p>
            <w:pPr>
              <w:snapToGrid w:val="0"/>
              <w:spacing w:line="320" w:lineRule="exact"/>
              <w:jc w:val="center"/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陈伟</w:t>
            </w:r>
          </w:p>
          <w:p>
            <w:pPr>
              <w:snapToGrid w:val="0"/>
              <w:spacing w:line="320" w:lineRule="exact"/>
              <w:jc w:val="center"/>
              <w:rPr>
                <w:rFonts w:hint="eastAsia" w:ascii="宋体" w:hAnsi="宋体" w:eastAsia="宋体" w:cs="Times New Roman"/>
                <w:b/>
                <w:bCs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宋明珠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2" w:hRule="atLeast"/>
          <w:jc w:val="center"/>
        </w:trPr>
        <w:tc>
          <w:tcPr>
            <w:tcW w:w="969" w:type="dxa"/>
            <w:vMerge w:val="continue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410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hint="eastAsia"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16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0-1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7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0</w:t>
            </w:r>
          </w:p>
        </w:tc>
        <w:tc>
          <w:tcPr>
            <w:tcW w:w="6770" w:type="dxa"/>
            <w:gridSpan w:val="2"/>
            <w:vAlign w:val="center"/>
          </w:tcPr>
          <w:p>
            <w:pPr>
              <w:snapToGrid w:val="0"/>
              <w:spacing w:line="240" w:lineRule="exact"/>
              <w:jc w:val="center"/>
              <w:rPr>
                <w:rFonts w:hint="default" w:ascii="宋体" w:hAnsi="宋体" w:eastAsia="宋体" w:cs="新宋体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新宋体"/>
                <w:sz w:val="21"/>
                <w:szCs w:val="21"/>
              </w:rPr>
              <w:t>审核组内部沟通,并与受审核方沟通</w:t>
            </w:r>
            <w:r>
              <w:rPr>
                <w:rFonts w:hint="eastAsia" w:ascii="宋体" w:hAnsi="宋体" w:cs="新宋体"/>
                <w:sz w:val="21"/>
                <w:szCs w:val="21"/>
                <w:lang w:eastAsia="zh-CN"/>
              </w:rPr>
              <w:t>，</w:t>
            </w:r>
            <w:r>
              <w:rPr>
                <w:rFonts w:hint="eastAsia" w:ascii="宋体" w:hAnsi="宋体" w:cs="新宋体"/>
                <w:sz w:val="21"/>
                <w:szCs w:val="21"/>
                <w:lang w:val="en-US" w:eastAsia="zh-CN"/>
              </w:rPr>
              <w:t>末次会议</w:t>
            </w:r>
          </w:p>
        </w:tc>
        <w:tc>
          <w:tcPr>
            <w:tcW w:w="1228" w:type="dxa"/>
            <w:tcBorders>
              <w:right w:val="single" w:color="auto" w:sz="8" w:space="0"/>
            </w:tcBorders>
            <w:vAlign w:val="top"/>
          </w:tcPr>
          <w:p>
            <w:pPr>
              <w:snapToGrid w:val="0"/>
              <w:spacing w:line="320" w:lineRule="exact"/>
              <w:jc w:val="center"/>
              <w:rPr>
                <w:rFonts w:hint="eastAsia" w:ascii="宋体" w:hAnsi="宋体" w:eastAsia="宋体" w:cs="Times New Roman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审核组</w:t>
            </w:r>
          </w:p>
        </w:tc>
      </w:tr>
    </w:tbl>
    <w:p>
      <w:pPr>
        <w:spacing w:line="300" w:lineRule="exact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注：每次监督审核必审条款：</w:t>
      </w:r>
    </w:p>
    <w:p>
      <w:pPr>
        <w:pStyle w:val="11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Q：4.1、4.2、4.3、4.4、5.2、5.3、6.1、6.2、6.3、8.1、8.2、8.3、8.4、8.5、8.6、8.7、9.1、9.2、9.3、10.2、10.3;</w:t>
      </w:r>
    </w:p>
    <w:p>
      <w:pPr>
        <w:pStyle w:val="11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J:3.2、3.3、3.4、4.2、4.3、5.2、5.3、6.2、6.3、7.2、7.3、7.4、8、9、10、11、12</w:t>
      </w:r>
    </w:p>
    <w:p>
      <w:pPr>
        <w:pStyle w:val="11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E/O:4.1、4.2、4.3、4.4、5.2、5.3、6.1、6.2、8.1、8.2、9.1、9.2、9.3、10.2、10.3</w:t>
      </w:r>
    </w:p>
    <w:p>
      <w:pPr>
        <w:pStyle w:val="11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 xml:space="preserve">S：4.1、4.2、4.3.1、4.3.2、4.3.3、4.4.1、4.4.3、4.4.6、4.4.7、4.5.1、4.5.2、4.5.3、4.5.5、4.6   </w:t>
      </w:r>
    </w:p>
    <w:p>
      <w:pPr>
        <w:pStyle w:val="11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En:</w:t>
      </w:r>
    </w:p>
    <w:p>
      <w:pPr>
        <w:pStyle w:val="11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除以上必审条款外还需审核：标准/规范/法规的执行情况、上次审核不符合项的验证、认证证书、标志的使用情况、投诉或事故、监督抽查情况、体系变动</w:t>
      </w:r>
    </w:p>
    <w:p/>
    <w:p/>
    <w:sectPr>
      <w:headerReference r:id="rId3" w:type="default"/>
      <w:pgSz w:w="11906" w:h="16838"/>
      <w:pgMar w:top="720" w:right="720" w:bottom="720" w:left="720" w:header="567" w:footer="567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楷体_GB2312">
    <w:altName w:val="楷体"/>
    <w:panose1 w:val="00000000000000000000"/>
    <w:charset w:val="86"/>
    <w:family w:val="roman"/>
    <w:pitch w:val="default"/>
    <w:sig w:usb0="00000000" w:usb1="00000000" w:usb2="00000000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新宋体">
    <w:panose1 w:val="02010609030101010101"/>
    <w:charset w:val="86"/>
    <w:family w:val="modern"/>
    <w:pitch w:val="default"/>
    <w:sig w:usb0="00000283" w:usb1="288F0000" w:usb2="0000000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  <w:tabs>
        <w:tab w:val="left" w:pos="8910"/>
        <w:tab w:val="left" w:pos="9045"/>
        <w:tab w:val="clear" w:pos="4153"/>
      </w:tabs>
      <w:spacing w:line="320" w:lineRule="exact"/>
      <w:ind w:left="713" w:leftChars="297"/>
      <w:jc w:val="left"/>
      <w:rPr>
        <w:rStyle w:val="13"/>
        <w:rFonts w:hint="default"/>
        <w:w w:val="90"/>
      </w:rPr>
    </w:pPr>
    <w: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-80645</wp:posOffset>
          </wp:positionH>
          <wp:positionV relativeFrom="paragraph">
            <wp:posOffset>-121920</wp:posOffset>
          </wp:positionV>
          <wp:extent cx="481330" cy="484505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1330" cy="4845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 id="_x0000_s2049" o:spid="_x0000_s2049" o:spt="202" type="#_x0000_t202" style="position:absolute;left:0pt;margin-left:406.35pt;margin-top:9.3pt;height:20.2pt;width:117.9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ISC-B-II-04(05版）</w:t>
                </w:r>
              </w:p>
            </w:txbxContent>
          </v:textbox>
        </v:shape>
      </w:pict>
    </w:r>
    <w:r>
      <w:rPr>
        <w:rStyle w:val="13"/>
        <w:rFonts w:hint="default"/>
      </w:rPr>
      <w:t>北京国标联合认证有限公司</w:t>
    </w:r>
    <w:r>
      <w:rPr>
        <w:rStyle w:val="13"/>
        <w:rFonts w:hint="default"/>
      </w:rPr>
      <w:tab/>
    </w:r>
    <w:r>
      <w:rPr>
        <w:rStyle w:val="13"/>
        <w:rFonts w:hint="default"/>
      </w:rPr>
      <w:tab/>
    </w:r>
  </w:p>
  <w:p>
    <w:pPr>
      <w:pStyle w:val="5"/>
      <w:pBdr>
        <w:bottom w:val="single" w:color="auto" w:sz="4" w:space="0"/>
      </w:pBdr>
      <w:tabs>
        <w:tab w:val="left" w:pos="8910"/>
        <w:tab w:val="left" w:pos="9045"/>
        <w:tab w:val="clear" w:pos="4153"/>
      </w:tabs>
      <w:spacing w:line="320" w:lineRule="exact"/>
      <w:ind w:left="713" w:leftChars="297"/>
      <w:jc w:val="left"/>
    </w:pPr>
    <w:r>
      <w:rPr>
        <w:rStyle w:val="13"/>
        <w:rFonts w:hint="default"/>
        <w:w w:val="90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36C7E4B"/>
    <w:multiLevelType w:val="multilevel"/>
    <w:tmpl w:val="336C7E4B"/>
    <w:lvl w:ilvl="0" w:tentative="0">
      <w:start w:val="1"/>
      <w:numFmt w:val="decimal"/>
      <w:lvlText w:val="%1)"/>
      <w:lvlJc w:val="left"/>
      <w:pPr>
        <w:ind w:left="780" w:hanging="420"/>
      </w:pPr>
    </w:lvl>
    <w:lvl w:ilvl="1" w:tentative="0">
      <w:start w:val="1"/>
      <w:numFmt w:val="lowerLetter"/>
      <w:lvlText w:val="%2)"/>
      <w:lvlJc w:val="left"/>
      <w:pPr>
        <w:ind w:left="1200" w:hanging="420"/>
      </w:pPr>
    </w:lvl>
    <w:lvl w:ilvl="2" w:tentative="0">
      <w:start w:val="1"/>
      <w:numFmt w:val="lowerRoman"/>
      <w:lvlText w:val="%3."/>
      <w:lvlJc w:val="right"/>
      <w:pPr>
        <w:ind w:left="1620" w:hanging="420"/>
      </w:pPr>
    </w:lvl>
    <w:lvl w:ilvl="3" w:tentative="0">
      <w:start w:val="1"/>
      <w:numFmt w:val="decimal"/>
      <w:lvlText w:val="%4."/>
      <w:lvlJc w:val="left"/>
      <w:pPr>
        <w:ind w:left="2040" w:hanging="420"/>
      </w:pPr>
    </w:lvl>
    <w:lvl w:ilvl="4" w:tentative="0">
      <w:start w:val="1"/>
      <w:numFmt w:val="lowerLetter"/>
      <w:lvlText w:val="%5)"/>
      <w:lvlJc w:val="left"/>
      <w:pPr>
        <w:ind w:left="2460" w:hanging="420"/>
      </w:pPr>
    </w:lvl>
    <w:lvl w:ilvl="5" w:tentative="0">
      <w:start w:val="1"/>
      <w:numFmt w:val="lowerRoman"/>
      <w:lvlText w:val="%6."/>
      <w:lvlJc w:val="right"/>
      <w:pPr>
        <w:ind w:left="2880" w:hanging="420"/>
      </w:pPr>
    </w:lvl>
    <w:lvl w:ilvl="6" w:tentative="0">
      <w:start w:val="1"/>
      <w:numFmt w:val="decimal"/>
      <w:lvlText w:val="%7."/>
      <w:lvlJc w:val="left"/>
      <w:pPr>
        <w:ind w:left="3300" w:hanging="420"/>
      </w:pPr>
    </w:lvl>
    <w:lvl w:ilvl="7" w:tentative="0">
      <w:start w:val="1"/>
      <w:numFmt w:val="lowerLetter"/>
      <w:lvlText w:val="%8)"/>
      <w:lvlJc w:val="left"/>
      <w:pPr>
        <w:ind w:left="3720" w:hanging="420"/>
      </w:pPr>
    </w:lvl>
    <w:lvl w:ilvl="8" w:tentative="0">
      <w:start w:val="1"/>
      <w:numFmt w:val="lowerRoman"/>
      <w:lvlText w:val="%9."/>
      <w:lvlJc w:val="right"/>
      <w:pPr>
        <w:ind w:left="414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2"/>
  <w:bordersDoNotSurroundHeader w:val="1"/>
  <w:bordersDoNotSurroundFooter w:val="1"/>
  <w:doNotTrackMoves/>
  <w:documentProtection w:enforcement="0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ZDI4MWU3MDczOTkxMDk2MzJiODM1NDdkNjA1ZDJkNjkifQ=="/>
  </w:docVars>
  <w:rsids>
    <w:rsidRoot w:val="00000000"/>
    <w:rsid w:val="39E854E5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宋体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8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表格文字"/>
    <w:basedOn w:val="1"/>
    <w:qFormat/>
    <w:uiPriority w:val="0"/>
    <w:pPr>
      <w:spacing w:before="25" w:after="25"/>
    </w:pPr>
    <w:rPr>
      <w:bCs/>
      <w:spacing w:val="10"/>
    </w:rPr>
  </w:style>
  <w:style w:type="paragraph" w:styleId="3">
    <w:name w:val="Balloon Text"/>
    <w:basedOn w:val="1"/>
    <w:link w:val="12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9">
    <w:name w:val="页眉 Char"/>
    <w:basedOn w:val="8"/>
    <w:link w:val="5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页脚 Char"/>
    <w:basedOn w:val="8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styleId="11">
    <w:name w:val="List Paragraph"/>
    <w:basedOn w:val="1"/>
    <w:qFormat/>
    <w:uiPriority w:val="34"/>
    <w:pPr>
      <w:ind w:firstLine="420" w:firstLineChars="200"/>
    </w:pPr>
  </w:style>
  <w:style w:type="character" w:customStyle="1" w:styleId="12">
    <w:name w:val="批注框文本 Char"/>
    <w:basedOn w:val="8"/>
    <w:link w:val="3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3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customStyle="1" w:styleId="14">
    <w:name w:val="Body 9pt"/>
    <w:basedOn w:val="1"/>
    <w:qFormat/>
    <w:uiPriority w:val="0"/>
    <w:pPr>
      <w:spacing w:before="40" w:after="40"/>
    </w:pPr>
    <w:rPr>
      <w:rFonts w:eastAsia="Times New Roman"/>
      <w:sz w:val="18"/>
      <w:lang w:val="de-DE" w:eastAsia="de-DE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image" Target="media/image2.jpe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6</Pages>
  <Words>2918</Words>
  <Characters>4902</Characters>
  <Lines>37</Lines>
  <Paragraphs>10</Paragraphs>
  <TotalTime>0</TotalTime>
  <ScaleCrop>false</ScaleCrop>
  <LinksUpToDate>false</LinksUpToDate>
  <CharactersWithSpaces>5180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2015-06-17T14:31:00Z</dcterms:created>
  <dc:creator>微软用户</dc:creator>
  <cp:lastModifiedBy>宋明珠</cp:lastModifiedBy>
  <dcterms:modified xsi:type="dcterms:W3CDTF">2023-03-13T00:45:41Z</dcterms:modified>
  <cp:revision>60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2052-11.1.0.13703</vt:lpwstr>
  </property>
</Properties>
</file>