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四川迪全教学设备有限公司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0193-2022-QEO-2023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林怡</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ISC-JSZJ-504</w:t>
            </w:r>
          </w:p>
          <w:p>
            <w:pPr>
              <w:jc w:val="center"/>
              <w:rPr>
                <w:sz w:val="20"/>
                <w:lang w:val="de-DE"/>
              </w:rPr>
            </w:pPr>
            <w:r>
              <w:rPr>
                <w:sz w:val="20"/>
                <w:lang w:val="de-DE"/>
              </w:rPr>
              <w:t>ISC-JSZJ-504</w:t>
            </w:r>
          </w:p>
          <w:p>
            <w:pPr>
              <w:jc w:val="center"/>
              <w:rPr>
                <w:sz w:val="20"/>
                <w:lang w:val="de-DE"/>
              </w:rPr>
            </w:pPr>
            <w:r>
              <w:rPr>
                <w:sz w:val="20"/>
                <w:lang w:val="de-DE"/>
              </w:rPr>
              <w:t>ISC-JSZJ-504</w:t>
            </w:r>
          </w:p>
          <w:p>
            <w:pPr>
              <w:jc w:val="center"/>
              <w:rPr>
                <w:b/>
                <w:sz w:val="22"/>
                <w:szCs w:val="22"/>
                <w:highlight w:val="yellow"/>
              </w:rPr>
            </w:pPr>
            <w:r>
              <w:rPr>
                <w:sz w:val="20"/>
                <w:lang w:val="de-DE"/>
              </w:rPr>
              <w:t>四川群儒教学设备有限公司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2023年3月15日上午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2023年3月15日下午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9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2023年3月15日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0EA44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1</TotalTime>
  <ScaleCrop>false</ScaleCrop>
  <LinksUpToDate>false</LinksUpToDate>
  <CharactersWithSpaces>677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2023-03-15T07:09:10Z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