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0275-2022-E HSE-2023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兴泰宏科（成都）能源装备有限公司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pPr>
        <w:pStyle w:val="13"/>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兴泰宏科（成都）能源装备有限公司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四川省成都经济技术开发区（龙泉驿区）车城东五路200号第二号厂房</w:t>
            </w:r>
            <w:bookmarkEnd w:id="6"/>
          </w:p>
        </w:tc>
        <w:tc>
          <w:tcPr>
            <w:tcW w:w="1242" w:type="dxa"/>
            <w:vMerge w:val="restart"/>
            <w:vAlign w:val="center"/>
          </w:tcPr>
          <w:p>
            <w:r>
              <w:rPr>
                <w:rFonts w:hint="eastAsia"/>
              </w:rPr>
              <w:t>邮编</w:t>
            </w:r>
          </w:p>
        </w:tc>
        <w:tc>
          <w:tcPr>
            <w:tcW w:w="1771" w:type="dxa"/>
          </w:tcPr>
          <w:p>
            <w:bookmarkStart w:id="7" w:name="注册邮编"/>
            <w:r>
              <w:t>610100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四川省成都经济技术开发区（龙泉驿区）车城东五路200号第二号厂房</w:t>
            </w:r>
            <w:bookmarkEnd w:id="8"/>
          </w:p>
        </w:tc>
        <w:tc>
          <w:tcPr>
            <w:tcW w:w="1242" w:type="dxa"/>
            <w:vMerge w:val="continue"/>
            <w:vAlign w:val="center"/>
          </w:tcPr>
          <w:p/>
        </w:tc>
        <w:tc>
          <w:tcPr>
            <w:tcW w:w="1771" w:type="dxa"/>
          </w:tcPr>
          <w:p>
            <w:bookmarkStart w:id="9" w:name="办公邮编"/>
            <w:r>
              <w:t>610100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王志强</w:t>
            </w:r>
            <w:bookmarkEnd w:id="10"/>
          </w:p>
        </w:tc>
        <w:tc>
          <w:tcPr>
            <w:tcW w:w="1313" w:type="dxa"/>
            <w:vAlign w:val="center"/>
          </w:tcPr>
          <w:p>
            <w:r>
              <w:rPr>
                <w:rFonts w:hint="eastAsia"/>
              </w:rPr>
              <w:t>电话.</w:t>
            </w:r>
          </w:p>
        </w:tc>
        <w:tc>
          <w:tcPr>
            <w:tcW w:w="2180" w:type="dxa"/>
            <w:vAlign w:val="center"/>
          </w:tcPr>
          <w:p>
            <w:bookmarkStart w:id="11" w:name="联系人电话"/>
            <w:r>
              <w:t>13880170176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张寰一</w:t>
            </w:r>
            <w:bookmarkEnd w:id="13"/>
          </w:p>
        </w:tc>
        <w:tc>
          <w:tcPr>
            <w:tcW w:w="1313" w:type="dxa"/>
            <w:vAlign w:val="center"/>
          </w:tcPr>
          <w:p>
            <w:r>
              <w:rPr>
                <w:rFonts w:hint="eastAsia"/>
              </w:rPr>
              <w:t>管理者代表</w:t>
            </w:r>
          </w:p>
        </w:tc>
        <w:tc>
          <w:tcPr>
            <w:tcW w:w="2180" w:type="dxa"/>
          </w:tcPr>
          <w:p>
            <w:bookmarkStart w:id="14" w:name="管理者代表"/>
            <w:r>
              <w:t>王志强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生产/服务流程图：</w:t>
            </w:r>
          </w:p>
          <w:p>
            <w:pPr>
              <w:pStyle w:val="2"/>
              <w:rPr>
                <w:rFonts w:hint="default"/>
                <w:lang w:val="en-US" w:eastAsia="zh-CN"/>
              </w:rPr>
            </w:pPr>
            <w:r>
              <w:rPr>
                <w:rFonts w:hint="eastAsia"/>
                <w:lang w:val="en-US" w:eastAsia="zh-CN"/>
              </w:rPr>
              <w:t>1、技术服务流程：</w:t>
            </w:r>
            <w:r>
              <w:rPr>
                <w:rFonts w:hint="eastAsia"/>
                <w:lang w:eastAsia="zh-CN"/>
              </w:rPr>
              <w:t>获得客户需求信息</w:t>
            </w:r>
            <w:r>
              <w:rPr>
                <w:rFonts w:hint="eastAsia"/>
                <w:lang w:val="en-US" w:eastAsia="zh-CN"/>
              </w:rPr>
              <w:t>--提供咨询服务--介绍产品--确定产品信息--签订协议--提供相关技术服务</w:t>
            </w:r>
          </w:p>
          <w:p>
            <w:pPr>
              <w:numPr>
                <w:ilvl w:val="0"/>
                <w:numId w:val="0"/>
              </w:numPr>
              <w:ind w:left="0" w:leftChars="0" w:firstLine="0" w:firstLineChars="0"/>
              <w:rPr>
                <w:rFonts w:hint="eastAsia"/>
                <w:lang w:val="en-US" w:eastAsia="zh-CN"/>
              </w:rPr>
            </w:pPr>
            <w:r>
              <w:rPr>
                <w:rFonts w:hint="eastAsia"/>
                <w:lang w:val="en-US" w:eastAsia="zh-CN"/>
              </w:rPr>
              <w:t>2、研发流程：调研客户需求--设计任务书----产品设计、测试（设计变更、优化）----设计评审---设计验证---设计确认----客户验收</w:t>
            </w:r>
          </w:p>
          <w:p>
            <w:r>
              <w:rPr>
                <w:rFonts w:hint="eastAsia"/>
                <w:color w:val="000000"/>
                <w:szCs w:val="18"/>
                <w:lang w:val="en-US" w:eastAsia="zh-CN"/>
              </w:rPr>
              <w:t>3、销售流程：</w:t>
            </w:r>
            <w:r>
              <w:rPr>
                <w:rFonts w:hint="eastAsia"/>
                <w:lang w:eastAsia="zh-CN"/>
              </w:rPr>
              <w:t>获得客户需求信息</w:t>
            </w:r>
            <w:r>
              <w:rPr>
                <w:rFonts w:hint="eastAsia"/>
                <w:lang w:val="en-US" w:eastAsia="zh-CN"/>
              </w:rPr>
              <w:t>--提供咨询服务--介绍产品--确定产品信息--签订协议--交货并提供技术服务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2023年03月14日 上午至2023年03月14日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四川省成都经济技术开发区（龙泉驿区）车城东五路200号第二号厂房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E：钻采设备（完井工具（桥塞、球座、滑套）、泥浆智能监测系统）的研发、销售及技术服务所涉及场所的相关环境管理活动</w:t>
            </w:r>
          </w:p>
          <w:p>
            <w:r>
              <w:t>HSE：钻采设备（完井工具（桥塞、球座、滑套）、泥浆智能监测系统）的研发、销售及技术服务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E：18.05.02;19.05.01;29.10.07;34.06.00</w:t>
            </w:r>
          </w:p>
          <w:p>
            <w:r>
              <w:t>HSE：18A;19A;29A;34A</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30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asciiTheme="minorEastAsia" w:hAnsiTheme="minorEastAsia" w:eastAsiaTheme="minorEastAsia"/>
                <w:sz w:val="20"/>
              </w:rPr>
              <w:t>四川省成都经济技术开发区（龙泉驿区）车城东五路200号第二号厂房</w:t>
            </w:r>
          </w:p>
        </w:tc>
        <w:tc>
          <w:tcPr>
            <w:tcW w:w="2267" w:type="dxa"/>
            <w:vAlign w:val="top"/>
          </w:tcPr>
          <w:p>
            <w:pPr>
              <w:rPr>
                <w:lang w:val="de-DE" w:eastAsia="ja-JP"/>
              </w:rPr>
            </w:pPr>
            <w:r>
              <w:rPr>
                <w:rFonts w:asciiTheme="minorEastAsia" w:hAnsiTheme="minorEastAsia" w:eastAsiaTheme="minorEastAsia"/>
                <w:sz w:val="20"/>
              </w:rPr>
              <w:t>四川省成都经济技术开发区（龙泉驿区）车城东五路200号第二号厂房</w:t>
            </w:r>
          </w:p>
        </w:tc>
        <w:tc>
          <w:tcPr>
            <w:tcW w:w="571" w:type="dxa"/>
            <w:vAlign w:val="center"/>
          </w:tcPr>
          <w:p>
            <w:pPr>
              <w:rPr>
                <w:lang w:eastAsia="ja-JP"/>
              </w:rPr>
            </w:pPr>
            <w:r>
              <w:rPr>
                <w:rFonts w:hint="eastAsia"/>
                <w:lang w:val="en-US" w:eastAsia="zh-CN"/>
              </w:rPr>
              <w:t>35</w:t>
            </w:r>
          </w:p>
        </w:tc>
        <w:tc>
          <w:tcPr>
            <w:tcW w:w="2803" w:type="dxa"/>
            <w:vAlign w:val="center"/>
          </w:tcPr>
          <w:p>
            <w:pPr>
              <w:rPr>
                <w:sz w:val="20"/>
              </w:rPr>
            </w:pPr>
            <w:r>
              <w:rPr>
                <w:sz w:val="20"/>
              </w:rPr>
              <w:t>E：钻采设备（完井工具（桥塞、球座、滑套）、泥浆智能监测系统）的研发、销售及技术服务所涉及场所的相关环境管理活动</w:t>
            </w:r>
          </w:p>
          <w:p>
            <w:pPr>
              <w:rPr>
                <w:lang w:eastAsia="ja-JP"/>
              </w:rPr>
            </w:pPr>
            <w:r>
              <w:rPr>
                <w:sz w:val="20"/>
              </w:rPr>
              <w:t>HSE：钻采设备（完井工具（桥塞、球座、滑套）、泥浆智能监测系统）的研发、销售及技术服务</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2022-N1EMS-2247783</w:t>
            </w:r>
          </w:p>
          <w:p>
            <w:r>
              <w:t>ISC-247783</w:t>
            </w:r>
          </w:p>
        </w:tc>
        <w:tc>
          <w:tcPr>
            <w:tcW w:w="2179" w:type="dxa"/>
            <w:vAlign w:val="center"/>
          </w:tcPr>
          <w:p>
            <w:r>
              <w:t>E:18.05.02,19.05.01,29.10.07,34.06.00</w:t>
            </w:r>
          </w:p>
          <w:p>
            <w:r>
              <w:t>HSE:18A,19A,29A,34A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对上次不符合进行验证，不符合措施落实有效，不符合已经关闭。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exact"/>
          <w:jc w:val="center"/>
        </w:trPr>
        <w:tc>
          <w:tcPr>
            <w:tcW w:w="1842" w:type="dxa"/>
          </w:tcPr>
          <w:p>
            <w:pPr>
              <w:rPr>
                <w:rFonts w:hint="eastAsia"/>
              </w:rPr>
            </w:pPr>
          </w:p>
          <w:p>
            <w:r>
              <w:rPr>
                <w:rFonts w:hint="eastAsia"/>
              </w:rPr>
              <w:t>审核组长签字</w:t>
            </w:r>
          </w:p>
        </w:tc>
        <w:tc>
          <w:tcPr>
            <w:tcW w:w="2764" w:type="dxa"/>
            <w:tcMar>
              <w:left w:w="113" w:type="dxa"/>
            </w:tcMar>
          </w:tcPr>
          <w:p/>
          <w:p>
            <w:pPr>
              <w:rPr>
                <w:rFonts w:hint="eastAsia" w:eastAsia="宋体"/>
                <w:lang w:val="en-US" w:eastAsia="zh-CN"/>
              </w:rPr>
            </w:pPr>
            <w:r>
              <w:rPr>
                <w:rFonts w:hint="eastAsia"/>
                <w:lang w:val="en-US" w:eastAsia="zh-CN"/>
              </w:rPr>
              <w:t>宋明珠</w:t>
            </w:r>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2023年3月14日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w:t>
            </w:r>
            <w:r>
              <w:rPr>
                <w:rFonts w:hint="eastAsia"/>
                <w:lang w:eastAsia="zh-CN"/>
              </w:rPr>
              <w:t>□</w:t>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最高管理者制定了文件化的管理体系</w:t>
            </w:r>
            <w:r>
              <w:rPr>
                <w:rFonts w:hint="eastAsia" w:ascii="Times New Roman" w:hAnsi="Times New Roman" w:eastAsia="宋体" w:cs="Times New Roman"/>
              </w:rPr>
              <w:t>方针：</w:t>
            </w:r>
            <w:r>
              <w:rPr>
                <w:rFonts w:hint="eastAsia" w:ascii="Times New Roman" w:hAnsi="Times New Roman" w:eastAsia="宋体" w:cs="Times New Roman"/>
                <w:lang w:eastAsia="zh-CN"/>
              </w:rPr>
              <w:t>“</w:t>
            </w:r>
            <w:r>
              <w:rPr>
                <w:rFonts w:hint="eastAsia" w:ascii="Times New Roman" w:hAnsi="Times New Roman" w:eastAsia="宋体" w:cs="Times New Roman"/>
              </w:rPr>
              <w:t>坚持走可持续发展之路，倡导绿色环保思想，遵守法律法规，从产品生产到服务的全过程中，实行污染预防和持续改进</w:t>
            </w:r>
            <w:r>
              <w:rPr>
                <w:rFonts w:hint="eastAsia" w:ascii="Times New Roman" w:hAnsi="Times New Roman" w:eastAsia="宋体" w:cs="Times New Roman"/>
                <w:lang w:eastAsia="zh-CN"/>
              </w:rPr>
              <w:t>”</w:t>
            </w:r>
            <w:r>
              <w:rPr>
                <w:rFonts w:hint="eastAsia" w:ascii="Times New Roman" w:hAnsi="Times New Roman" w:eastAsia="宋体" w:cs="Times New Roman"/>
              </w:rPr>
              <w:t>；</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eastAsia="宋体"/>
                      <w:lang w:val="en-US" w:eastAsia="zh-CN"/>
                    </w:rPr>
                  </w:pPr>
                  <w:r>
                    <w:rPr>
                      <w:rFonts w:hint="eastAsia" w:eastAsia="宋体"/>
                    </w:rPr>
                    <w:t>竞争风险</w:t>
                  </w:r>
                </w:p>
              </w:tc>
              <w:tc>
                <w:tcPr>
                  <w:tcW w:w="3965" w:type="dxa"/>
                  <w:vAlign w:val="top"/>
                </w:tcPr>
                <w:p>
                  <w:pPr>
                    <w:shd w:val="clear" w:color="auto" w:fill="EBF1DE" w:themeFill="accent3" w:themeFillTint="32"/>
                    <w:rPr>
                      <w:rFonts w:hint="eastAsia" w:eastAsia="宋体"/>
                      <w:lang w:val="en-US" w:eastAsia="zh-CN"/>
                    </w:rPr>
                  </w:pPr>
                  <w:r>
                    <w:rPr>
                      <w:rFonts w:hint="eastAsia" w:eastAsia="宋体"/>
                    </w:rPr>
                    <w:t>及时关注公司产品市场的情况，收集信息及时调整，保持公司产品的竞争力</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eastAsia="宋体"/>
                      <w:lang w:val="en-US" w:eastAsia="zh-CN"/>
                    </w:rPr>
                  </w:pPr>
                  <w:r>
                    <w:rPr>
                      <w:rFonts w:hint="eastAsia" w:eastAsia="宋体"/>
                    </w:rPr>
                    <w:t>人力资源风险</w:t>
                  </w:r>
                </w:p>
              </w:tc>
              <w:tc>
                <w:tcPr>
                  <w:tcW w:w="3965" w:type="dxa"/>
                  <w:vAlign w:val="top"/>
                </w:tcPr>
                <w:p>
                  <w:pPr>
                    <w:shd w:val="clear" w:color="auto" w:fill="EBF1DE" w:themeFill="accent3" w:themeFillTint="32"/>
                    <w:rPr>
                      <w:rFonts w:hint="eastAsia" w:eastAsia="宋体"/>
                      <w:lang w:val="en-US" w:eastAsia="zh-CN"/>
                    </w:rPr>
                  </w:pPr>
                  <w:r>
                    <w:rPr>
                      <w:rFonts w:hint="eastAsia" w:eastAsia="宋体"/>
                    </w:rPr>
                    <w:t>各部门应及时关注员工的心态变化，注意工作方式，创造良好的工作环境，提高员工的归属感</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208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2"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08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废弃物分类收集处理率100%</w:t>
                  </w:r>
                </w:p>
              </w:tc>
              <w:tc>
                <w:tcPr>
                  <w:tcW w:w="2085"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综合管理部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火灾发生为0</w:t>
                  </w:r>
                </w:p>
              </w:tc>
              <w:tc>
                <w:tcPr>
                  <w:tcW w:w="2085"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综合管理部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p>
              </w:tc>
              <w:tc>
                <w:tcPr>
                  <w:tcW w:w="2085"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tcPr>
                <w:p>
                  <w:pPr>
                    <w:shd w:val="clear" w:color="auto" w:fill="EBF1DE" w:themeFill="accent3" w:themeFillTint="32"/>
                  </w:pPr>
                </w:p>
              </w:tc>
              <w:tc>
                <w:tcPr>
                  <w:tcW w:w="2085"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lang w:val="en-US" w:eastAsia="zh-CN"/>
              </w:rPr>
              <w:t>电脑、打印机</w:t>
            </w:r>
            <w:r>
              <w:rPr>
                <w:rFonts w:hint="eastAsia"/>
                <w:u w:val="single"/>
                <w:lang w:eastAsia="zh-CN"/>
              </w:rPr>
              <w:t>等</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lang w:eastAsia="zh-CN"/>
              </w:rPr>
              <w:t>综合部</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关岭县卓阳江西坪农业光伏电站项目施工图设计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w:t>
            </w:r>
            <w:r>
              <w:rPr>
                <w:rFonts w:hint="eastAsia"/>
                <w:lang w:val="en-US" w:eastAsia="zh-CN"/>
              </w:rPr>
              <w:t>2</w:t>
            </w:r>
            <w:r>
              <w:rPr>
                <w:rFonts w:hint="eastAsia"/>
              </w:rPr>
              <w:t>年</w:t>
            </w:r>
            <w:r>
              <w:rPr>
                <w:rFonts w:hint="eastAsia"/>
                <w:lang w:val="en-US" w:eastAsia="zh-CN"/>
              </w:rPr>
              <w:t>11</w:t>
            </w:r>
            <w:r>
              <w:rPr>
                <w:rFonts w:hint="eastAsia"/>
              </w:rPr>
              <w:t>月</w:t>
            </w:r>
            <w:r>
              <w:rPr>
                <w:rFonts w:hint="eastAsia"/>
                <w:lang w:val="en-US" w:eastAsia="zh-CN"/>
              </w:rPr>
              <w:t>18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bookmarkStart w:id="34" w:name="_GoBack"/>
            <w:bookmarkEnd w:id="34"/>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16AF5D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18706</Words>
  <Characters>19481</Characters>
  <Lines>150</Lines>
  <Paragraphs>42</Paragraphs>
  <TotalTime>4</TotalTime>
  <ScaleCrop>false</ScaleCrop>
  <LinksUpToDate>false</LinksUpToDate>
  <CharactersWithSpaces>19603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2023-03-14T13:25:45Z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