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0075-2023-EnMS</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江苏太湖锅炉股份有限公司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江苏太湖锅炉股份有限公司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无锡市惠山区洛社镇洛杨北路19号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214000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无锡市惠山区洛社镇洛杨北路19号</w:t>
            </w:r>
            <w:bookmarkEnd w:id="8"/>
          </w:p>
        </w:tc>
        <w:tc>
          <w:tcPr>
            <w:tcW w:w="1242" w:type="dxa"/>
            <w:vMerge/>
            <w:vAlign w:val="center"/>
          </w:tcPr>
          <w:p w:rsidR="00190ED2"/>
        </w:tc>
        <w:tc>
          <w:tcPr>
            <w:tcW w:w="1771" w:type="dxa"/>
          </w:tcPr>
          <w:p w:rsidR="00190ED2">
            <w:bookmarkStart w:id="9" w:name="办公邮编"/>
            <w:r>
              <w:t>214000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罗辉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15152221122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邬建明</w:t>
            </w:r>
            <w:bookmarkEnd w:id="13"/>
          </w:p>
        </w:tc>
        <w:tc>
          <w:tcPr>
            <w:tcW w:w="1313" w:type="dxa"/>
            <w:vAlign w:val="center"/>
          </w:tcPr>
          <w:p w:rsidR="00190ED2">
            <w:r>
              <w:rPr>
                <w:rFonts w:hint="eastAsia"/>
              </w:rPr>
              <w:t>管理者代表</w:t>
            </w:r>
          </w:p>
        </w:tc>
        <w:tc>
          <w:tcPr>
            <w:tcW w:w="2180" w:type="dxa"/>
          </w:tcPr>
          <w:p w:rsidR="00190ED2">
            <w:bookmarkStart w:id="14" w:name="管理者代表"/>
            <w:r>
              <w:t>顾利平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2023年03月25日 上午至2023年03月27日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A级锅炉和A2级压力容器的制造所涉及的能源管理活动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2021-N1EnMS-2072033</w:t>
            </w:r>
          </w:p>
        </w:tc>
        <w:tc>
          <w:tcPr>
            <w:tcW w:w="2179" w:type="dxa"/>
            <w:vAlign w:val="center"/>
          </w:tcPr>
          <w:p w:rsidR="00190ED2">
            <w:r>
              <w:t>2.7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2022-N1EnMS-1254369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