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7"/>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重庆源一科技有限公司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0507-2020-Q-2023</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重庆市江北区山水丽都98号7-1</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蒋汶利</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重庆市江北区鹞子丘路68号2幢17-16/17、18、19</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李妍</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023-67611681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17774904883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Q：计算机软件开发及电子产品销售</w:t>
            </w:r>
          </w:p>
          <w:p>
            <w:pPr>
              <w:rPr>
                <w:rFonts w:ascii="宋体"/>
                <w:bCs/>
                <w:sz w:val="24"/>
              </w:rPr>
            </w:pPr>
            <w:r>
              <w:rPr>
                <w:rFonts w:ascii="宋体"/>
                <w:bCs/>
                <w:sz w:val="24"/>
              </w:rPr>
              <w:t>E：计算机软件开发及电子产品销售所涉及场所的相关环境管理活动</w:t>
            </w:r>
          </w:p>
          <w:p>
            <w:pPr>
              <w:rPr>
                <w:rFonts w:ascii="宋体"/>
                <w:bCs/>
                <w:sz w:val="24"/>
              </w:rPr>
            </w:pPr>
            <w:r>
              <w:rPr>
                <w:rFonts w:ascii="宋体"/>
                <w:bCs/>
                <w:sz w:val="24"/>
              </w:rPr>
              <w:t>O：计算机软件开发及电子产品销售所涉及场所的相关职业健康安全管理活动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hint="eastAsia" w:ascii="宋体" w:eastAsia="宋体"/>
                <w:bCs/>
                <w:sz w:val="24"/>
                <w:lang w:eastAsia="zh-CN"/>
              </w:rPr>
            </w:pPr>
            <w:r>
              <w:rPr>
                <w:rFonts w:hint="eastAsia" w:ascii="宋体"/>
                <w:bCs/>
                <w:sz w:val="24"/>
                <w:lang w:val="en-US" w:eastAsia="zh-CN"/>
              </w:rPr>
              <w:t>是</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rFonts w:hint="eastAsia" w:eastAsia="宋体"/>
                <w:bCs/>
                <w:sz w:val="24"/>
                <w:lang w:val="en-US" w:eastAsia="zh-CN"/>
              </w:rPr>
            </w:pPr>
            <w:bookmarkStart w:id="12" w:name="删减条约"/>
            <w:bookmarkEnd w:id="12"/>
            <w:r>
              <w:rPr>
                <w:rFonts w:hint="eastAsia"/>
                <w:bCs/>
                <w:sz w:val="24"/>
                <w:lang w:val="en-US" w:eastAsia="zh-CN"/>
              </w:rPr>
              <w:t>无</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Q：29.09.02;33.02.01</w:t>
            </w:r>
          </w:p>
          <w:p>
            <w:pPr>
              <w:rPr>
                <w:bCs/>
                <w:sz w:val="24"/>
              </w:rPr>
            </w:pPr>
            <w:r>
              <w:rPr>
                <w:bCs/>
                <w:sz w:val="24"/>
              </w:rPr>
              <w:t>E：29.09.02;33.02.01</w:t>
            </w:r>
          </w:p>
          <w:p>
            <w:pPr>
              <w:rPr>
                <w:bCs/>
                <w:sz w:val="24"/>
              </w:rPr>
            </w:pPr>
            <w:r>
              <w:rPr>
                <w:bCs/>
                <w:sz w:val="24"/>
              </w:rPr>
              <w:t>O：29.09.02;33.02.01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23</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Q:23,E:23,O:23</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 xml:space="preserve">第一阶段：现场审核   </w:t>
            </w:r>
            <w:r>
              <w:rPr>
                <w:rFonts w:hint="eastAsia" w:ascii="宋体" w:hAnsi="宋体" w:cs="宋体"/>
                <w:bCs/>
                <w:sz w:val="24"/>
                <w:lang w:val="en-US" w:eastAsia="zh-CN"/>
              </w:rPr>
              <w:t>1</w:t>
            </w:r>
            <w:r>
              <w:rPr>
                <w:rFonts w:hint="eastAsia" w:ascii="宋体" w:hAnsi="宋体" w:cs="宋体"/>
                <w:bCs/>
                <w:sz w:val="24"/>
              </w:rPr>
              <w:t xml:space="preserve">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lang w:eastAsia="zh-CN"/>
              </w:rPr>
              <w:t>☑</w:t>
            </w: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3"/>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杨珍全              2023年3月8日</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rFonts w:ascii="宋体" w:hAnsi="宋体"/>
                <w:bCs/>
                <w:sz w:val="24"/>
                <w:highlight w:val="none"/>
              </w:rPr>
            </w:pPr>
            <w:r>
              <w:rPr>
                <w:rFonts w:ascii="宋体" w:hAnsi="宋体"/>
                <w:bCs/>
                <w:sz w:val="24"/>
                <w:highlight w:val="none"/>
              </w:rPr>
              <w:t>不符合</w:t>
            </w:r>
            <w:r>
              <w:rPr>
                <w:rFonts w:hint="eastAsia" w:ascii="宋体" w:hAnsi="宋体"/>
                <w:bCs/>
                <w:sz w:val="24"/>
                <w:highlight w:val="none"/>
              </w:rPr>
              <w:t xml:space="preserve">  </w:t>
            </w:r>
            <w:r>
              <w:rPr>
                <w:rFonts w:hint="eastAsia" w:ascii="宋体" w:hAnsi="宋体"/>
                <w:bCs/>
                <w:sz w:val="24"/>
                <w:highlight w:val="none"/>
                <w:lang w:val="en-US" w:eastAsia="zh-CN"/>
              </w:rPr>
              <w:t>1</w:t>
            </w:r>
            <w:r>
              <w:rPr>
                <w:rFonts w:hint="eastAsia" w:ascii="宋体" w:hAnsi="宋体"/>
                <w:bCs/>
                <w:sz w:val="24"/>
                <w:highlight w:val="none"/>
              </w:rPr>
              <w:t xml:space="preserve"> 项    分布</w:t>
            </w:r>
            <w:r>
              <w:rPr>
                <w:rFonts w:ascii="宋体" w:hAnsi="宋体"/>
                <w:bCs/>
                <w:sz w:val="24"/>
                <w:highlight w:val="none"/>
              </w:rPr>
              <w:t>部门</w:t>
            </w:r>
            <w:r>
              <w:rPr>
                <w:rFonts w:hint="eastAsia" w:ascii="宋体" w:hAnsi="宋体"/>
                <w:bCs/>
                <w:sz w:val="24"/>
                <w:highlight w:val="none"/>
              </w:rPr>
              <w:t>：</w:t>
            </w:r>
            <w:r>
              <w:rPr>
                <w:rFonts w:hint="eastAsia" w:ascii="宋体" w:hAnsi="宋体"/>
                <w:bCs/>
                <w:sz w:val="24"/>
                <w:highlight w:val="none"/>
                <w:lang w:val="en-US" w:eastAsia="zh-CN"/>
              </w:rPr>
              <w:t>行政部</w:t>
            </w:r>
            <w:r>
              <w:rPr>
                <w:rFonts w:hint="eastAsia" w:ascii="宋体" w:hAnsi="宋体"/>
                <w:bCs/>
                <w:sz w:val="24"/>
                <w:highlight w:val="none"/>
              </w:rPr>
              <w:t xml:space="preserve">          </w:t>
            </w:r>
          </w:p>
          <w:p>
            <w:pPr>
              <w:spacing w:line="400" w:lineRule="exact"/>
              <w:rPr>
                <w:rFonts w:ascii="宋体" w:hAnsi="宋体"/>
                <w:bCs/>
                <w:sz w:val="24"/>
                <w:highlight w:val="none"/>
              </w:rPr>
            </w:pPr>
            <w:r>
              <w:rPr>
                <w:rFonts w:hint="eastAsia" w:ascii="宋体" w:hAnsi="宋体"/>
                <w:bCs/>
                <w:sz w:val="24"/>
                <w:highlight w:val="none"/>
              </w:rPr>
              <w:t>不符合标准及条款：</w:t>
            </w:r>
            <w:r>
              <w:rPr>
                <w:rFonts w:hint="eastAsia" w:ascii="宋体" w:hAnsi="宋体" w:eastAsia="宋体"/>
                <w:bCs/>
                <w:color w:val="000000" w:themeColor="text1"/>
                <w:sz w:val="24"/>
                <w:highlight w:val="none"/>
              </w:rPr>
              <w:t>GB/T24001-2016/ISO 14001:2015</w:t>
            </w:r>
            <w:r>
              <w:rPr>
                <w:rFonts w:hint="eastAsia" w:ascii="宋体" w:hAnsi="宋体" w:eastAsia="宋体"/>
                <w:bCs/>
                <w:color w:val="000000" w:themeColor="text1"/>
                <w:sz w:val="24"/>
                <w:highlight w:val="none"/>
                <w:lang w:val="en-US" w:eastAsia="zh-CN"/>
              </w:rPr>
              <w:t>和</w:t>
            </w:r>
            <w:r>
              <w:rPr>
                <w:rFonts w:hint="eastAsia" w:ascii="宋体" w:hAnsi="宋体" w:eastAsia="宋体"/>
                <w:bCs/>
                <w:color w:val="000000" w:themeColor="text1"/>
                <w:sz w:val="24"/>
                <w:highlight w:val="none"/>
              </w:rPr>
              <w:t>GB/T 45001-2020 idt ISO45001：2018标准</w:t>
            </w:r>
            <w:r>
              <w:rPr>
                <w:rFonts w:hint="eastAsia" w:ascii="宋体" w:hAnsi="宋体" w:eastAsia="宋体"/>
                <w:bCs/>
                <w:color w:val="000000" w:themeColor="text1"/>
                <w:sz w:val="24"/>
                <w:highlight w:val="none"/>
                <w:lang w:val="en-US" w:eastAsia="zh-CN"/>
              </w:rPr>
              <w:t>8.2</w:t>
            </w:r>
            <w:r>
              <w:rPr>
                <w:rFonts w:hint="eastAsia" w:ascii="宋体" w:hAnsi="宋体" w:eastAsia="宋体"/>
                <w:bCs/>
                <w:color w:val="000000" w:themeColor="text1"/>
                <w:sz w:val="24"/>
                <w:highlight w:val="none"/>
              </w:rPr>
              <w:t>条款</w:t>
            </w:r>
          </w:p>
          <w:p>
            <w:pPr>
              <w:rPr>
                <w:rFonts w:ascii="宋体" w:hAnsi="宋体"/>
                <w:bCs/>
                <w:sz w:val="24"/>
                <w:highlight w:val="none"/>
              </w:rPr>
            </w:pPr>
            <w:r>
              <w:rPr>
                <w:rFonts w:ascii="宋体" w:hAnsi="宋体"/>
                <w:bCs/>
                <w:sz w:val="24"/>
                <w:highlight w:val="none"/>
              </w:rPr>
              <w:t>不符合性质</w:t>
            </w:r>
            <w:r>
              <w:rPr>
                <w:rFonts w:hint="eastAsia" w:ascii="宋体" w:hAnsi="宋体"/>
                <w:bCs/>
                <w:sz w:val="24"/>
                <w:highlight w:val="none"/>
              </w:rPr>
              <w:t>：</w:t>
            </w:r>
            <w:r>
              <w:rPr>
                <w:rFonts w:hint="eastAsia" w:ascii="宋体" w:hAnsi="宋体"/>
                <w:bCs/>
                <w:sz w:val="24"/>
                <w:highlight w:val="none"/>
                <w:lang w:eastAsia="zh-CN"/>
              </w:rPr>
              <w:t>■</w:t>
            </w:r>
            <w:r>
              <w:rPr>
                <w:rFonts w:hint="eastAsia" w:ascii="宋体" w:hAnsi="宋体"/>
                <w:bCs/>
                <w:sz w:val="24"/>
                <w:highlight w:val="none"/>
              </w:rPr>
              <w:t>一般不符合   □严重不符合</w:t>
            </w:r>
          </w:p>
          <w:p>
            <w:pPr>
              <w:rPr>
                <w:rFonts w:ascii="宋体" w:hAnsi="宋体"/>
                <w:bCs/>
                <w:sz w:val="24"/>
                <w:highlight w:val="none"/>
              </w:rPr>
            </w:pPr>
            <w:r>
              <w:rPr>
                <w:rFonts w:hint="eastAsia" w:ascii="宋体" w:hAnsi="宋体"/>
                <w:bCs/>
                <w:sz w:val="24"/>
                <w:highlight w:val="none"/>
              </w:rPr>
              <w:t xml:space="preserve">上次不符合项验证：关闭 </w:t>
            </w:r>
            <w:r>
              <w:rPr>
                <w:rFonts w:hint="eastAsia" w:ascii="宋体" w:hAnsi="宋体"/>
                <w:bCs/>
                <w:sz w:val="24"/>
                <w:highlight w:val="none"/>
                <w:lang w:val="en-US" w:eastAsia="zh-CN"/>
              </w:rPr>
              <w:t xml:space="preserve"> </w:t>
            </w:r>
            <w:r>
              <w:rPr>
                <w:rFonts w:hint="eastAsia" w:ascii="宋体" w:hAnsi="宋体"/>
                <w:bCs/>
                <w:sz w:val="24"/>
                <w:highlight w:val="none"/>
              </w:rPr>
              <w:t xml:space="preserve"> 项。</w:t>
            </w:r>
          </w:p>
          <w:p>
            <w:pPr>
              <w:pStyle w:val="3"/>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r>
              <w:rPr>
                <w:rFonts w:hint="eastAsia" w:ascii="宋体" w:hAnsi="宋体"/>
                <w:sz w:val="24"/>
                <w:lang w:val="en-US" w:eastAsia="zh-CN"/>
              </w:rPr>
              <w:t>关注环境、职业健康安全过程的控制，应急预案的演练等。</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3"/>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lang w:eastAsia="zh-CN"/>
              </w:rPr>
              <w:t>☑</w:t>
            </w:r>
            <w:r>
              <w:rPr>
                <w:rFonts w:hint="eastAsia" w:ascii="宋体" w:hAnsi="宋体"/>
                <w:sz w:val="24"/>
              </w:rPr>
              <w:t xml:space="preserve">推荐认证注册  □QMS </w:t>
            </w:r>
            <w:r>
              <w:rPr>
                <w:rFonts w:hint="eastAsia" w:ascii="宋体" w:hAnsi="宋体"/>
                <w:sz w:val="24"/>
                <w:lang w:eastAsia="zh-CN"/>
              </w:rPr>
              <w:t>☑</w:t>
            </w:r>
            <w:r>
              <w:rPr>
                <w:rFonts w:hint="eastAsia" w:ascii="宋体" w:hAnsi="宋体"/>
                <w:sz w:val="24"/>
              </w:rPr>
              <w:t xml:space="preserve">EMS </w:t>
            </w:r>
            <w:r>
              <w:rPr>
                <w:rFonts w:hint="eastAsia" w:ascii="宋体" w:hAnsi="宋体"/>
                <w:sz w:val="24"/>
                <w:lang w:eastAsia="zh-CN"/>
              </w:rPr>
              <w:t>☑</w:t>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3"/>
              <w:ind w:firstLine="480"/>
              <w:rPr>
                <w:sz w:val="24"/>
              </w:rPr>
            </w:pPr>
          </w:p>
          <w:p>
            <w:pPr>
              <w:pStyle w:val="3"/>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 xml:space="preserve">杨珍全   </w:t>
            </w:r>
            <w:bookmarkStart w:id="18" w:name="_GoBack"/>
            <w:bookmarkEnd w:id="18"/>
            <w:r>
              <w:rPr>
                <w:rFonts w:hint="eastAsia" w:ascii="宋体" w:hAnsi="宋体" w:cs="宋体"/>
                <w:bCs/>
                <w:sz w:val="24"/>
                <w:lang w:val="en-US" w:eastAsia="zh-CN"/>
              </w:rPr>
              <w:t xml:space="preserve"> 2023年3月10日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lang w:eastAsia="zh-CN"/>
              </w:rPr>
              <w:t>□</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lang w:eastAsia="zh-CN"/>
              </w:rPr>
              <w:t>□</w:t>
            </w:r>
            <w:r>
              <w:rPr>
                <w:rFonts w:hint="eastAsia" w:ascii="宋体" w:hAnsi="宋体"/>
                <w:color w:val="000000"/>
              </w:rPr>
              <w:t xml:space="preserve">增加 □减少到    人；组织结构□变化 </w:t>
            </w:r>
            <w:r>
              <w:rPr>
                <w:rFonts w:hint="eastAsia" w:ascii="宋体" w:hAnsi="宋体"/>
                <w:color w:val="000000"/>
                <w:lang w:eastAsia="zh-CN"/>
              </w:rPr>
              <w:t>☑</w:t>
            </w:r>
            <w:r>
              <w:rPr>
                <w:rFonts w:hint="eastAsia" w:ascii="宋体" w:hAnsi="宋体"/>
                <w:color w:val="000000"/>
              </w:rPr>
              <w:t>无</w:t>
            </w:r>
          </w:p>
          <w:p>
            <w:pPr>
              <w:spacing w:line="400" w:lineRule="exact"/>
              <w:rPr>
                <w:rFonts w:ascii="宋体" w:hAnsi="宋体"/>
                <w:color w:val="000000"/>
              </w:rPr>
            </w:pPr>
            <w:r>
              <w:rPr>
                <w:rFonts w:hint="eastAsia" w:ascii="宋体" w:hAnsi="宋体"/>
                <w:color w:val="000000"/>
              </w:rPr>
              <w:t xml:space="preserve">主要负责人□变更 </w:t>
            </w:r>
            <w:r>
              <w:rPr>
                <w:rFonts w:hint="eastAsia" w:ascii="宋体" w:hAnsi="宋体"/>
                <w:color w:val="000000"/>
                <w:lang w:eastAsia="zh-CN"/>
              </w:rPr>
              <w:t>☑</w:t>
            </w:r>
            <w:r>
              <w:rPr>
                <w:rFonts w:hint="eastAsia" w:ascii="宋体" w:hAnsi="宋体"/>
                <w:color w:val="000000"/>
              </w:rPr>
              <w:t xml:space="preserve">无；管理者代表 □变更 </w:t>
            </w:r>
            <w:r>
              <w:rPr>
                <w:rFonts w:hint="eastAsia" w:ascii="宋体" w:hAnsi="宋体"/>
                <w:color w:val="000000"/>
                <w:lang w:eastAsia="zh-CN"/>
              </w:rPr>
              <w:t>☑</w:t>
            </w:r>
            <w:r>
              <w:rPr>
                <w:rFonts w:hint="eastAsia" w:ascii="宋体" w:hAnsi="宋体"/>
                <w:color w:val="000000"/>
              </w:rPr>
              <w:t xml:space="preserve">无；主要联系人□变更 </w:t>
            </w:r>
            <w:r>
              <w:rPr>
                <w:rFonts w:hint="eastAsia" w:ascii="宋体" w:hAnsi="宋体"/>
                <w:color w:val="000000"/>
                <w:lang w:eastAsia="zh-CN"/>
              </w:rPr>
              <w:t>☑</w:t>
            </w:r>
            <w:r>
              <w:rPr>
                <w:rFonts w:hint="eastAsia" w:ascii="宋体" w:hAnsi="宋体"/>
                <w:color w:val="000000"/>
              </w:rPr>
              <w:t>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w:t>
            </w:r>
            <w:r>
              <w:rPr>
                <w:rFonts w:hint="eastAsia" w:ascii="宋体" w:hAnsi="宋体"/>
                <w:color w:val="000000"/>
                <w:lang w:eastAsia="zh-CN"/>
              </w:rPr>
              <w:t>☑</w:t>
            </w:r>
            <w:r>
              <w:rPr>
                <w:rFonts w:hint="eastAsia" w:ascii="宋体" w:hAnsi="宋体"/>
                <w:color w:val="000000"/>
              </w:rPr>
              <w:t>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rPr>
                <w:rFonts w:hint="default" w:ascii="Times New Roman" w:hAnsi="Times New Roman" w:eastAsia="宋体" w:cs="Times New Roman"/>
                <w:bCs w:val="0"/>
                <w:spacing w:val="0"/>
                <w:kern w:val="2"/>
                <w:sz w:val="24"/>
                <w:szCs w:val="24"/>
                <w:lang w:val="en-US" w:eastAsia="zh-CN" w:bidi="ar-SA"/>
              </w:rPr>
            </w:pPr>
            <w:r>
              <w:rPr>
                <w:rFonts w:hint="eastAsia" w:ascii="Times New Roman" w:hAnsi="Times New Roman" w:eastAsia="宋体" w:cs="Times New Roman"/>
                <w:bCs w:val="0"/>
                <w:spacing w:val="0"/>
                <w:kern w:val="2"/>
                <w:sz w:val="24"/>
                <w:szCs w:val="24"/>
                <w:lang w:val="en-US" w:eastAsia="zh-CN" w:bidi="ar-SA"/>
              </w:rPr>
              <w:t>部门：管理层、行政部、开发部、产品咨询部</w:t>
            </w:r>
          </w:p>
          <w:p>
            <w:pPr>
              <w:pStyle w:val="16"/>
              <w:numPr>
                <w:ilvl w:val="0"/>
                <w:numId w:val="0"/>
              </w:numPr>
              <w:spacing w:line="300" w:lineRule="exact"/>
              <w:rPr>
                <w:rFonts w:hint="eastAsia" w:ascii="Times New Roman" w:hAnsi="Times New Roman" w:eastAsia="宋体" w:cs="Times New Roman"/>
                <w:bCs w:val="0"/>
                <w:spacing w:val="0"/>
                <w:kern w:val="2"/>
                <w:sz w:val="24"/>
                <w:szCs w:val="24"/>
                <w:lang w:val="en-US" w:eastAsia="zh-CN" w:bidi="ar-SA"/>
              </w:rPr>
            </w:pPr>
            <w:r>
              <w:rPr>
                <w:rFonts w:hint="eastAsia" w:ascii="Times New Roman" w:hAnsi="Times New Roman" w:eastAsia="宋体" w:cs="Times New Roman"/>
                <w:bCs w:val="0"/>
                <w:spacing w:val="0"/>
                <w:kern w:val="2"/>
                <w:sz w:val="24"/>
                <w:szCs w:val="24"/>
                <w:lang w:val="en-US" w:eastAsia="zh-CN" w:bidi="ar-SA"/>
              </w:rPr>
              <w:t>审核条款：</w:t>
            </w:r>
          </w:p>
          <w:p>
            <w:pPr>
              <w:pStyle w:val="16"/>
              <w:numPr>
                <w:ilvl w:val="0"/>
                <w:numId w:val="0"/>
              </w:numPr>
              <w:spacing w:line="300" w:lineRule="exact"/>
              <w:rPr>
                <w:rFonts w:hint="eastAsia" w:ascii="Times New Roman" w:hAnsi="Times New Roman" w:eastAsia="宋体" w:cs="Times New Roman"/>
                <w:bCs w:val="0"/>
                <w:spacing w:val="0"/>
                <w:kern w:val="2"/>
                <w:sz w:val="24"/>
                <w:szCs w:val="24"/>
                <w:lang w:val="en-US" w:eastAsia="zh-CN" w:bidi="ar-SA"/>
              </w:rPr>
            </w:pPr>
            <w:r>
              <w:rPr>
                <w:rFonts w:hint="eastAsia" w:ascii="Times New Roman" w:hAnsi="Times New Roman" w:eastAsia="宋体" w:cs="Times New Roman"/>
                <w:bCs w:val="0"/>
                <w:spacing w:val="0"/>
                <w:kern w:val="2"/>
                <w:sz w:val="24"/>
                <w:szCs w:val="24"/>
                <w:lang w:val="en-US" w:eastAsia="zh-CN" w:bidi="ar-SA"/>
              </w:rPr>
              <w:t>QMS：4.1、4.2、4.3、4.4、5.2、5.3、6.1、6.2、6.3、7.1、7.2、7.3、7.4、7.5、8.1、8.2、8.3、8.4、8.5、8.6、8.7、9.1、9.2、9.3、10.1、10.2、10.3;</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w:t>
            </w:r>
            <w:r>
              <w:rPr>
                <w:rFonts w:hint="eastAsia" w:ascii="宋体" w:hAnsi="宋体"/>
                <w:bCs/>
                <w:sz w:val="24"/>
                <w:lang w:val="en-US" w:eastAsia="zh-CN"/>
              </w:rPr>
              <w:t>0</w:t>
            </w:r>
            <w:r>
              <w:rPr>
                <w:rFonts w:hint="eastAsia" w:ascii="宋体" w:hAnsi="宋体"/>
                <w:bCs/>
                <w:sz w:val="24"/>
              </w:rPr>
              <w:t>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highlight w:val="none"/>
              </w:rPr>
            </w:pPr>
            <w:r>
              <w:rPr>
                <w:rFonts w:hint="eastAsia" w:ascii="宋体" w:hAnsi="宋体"/>
                <w:bCs/>
                <w:sz w:val="24"/>
                <w:highlight w:val="none"/>
              </w:rPr>
              <w:t>不符合标准及条款：</w:t>
            </w:r>
          </w:p>
          <w:p>
            <w:pPr>
              <w:rPr>
                <w:rFonts w:ascii="宋体" w:hAnsi="宋体"/>
                <w:bCs/>
                <w:sz w:val="24"/>
                <w:highlight w:val="none"/>
              </w:rPr>
            </w:pPr>
            <w:r>
              <w:rPr>
                <w:rFonts w:ascii="宋体" w:hAnsi="宋体"/>
                <w:bCs/>
                <w:sz w:val="24"/>
                <w:highlight w:val="none"/>
              </w:rPr>
              <w:t>不符合性质</w:t>
            </w:r>
            <w:r>
              <w:rPr>
                <w:rFonts w:hint="eastAsia" w:ascii="宋体" w:hAnsi="宋体"/>
                <w:bCs/>
                <w:sz w:val="24"/>
                <w:highlight w:val="none"/>
              </w:rPr>
              <w:t>：</w:t>
            </w:r>
            <w:r>
              <w:rPr>
                <w:rFonts w:hint="eastAsia" w:ascii="宋体" w:hAnsi="宋体"/>
                <w:bCs/>
                <w:sz w:val="24"/>
                <w:highlight w:val="none"/>
                <w:lang w:eastAsia="zh-CN"/>
              </w:rPr>
              <w:t>□</w:t>
            </w:r>
            <w:r>
              <w:rPr>
                <w:rFonts w:hint="eastAsia" w:ascii="宋体" w:hAnsi="宋体"/>
                <w:bCs/>
                <w:sz w:val="24"/>
                <w:highlight w:val="none"/>
              </w:rPr>
              <w:t>一般不符合   □严重不符合</w:t>
            </w:r>
          </w:p>
          <w:p>
            <w:pPr>
              <w:rPr>
                <w:rFonts w:ascii="宋体" w:hAnsi="宋体"/>
                <w:bCs/>
                <w:sz w:val="24"/>
                <w:highlight w:val="none"/>
              </w:rPr>
            </w:pPr>
            <w:r>
              <w:rPr>
                <w:rFonts w:hint="eastAsia" w:ascii="宋体" w:hAnsi="宋体"/>
                <w:bCs/>
                <w:sz w:val="24"/>
                <w:highlight w:val="none"/>
              </w:rPr>
              <w:t xml:space="preserve">上次不符合项验证：关闭 </w:t>
            </w:r>
            <w:r>
              <w:rPr>
                <w:rFonts w:hint="eastAsia" w:ascii="宋体" w:hAnsi="宋体"/>
                <w:bCs/>
                <w:sz w:val="24"/>
                <w:highlight w:val="none"/>
                <w:lang w:val="en-US" w:eastAsia="zh-CN"/>
              </w:rPr>
              <w:t>1</w:t>
            </w:r>
            <w:r>
              <w:rPr>
                <w:rFonts w:hint="eastAsia" w:ascii="宋体" w:hAnsi="宋体"/>
                <w:bCs/>
                <w:sz w:val="24"/>
                <w:highlight w:val="none"/>
              </w:rPr>
              <w:t xml:space="preserve"> 项。</w:t>
            </w:r>
          </w:p>
          <w:p>
            <w:pPr>
              <w:pStyle w:val="3"/>
              <w:ind w:firstLine="480"/>
              <w:rPr>
                <w:sz w:val="24"/>
              </w:rPr>
            </w:pPr>
          </w:p>
          <w:p>
            <w:pPr>
              <w:spacing w:line="400" w:lineRule="exact"/>
              <w:rPr>
                <w:rFonts w:ascii="宋体" w:hAnsi="宋体"/>
                <w:sz w:val="24"/>
              </w:rPr>
            </w:pPr>
            <w:r>
              <w:rPr>
                <w:rFonts w:hint="eastAsia" w:ascii="宋体" w:hAnsi="宋体"/>
                <w:sz w:val="24"/>
                <w:lang w:eastAsia="zh-CN"/>
              </w:rPr>
              <w:t>☑</w:t>
            </w:r>
            <w:r>
              <w:rPr>
                <w:rFonts w:hint="eastAsia" w:ascii="宋体" w:hAnsi="宋体"/>
                <w:sz w:val="24"/>
              </w:rPr>
              <w:t>保持    □待改进    □撤消    □暂停     □恢复</w:t>
            </w:r>
          </w:p>
          <w:p>
            <w:pPr>
              <w:spacing w:line="400" w:lineRule="exact"/>
              <w:rPr>
                <w:rFonts w:hint="default" w:ascii="宋体" w:hAnsi="宋体" w:eastAsia="宋体"/>
                <w:sz w:val="24"/>
                <w:u w:val="single"/>
                <w:lang w:val="en-US" w:eastAsia="zh-CN"/>
              </w:rPr>
            </w:pPr>
            <w:r>
              <w:rPr>
                <w:rFonts w:hint="eastAsia" w:ascii="宋体" w:hAnsi="宋体"/>
                <w:sz w:val="24"/>
              </w:rPr>
              <w:t xml:space="preserve">□对下次审核的建议： </w:t>
            </w:r>
            <w:r>
              <w:rPr>
                <w:rFonts w:hint="eastAsia" w:ascii="宋体" w:hAnsi="宋体"/>
                <w:sz w:val="24"/>
                <w:lang w:val="en-US" w:eastAsia="zh-CN"/>
              </w:rPr>
              <w:t>关注软件研发过程控制，顾客满意度调查评价等。</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hint="default" w:ascii="宋体" w:eastAsia="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杨珍全       2023年3月10日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bCs/>
                <w:sz w:val="24"/>
              </w:rPr>
            </w:pPr>
            <w:r>
              <w:rPr>
                <w:rFonts w:hint="eastAsia" w:ascii="宋体" w:hAnsi="宋体" w:cs="宋体"/>
                <w:bCs/>
                <w:sz w:val="24"/>
              </w:rPr>
              <w:t>审核组长/日期：</w:t>
            </w:r>
          </w:p>
        </w:tc>
      </w:tr>
    </w:tbl>
    <w:p>
      <w:pPr>
        <w:pStyle w:val="3"/>
        <w:ind w:firstLine="480"/>
        <w:rPr>
          <w:bCs/>
          <w:sz w:val="24"/>
        </w:rPr>
      </w:pPr>
    </w:p>
    <w:p>
      <w:pPr>
        <w:pStyle w:val="3"/>
        <w:ind w:firstLine="480"/>
        <w:rPr>
          <w:bCs/>
          <w:sz w:val="24"/>
        </w:rPr>
      </w:pPr>
    </w:p>
    <w:p>
      <w:pPr>
        <w:pStyle w:val="3"/>
        <w:ind w:firstLine="480"/>
        <w:rPr>
          <w:bCs/>
          <w:sz w:val="24"/>
        </w:rPr>
      </w:pPr>
    </w:p>
    <w:p>
      <w:pPr>
        <w:pStyle w:val="3"/>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5"/>
        <w:rFonts w:hint="default" w:ascii="Times New Roman" w:hAnsi="Times New Roman"/>
        <w:szCs w:val="21"/>
      </w:rPr>
    </w:pPr>
    <w:r>
      <w:pict>
        <v:shape id="_x0000_s4097" o:spid="_x0000_s4097"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4098"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5"/>
        <w:rFonts w:hint="default" w:ascii="Times New Roman" w:hAnsi="Times New Roman"/>
        <w:szCs w:val="21"/>
      </w:rPr>
      <w:t>北京国标联合认证有限公司</w:t>
    </w:r>
  </w:p>
  <w:p>
    <w:pPr>
      <w:pStyle w:val="6"/>
      <w:pBdr>
        <w:bottom w:val="single" w:color="auto" w:sz="4" w:space="1"/>
      </w:pBdr>
      <w:spacing w:line="320" w:lineRule="exact"/>
      <w:ind w:firstLine="420" w:firstLineChars="250"/>
      <w:jc w:val="left"/>
      <w:rPr>
        <w:rFonts w:ascii="宋体"/>
        <w:spacing w:val="-18"/>
        <w:szCs w:val="21"/>
      </w:rPr>
    </w:pPr>
    <w:r>
      <w:rPr>
        <w:rStyle w:val="15"/>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A2ZDc0NDE1ZTY5YjdmZDFkYTZhNjAxMDE4N2I3ODkifQ=="/>
  </w:docVars>
  <w:rsids>
    <w:rsidRoot w:val="00000000"/>
    <w:rsid w:val="1C60574F"/>
    <w:rsid w:val="2A1F7AF8"/>
    <w:rsid w:val="2A3C57D6"/>
    <w:rsid w:val="5EA762E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rPr>
      <w:rFonts w:cs="Times New Roman"/>
    </w:rPr>
  </w:style>
  <w:style w:type="character" w:customStyle="1" w:styleId="11">
    <w:name w:val="批注框文本 Char"/>
    <w:basedOn w:val="9"/>
    <w:link w:val="4"/>
    <w:semiHidden/>
    <w:qFormat/>
    <w:locked/>
    <w:uiPriority w:val="99"/>
    <w:rPr>
      <w:rFonts w:ascii="Times New Roman" w:hAnsi="Times New Roman" w:eastAsia="宋体" w:cs="Times New Roman"/>
      <w:sz w:val="18"/>
      <w:szCs w:val="18"/>
    </w:rPr>
  </w:style>
  <w:style w:type="character" w:customStyle="1" w:styleId="12">
    <w:name w:val="页脚 Char"/>
    <w:basedOn w:val="9"/>
    <w:link w:val="5"/>
    <w:qFormat/>
    <w:locked/>
    <w:uiPriority w:val="99"/>
    <w:rPr>
      <w:rFonts w:ascii="Times New Roman" w:hAnsi="Times New Roman" w:eastAsia="宋体" w:cs="Times New Roman"/>
      <w:sz w:val="18"/>
      <w:szCs w:val="18"/>
    </w:rPr>
  </w:style>
  <w:style w:type="character" w:customStyle="1" w:styleId="13">
    <w:name w:val="页眉 Char"/>
    <w:basedOn w:val="9"/>
    <w:link w:val="6"/>
    <w:qFormat/>
    <w:locked/>
    <w:uiPriority w:val="99"/>
    <w:rPr>
      <w:rFonts w:ascii="Times New Roman" w:hAnsi="Times New Roman" w:eastAsia="宋体" w:cs="Times New Roman"/>
      <w:sz w:val="18"/>
      <w:szCs w:val="18"/>
    </w:rPr>
  </w:style>
  <w:style w:type="paragraph" w:customStyle="1" w:styleId="14">
    <w:name w:val="List Paragraph1"/>
    <w:basedOn w:val="1"/>
    <w:qFormat/>
    <w:uiPriority w:val="99"/>
    <w:pPr>
      <w:ind w:firstLine="420" w:firstLineChars="200"/>
    </w:p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1973</Words>
  <Characters>2311</Characters>
  <Lines>16</Lines>
  <Paragraphs>4</Paragraphs>
  <TotalTime>2</TotalTime>
  <ScaleCrop>false</ScaleCrop>
  <LinksUpToDate>false</LinksUpToDate>
  <CharactersWithSpaces>2844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way一直都在</cp:lastModifiedBy>
  <cp:lastPrinted>2015-12-21T05:08:00Z</cp:lastPrinted>
  <dcterms:modified xsi:type="dcterms:W3CDTF">2023-03-10T07:58:05Z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2052-11.1.0.13703</vt:lpwstr>
  </property>
</Properties>
</file>