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116" w:type="dxa"/>
            <w:vAlign w:val="center"/>
          </w:tcPr>
          <w:p>
            <w:pPr>
              <w:rPr>
                <w:rFonts w:hint="default" w:eastAsia="宋体"/>
                <w:color w:val="auto"/>
                <w:sz w:val="24"/>
                <w:szCs w:val="24"/>
                <w:lang w:val="en-US" w:eastAsia="zh-CN"/>
              </w:rPr>
            </w:pPr>
            <w:r>
              <w:rPr>
                <w:rFonts w:hint="eastAsia"/>
                <w:color w:val="auto"/>
                <w:sz w:val="24"/>
                <w:szCs w:val="24"/>
              </w:rPr>
              <w:t xml:space="preserve">受审核部门：管理层  </w:t>
            </w:r>
            <w:r>
              <w:rPr>
                <w:rFonts w:hint="eastAsia"/>
                <w:color w:val="auto"/>
                <w:sz w:val="24"/>
                <w:szCs w:val="24"/>
                <w:lang w:val="en-US" w:eastAsia="zh-CN"/>
              </w:rPr>
              <w:t xml:space="preserve"> </w:t>
            </w:r>
            <w:r>
              <w:rPr>
                <w:rFonts w:hint="eastAsia"/>
                <w:color w:val="auto"/>
                <w:sz w:val="24"/>
                <w:szCs w:val="24"/>
              </w:rPr>
              <w:t xml:space="preserve"> 主管</w:t>
            </w:r>
            <w:r>
              <w:rPr>
                <w:rFonts w:hint="eastAsia"/>
                <w:color w:val="auto"/>
                <w:sz w:val="24"/>
                <w:szCs w:val="24"/>
                <w:highlight w:val="none"/>
              </w:rPr>
              <w:t>领导：</w:t>
            </w:r>
            <w:r>
              <w:rPr>
                <w:rFonts w:hint="eastAsia"/>
                <w:color w:val="auto"/>
                <w:sz w:val="24"/>
                <w:szCs w:val="24"/>
                <w:highlight w:val="none"/>
                <w:lang w:val="en-US" w:eastAsia="zh-CN"/>
              </w:rPr>
              <w:t>陈科宇、钟波（管代），</w:t>
            </w:r>
            <w:r>
              <w:rPr>
                <w:rFonts w:hint="eastAsia"/>
                <w:color w:val="auto"/>
                <w:sz w:val="24"/>
                <w:szCs w:val="24"/>
                <w:highlight w:val="none"/>
              </w:rPr>
              <w:t xml:space="preserve">   陪同人员：</w:t>
            </w:r>
            <w:r>
              <w:rPr>
                <w:rFonts w:hint="eastAsia"/>
                <w:color w:val="auto"/>
                <w:sz w:val="24"/>
                <w:szCs w:val="24"/>
                <w:highlight w:val="none"/>
                <w:lang w:val="en-US" w:eastAsia="zh-CN"/>
              </w:rPr>
              <w:t>谢杨</w:t>
            </w:r>
          </w:p>
        </w:tc>
        <w:tc>
          <w:tcPr>
            <w:tcW w:w="1473"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6" w:type="dxa"/>
            <w:vAlign w:val="center"/>
          </w:tcPr>
          <w:p>
            <w:pPr>
              <w:spacing w:before="120"/>
              <w:rPr>
                <w:rFonts w:hint="eastAsia" w:eastAsia="宋体"/>
                <w:color w:val="auto"/>
                <w:lang w:val="en-US" w:eastAsia="zh-CN"/>
              </w:rPr>
            </w:pPr>
            <w:r>
              <w:rPr>
                <w:rFonts w:hint="eastAsia"/>
                <w:color w:val="auto"/>
                <w:sz w:val="24"/>
                <w:szCs w:val="24"/>
              </w:rPr>
              <w:t xml:space="preserve">审核员： </w:t>
            </w:r>
            <w:r>
              <w:rPr>
                <w:rFonts w:hint="eastAsia"/>
                <w:color w:val="auto"/>
                <w:sz w:val="24"/>
                <w:szCs w:val="24"/>
                <w:lang w:val="en-US" w:eastAsia="zh-CN"/>
              </w:rPr>
              <w:t>冉景洲</w:t>
            </w:r>
            <w:r>
              <w:rPr>
                <w:rFonts w:hint="eastAsia"/>
                <w:color w:val="auto"/>
                <w:sz w:val="24"/>
                <w:szCs w:val="24"/>
              </w:rPr>
              <w:t xml:space="preserve"> </w:t>
            </w:r>
            <w:r>
              <w:rPr>
                <w:rFonts w:hint="eastAsia"/>
                <w:color w:val="auto"/>
                <w:sz w:val="24"/>
                <w:szCs w:val="24"/>
                <w:lang w:eastAsia="zh-CN"/>
              </w:rPr>
              <w:t>，</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3</w:t>
            </w:r>
            <w:r>
              <w:rPr>
                <w:rFonts w:hint="eastAsia"/>
                <w:color w:val="auto"/>
                <w:sz w:val="24"/>
                <w:szCs w:val="24"/>
                <w:lang w:eastAsia="zh-CN"/>
              </w:rPr>
              <w:t>年</w:t>
            </w:r>
            <w:r>
              <w:rPr>
                <w:rFonts w:hint="eastAsia"/>
                <w:color w:val="auto"/>
                <w:sz w:val="24"/>
                <w:szCs w:val="24"/>
                <w:lang w:val="en-US" w:eastAsia="zh-CN"/>
              </w:rPr>
              <w:t>3</w:t>
            </w:r>
            <w:r>
              <w:rPr>
                <w:rFonts w:hint="eastAsia"/>
                <w:color w:val="auto"/>
                <w:sz w:val="24"/>
                <w:szCs w:val="24"/>
                <w:lang w:eastAsia="zh-CN"/>
              </w:rPr>
              <w:t>月</w:t>
            </w:r>
            <w:r>
              <w:rPr>
                <w:rFonts w:hint="eastAsia"/>
                <w:color w:val="auto"/>
                <w:sz w:val="24"/>
                <w:szCs w:val="24"/>
                <w:lang w:val="en-US" w:eastAsia="zh-CN"/>
              </w:rPr>
              <w:t>10</w:t>
            </w:r>
            <w:r>
              <w:rPr>
                <w:rFonts w:hint="eastAsia"/>
                <w:color w:val="auto"/>
                <w:sz w:val="24"/>
                <w:szCs w:val="24"/>
                <w:lang w:eastAsia="zh-CN"/>
              </w:rPr>
              <w:t>日</w:t>
            </w:r>
          </w:p>
        </w:tc>
        <w:tc>
          <w:tcPr>
            <w:tcW w:w="147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6" w:type="dxa"/>
            <w:vAlign w:val="center"/>
          </w:tcPr>
          <w:p>
            <w:pPr>
              <w:spacing w:line="300" w:lineRule="exact"/>
              <w:rPr>
                <w:rFonts w:hint="eastAsia"/>
                <w:color w:val="auto"/>
                <w:sz w:val="24"/>
                <w:szCs w:val="24"/>
              </w:rPr>
            </w:pPr>
            <w:r>
              <w:rPr>
                <w:rFonts w:hint="eastAsia"/>
                <w:color w:val="auto"/>
                <w:sz w:val="24"/>
                <w:szCs w:val="24"/>
              </w:rPr>
              <w:t>审核条款：</w:t>
            </w:r>
          </w:p>
          <w:p>
            <w:pPr>
              <w:rPr>
                <w:rFonts w:hint="eastAsia" w:ascii="宋体" w:hAnsi="宋体" w:eastAsia="宋体" w:cs="新宋体"/>
                <w:sz w:val="21"/>
                <w:szCs w:val="21"/>
                <w:lang w:val="en-US" w:eastAsia="zh-CN"/>
              </w:rPr>
            </w:pPr>
            <w:r>
              <w:rPr>
                <w:rFonts w:hint="eastAsia" w:ascii="宋体" w:hAnsi="宋体" w:cs="新宋体"/>
                <w:sz w:val="21"/>
                <w:szCs w:val="21"/>
                <w:lang w:val="en-US" w:eastAsia="zh-CN"/>
              </w:rPr>
              <w:t>QMS：</w:t>
            </w:r>
            <w:r>
              <w:rPr>
                <w:rFonts w:hint="eastAsia" w:ascii="宋体" w:hAnsi="宋体" w:cs="新宋体"/>
                <w:sz w:val="21"/>
                <w:szCs w:val="21"/>
              </w:rPr>
              <w:t>4.1组织及其环境;4.2相关方需求与期望;4.3确定体系范围;4.4体系及其过程;5.1领导作用与承诺;5.2方针;5.3组织的角色、职责和权限；6.1应对风险和机遇的措施；6.2目标及其实现的策划；6.3变更的策划；</w:t>
            </w:r>
            <w:r>
              <w:rPr>
                <w:rFonts w:hint="eastAsia" w:ascii="宋体" w:hAnsi="宋体" w:cs="宋体"/>
                <w:sz w:val="21"/>
                <w:szCs w:val="21"/>
              </w:rPr>
              <w:t>7.1.1资源 总则；7.1.6组织知识；9.1.1监测、分析和评价总则；</w:t>
            </w:r>
            <w:r>
              <w:rPr>
                <w:rFonts w:hint="eastAsia" w:ascii="宋体" w:hAnsi="宋体" w:cs="新宋体"/>
                <w:sz w:val="21"/>
                <w:szCs w:val="21"/>
              </w:rPr>
              <w:t>9.3管理评审；10.1改进 总则；10.3持续改进</w:t>
            </w:r>
            <w:r>
              <w:rPr>
                <w:rFonts w:hint="eastAsia" w:ascii="宋体" w:hAnsi="宋体" w:cs="新宋体"/>
                <w:sz w:val="21"/>
                <w:szCs w:val="21"/>
                <w:lang w:val="en-US" w:eastAsia="zh-CN"/>
              </w:rPr>
              <w:t>；</w:t>
            </w:r>
          </w:p>
          <w:p>
            <w:pPr>
              <w:rPr>
                <w:rFonts w:hint="eastAsia" w:ascii="宋体" w:hAnsi="宋体" w:cs="新宋体"/>
                <w:sz w:val="21"/>
                <w:szCs w:val="21"/>
              </w:rPr>
            </w:pPr>
            <w:r>
              <w:rPr>
                <w:rFonts w:hint="eastAsia" w:ascii="宋体" w:hAnsi="宋体" w:cs="新宋体"/>
                <w:sz w:val="21"/>
                <w:szCs w:val="21"/>
              </w:rPr>
              <w:t>EMS</w:t>
            </w:r>
            <w:r>
              <w:rPr>
                <w:rFonts w:hint="eastAsia" w:ascii="宋体" w:hAnsi="宋体" w:cs="新宋体"/>
                <w:sz w:val="21"/>
                <w:szCs w:val="21"/>
                <w:lang w:eastAsia="zh-CN"/>
              </w:rPr>
              <w:t>：</w:t>
            </w:r>
            <w:r>
              <w:rPr>
                <w:rFonts w:hint="eastAsia" w:ascii="宋体" w:hAnsi="宋体" w:cs="新宋体"/>
                <w:sz w:val="21"/>
                <w:szCs w:val="21"/>
              </w:rPr>
              <w:t>4.1组织及其环境;4.2相关方需求与期望;4.3确定体系范围;4.4体系;5.1领导作用与承诺;5.2方针;5.3组织的角色、职责和权限；6.1.1策划总则；6.1.4措施的策划；6.2目标及其实现的策划；7.1资源；9.1.1监测、分析和评估总则；9.3管理评审；10.1改进 总则；10.3持续改进。</w:t>
            </w:r>
          </w:p>
          <w:p>
            <w:pPr>
              <w:rPr>
                <w:rFonts w:hint="eastAsia" w:ascii="宋体" w:hAnsi="宋体" w:cs="新宋体"/>
                <w:sz w:val="21"/>
                <w:szCs w:val="21"/>
              </w:rPr>
            </w:pPr>
            <w:r>
              <w:rPr>
                <w:rFonts w:hint="eastAsia" w:ascii="宋体" w:hAnsi="宋体" w:cs="新宋体"/>
                <w:sz w:val="21"/>
                <w:szCs w:val="21"/>
                <w:lang w:val="en-US" w:eastAsia="zh-CN"/>
              </w:rPr>
              <w:t>OHSMS</w:t>
            </w:r>
            <w:r>
              <w:rPr>
                <w:rFonts w:hint="eastAsia" w:ascii="宋体" w:hAnsi="宋体" w:cs="新宋体"/>
                <w:sz w:val="21"/>
                <w:szCs w:val="21"/>
              </w:rPr>
              <w:t>：4.1组织及其环境;4.2相关方需求与期望;4.3确定体系范围;4.4体系;5.1领导作用与承诺;5.2方针;5.3组织的角色、职责和权限；5.4工作人员的协商和参与；6.1应对风险和机遇的措施；6.1.4措施的策划；6.2目标及其实现的策划；7.1资源；9.1监视、测量、分析和评价；9.3管理评审；；10.1改进 总则；10.3持续改进。</w:t>
            </w:r>
          </w:p>
          <w:p>
            <w:pPr>
              <w:snapToGrid w:val="0"/>
              <w:spacing w:line="240" w:lineRule="exact"/>
              <w:rPr>
                <w:rFonts w:ascii="宋体" w:hAnsi="宋体" w:cs="新宋体"/>
                <w:sz w:val="18"/>
                <w:szCs w:val="18"/>
              </w:rPr>
            </w:pPr>
          </w:p>
          <w:p>
            <w:pPr>
              <w:snapToGrid w:val="0"/>
              <w:spacing w:line="24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范</w:t>
            </w:r>
            <w:r>
              <w:rPr>
                <w:rFonts w:hint="eastAsia" w:ascii="宋体" w:hAnsi="宋体" w:eastAsia="宋体" w:cs="宋体"/>
                <w:color w:val="auto"/>
                <w:sz w:val="21"/>
                <w:szCs w:val="21"/>
                <w:highlight w:val="none"/>
              </w:rPr>
              <w:t>围的确认，资质的确认，管理体系变化情况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法律法规执行情况，重大质量事故，及顾客投诉和质量监督抽查情况，</w:t>
            </w:r>
            <w:r>
              <w:rPr>
                <w:rFonts w:hint="eastAsia" w:ascii="宋体" w:hAnsi="宋体" w:eastAsia="宋体" w:cs="宋体"/>
                <w:color w:val="auto"/>
                <w:sz w:val="21"/>
                <w:szCs w:val="21"/>
                <w:highlight w:val="none"/>
                <w:lang w:val="en-US" w:eastAsia="zh-CN"/>
              </w:rPr>
              <w:t>环境和职业健康</w:t>
            </w:r>
            <w:r>
              <w:rPr>
                <w:rFonts w:hint="eastAsia" w:ascii="宋体" w:hAnsi="宋体" w:eastAsia="宋体" w:cs="宋体"/>
                <w:color w:val="auto"/>
                <w:sz w:val="21"/>
                <w:szCs w:val="21"/>
                <w:highlight w:val="none"/>
              </w:rPr>
              <w:t>安全投诉，认证证书及标识使用情况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一阶段问题验证</w:t>
            </w:r>
            <w:r>
              <w:rPr>
                <w:rFonts w:hint="eastAsia" w:ascii="宋体" w:hAnsi="宋体" w:eastAsia="宋体" w:cs="宋体"/>
                <w:color w:val="auto"/>
                <w:sz w:val="21"/>
                <w:szCs w:val="21"/>
                <w:highlight w:val="none"/>
                <w:lang w:val="en-US" w:eastAsia="zh-CN"/>
              </w:rPr>
              <w:t>/上次不符合</w:t>
            </w:r>
            <w:r>
              <w:rPr>
                <w:rFonts w:hint="eastAsia" w:ascii="宋体" w:hAnsi="宋体" w:eastAsia="宋体" w:cs="宋体"/>
                <w:color w:val="auto"/>
                <w:sz w:val="21"/>
                <w:szCs w:val="21"/>
                <w:highlight w:val="none"/>
              </w:rPr>
              <w:t>验证。</w:t>
            </w:r>
          </w:p>
          <w:p>
            <w:pPr>
              <w:rPr>
                <w:color w:val="auto"/>
                <w:sz w:val="24"/>
                <w:szCs w:val="24"/>
              </w:rPr>
            </w:pPr>
          </w:p>
        </w:tc>
        <w:tc>
          <w:tcPr>
            <w:tcW w:w="147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spacing w:line="360" w:lineRule="auto"/>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:4.1;4.2;4.3;4.4</w:t>
            </w:r>
          </w:p>
          <w:p>
            <w:pPr>
              <w:adjustRightInd w:val="0"/>
              <w:snapToGrid w:val="0"/>
              <w:spacing w:line="360" w:lineRule="auto"/>
              <w:rPr>
                <w:rFonts w:ascii="宋体" w:hAnsi="宋体" w:cs="宋体"/>
                <w:color w:val="auto"/>
                <w:szCs w:val="21"/>
              </w:rPr>
            </w:pPr>
          </w:p>
          <w:p>
            <w:pPr>
              <w:spacing w:line="360" w:lineRule="auto"/>
              <w:rPr>
                <w:color w:val="auto"/>
              </w:rPr>
            </w:pPr>
          </w:p>
        </w:tc>
        <w:tc>
          <w:tcPr>
            <w:tcW w:w="10116" w:type="dxa"/>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22</w:t>
            </w:r>
            <w:r>
              <w:rPr>
                <w:rFonts w:hint="eastAsia" w:ascii="宋体" w:hAnsi="宋体" w:cs="宋体"/>
                <w:color w:val="auto"/>
                <w:szCs w:val="21"/>
              </w:rPr>
              <w:t>年总过程风险机会识别措施评价表，内容及记录清晰。</w:t>
            </w:r>
          </w:p>
          <w:p>
            <w:pPr>
              <w:tabs>
                <w:tab w:val="center" w:pos="3169"/>
              </w:tabs>
              <w:spacing w:line="360" w:lineRule="auto"/>
              <w:jc w:val="left"/>
              <w:rPr>
                <w:rFonts w:ascii="宋体" w:hAnsi="宋体" w:cs="宋体"/>
                <w:color w:val="auto"/>
                <w:szCs w:val="21"/>
              </w:rPr>
            </w:pPr>
            <w:r>
              <w:rPr>
                <w:rFonts w:hint="eastAsia" w:ascii="宋体" w:hAnsi="宋体"/>
                <w:color w:val="auto"/>
                <w:szCs w:val="21"/>
              </w:rPr>
              <w:t>公司确定的相关方有员工、顾客、政府机构、审核机构、供方等</w:t>
            </w:r>
            <w:r>
              <w:rPr>
                <w:rFonts w:hint="eastAsia" w:ascii="宋体" w:hAnsi="宋体" w:cs="宋体"/>
                <w:color w:val="auto"/>
                <w:szCs w:val="21"/>
              </w:rPr>
              <w:t>。</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员工关注的主要问题有工资、待遇、晋升机制、福利等，供应商和合作伙伴关注的主要问题互利和连续性，产品质量、售后服务、成本价格、交付期等。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rPr>
              <w:t>相关方：</w:t>
            </w:r>
            <w:r>
              <w:rPr>
                <w:rFonts w:hint="eastAsia" w:ascii="宋体" w:hAnsi="宋体"/>
                <w:color w:val="auto"/>
                <w:szCs w:val="21"/>
              </w:rPr>
              <w:t>员工、顾客、政府机构、审核机构、供方</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lang w:val="en-US" w:eastAsia="zh-CN"/>
              </w:rPr>
              <w:t>的顾客的</w:t>
            </w:r>
            <w:r>
              <w:rPr>
                <w:rFonts w:hint="eastAsia" w:ascii="宋体" w:hAnsi="宋体" w:cs="宋体"/>
                <w:color w:val="auto"/>
                <w:szCs w:val="21"/>
              </w:rPr>
              <w:t>需求和期望：产品及服务质量符合顾客要求；交付、安装及时；价格合理等。</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rPr>
                <w:rFonts w:ascii="宋体" w:hAnsi="宋体"/>
                <w:color w:val="auto"/>
                <w:szCs w:val="21"/>
              </w:rPr>
            </w:pPr>
            <w:r>
              <w:rPr>
                <w:rFonts w:hint="eastAsia" w:ascii="宋体" w:hAnsi="宋体"/>
                <w:color w:val="auto"/>
                <w:szCs w:val="21"/>
              </w:rPr>
              <w:t>公司在管理手册和制定的《风险和机遇管理制度》中，确定了对公司有利的内外部环境因素，对公司不利的内、外部因素有：市场竞争非常激烈，国家和政府对企业环保要求提高等。</w:t>
            </w:r>
          </w:p>
          <w:p>
            <w:pPr>
              <w:spacing w:line="360" w:lineRule="auto"/>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hint="eastAsia" w:eastAsia="宋体"/>
                <w:sz w:val="21"/>
                <w:szCs w:val="21"/>
                <w:lang w:eastAsia="zh-CN"/>
              </w:rPr>
            </w:pPr>
            <w:r>
              <w:rPr>
                <w:sz w:val="21"/>
                <w:szCs w:val="21"/>
              </w:rPr>
              <w:t>Q：计算机软件开发及电子产品销售</w:t>
            </w:r>
            <w:r>
              <w:rPr>
                <w:rFonts w:hint="eastAsia"/>
                <w:sz w:val="21"/>
                <w:szCs w:val="21"/>
                <w:lang w:eastAsia="zh-CN"/>
              </w:rPr>
              <w:t>。</w:t>
            </w:r>
          </w:p>
          <w:p>
            <w:pPr>
              <w:rPr>
                <w:rFonts w:hint="eastAsia" w:eastAsia="宋体"/>
                <w:sz w:val="21"/>
                <w:szCs w:val="21"/>
                <w:lang w:eastAsia="zh-CN"/>
              </w:rPr>
            </w:pPr>
            <w:r>
              <w:rPr>
                <w:sz w:val="21"/>
                <w:szCs w:val="21"/>
              </w:rPr>
              <w:t>E：计算机软件开发及电子产品销售所涉及场所的相关环境管理活动</w:t>
            </w:r>
            <w:r>
              <w:rPr>
                <w:rFonts w:hint="eastAsia"/>
                <w:sz w:val="21"/>
                <w:szCs w:val="21"/>
                <w:lang w:eastAsia="zh-CN"/>
              </w:rPr>
              <w:t>。</w:t>
            </w:r>
          </w:p>
          <w:p>
            <w:pPr>
              <w:spacing w:line="360" w:lineRule="auto"/>
              <w:rPr>
                <w:rFonts w:hint="eastAsia" w:eastAsia="宋体"/>
                <w:sz w:val="21"/>
                <w:szCs w:val="21"/>
                <w:lang w:eastAsia="zh-CN"/>
              </w:rPr>
            </w:pPr>
            <w:r>
              <w:rPr>
                <w:sz w:val="21"/>
                <w:szCs w:val="21"/>
              </w:rPr>
              <w:t>O：计算机软件开发及电子产品销售所涉及场所的相关职业健康安全管理活动</w:t>
            </w:r>
            <w:r>
              <w:rPr>
                <w:rFonts w:hint="eastAsia"/>
                <w:sz w:val="21"/>
                <w:szCs w:val="21"/>
                <w:lang w:eastAsia="zh-CN"/>
              </w:rPr>
              <w:t>。</w:t>
            </w:r>
          </w:p>
          <w:p>
            <w:pPr>
              <w:spacing w:line="360" w:lineRule="auto"/>
              <w:rPr>
                <w:rFonts w:asciiTheme="minorEastAsia" w:hAnsiTheme="minorEastAsia" w:eastAsiaTheme="minorEastAsia"/>
                <w:sz w:val="21"/>
                <w:szCs w:val="21"/>
              </w:rPr>
            </w:pPr>
            <w:r>
              <w:rPr>
                <w:rFonts w:hint="eastAsia"/>
                <w:sz w:val="21"/>
                <w:szCs w:val="21"/>
                <w:lang w:val="en-US" w:eastAsia="zh-CN"/>
              </w:rPr>
              <w:t>公司</w:t>
            </w:r>
            <w:r>
              <w:rPr>
                <w:rFonts w:hint="eastAsia"/>
                <w:sz w:val="21"/>
                <w:szCs w:val="21"/>
              </w:rPr>
              <w:t>注册地址</w:t>
            </w:r>
            <w:r>
              <w:rPr>
                <w:rFonts w:hint="eastAsia"/>
                <w:sz w:val="21"/>
                <w:szCs w:val="21"/>
                <w:lang w:eastAsia="zh-CN"/>
              </w:rPr>
              <w:t>：</w:t>
            </w:r>
            <w:bookmarkStart w:id="0" w:name="注册地址"/>
            <w:r>
              <w:rPr>
                <w:rFonts w:asciiTheme="minorEastAsia" w:hAnsiTheme="minorEastAsia" w:eastAsiaTheme="minorEastAsia"/>
                <w:sz w:val="21"/>
                <w:szCs w:val="21"/>
              </w:rPr>
              <w:t>重庆市江北区山水丽都98号7-1</w:t>
            </w:r>
            <w:bookmarkEnd w:id="0"/>
          </w:p>
          <w:p>
            <w:pPr>
              <w:spacing w:line="360" w:lineRule="auto"/>
              <w:rPr>
                <w:rFonts w:hint="default" w:eastAsiaTheme="minorEastAsia"/>
                <w:sz w:val="21"/>
                <w:szCs w:val="21"/>
                <w:lang w:val="en-US" w:eastAsia="zh-CN"/>
              </w:rPr>
            </w:pPr>
            <w:r>
              <w:rPr>
                <w:rFonts w:hint="eastAsia"/>
                <w:sz w:val="21"/>
                <w:szCs w:val="21"/>
                <w:lang w:val="en-US" w:eastAsia="zh-CN"/>
              </w:rPr>
              <w:t>公司</w:t>
            </w:r>
            <w:r>
              <w:rPr>
                <w:rFonts w:hint="eastAsia"/>
                <w:sz w:val="21"/>
                <w:szCs w:val="21"/>
              </w:rPr>
              <w:t>注册地址</w:t>
            </w:r>
            <w:r>
              <w:rPr>
                <w:rFonts w:hint="eastAsia"/>
                <w:sz w:val="21"/>
                <w:szCs w:val="21"/>
                <w:lang w:eastAsia="zh-CN"/>
              </w:rPr>
              <w:t>：</w:t>
            </w:r>
            <w:bookmarkStart w:id="1" w:name="生产地址"/>
            <w:r>
              <w:rPr>
                <w:rFonts w:asciiTheme="minorEastAsia" w:hAnsiTheme="minorEastAsia" w:eastAsiaTheme="minorEastAsia"/>
                <w:sz w:val="21"/>
                <w:szCs w:val="21"/>
              </w:rPr>
              <w:t>重庆市江北区鹞子丘路68号2幢17-16/17、18、19</w:t>
            </w:r>
            <w:bookmarkEnd w:id="1"/>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与审核任务书一致。</w:t>
            </w:r>
          </w:p>
          <w:p>
            <w:pPr>
              <w:spacing w:line="360" w:lineRule="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经现场确认：外包过程：无。</w:t>
            </w:r>
          </w:p>
          <w:p>
            <w:pPr>
              <w:spacing w:line="360" w:lineRule="auto"/>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不适用条款：无</w:t>
            </w:r>
          </w:p>
          <w:p>
            <w:pPr>
              <w:spacing w:line="276" w:lineRule="auto"/>
              <w:rPr>
                <w:rFonts w:hint="eastAsia"/>
              </w:rPr>
            </w:pPr>
            <w:r>
              <w:rPr>
                <w:rFonts w:hint="eastAsia"/>
              </w:rPr>
              <w:t>关键过程为</w:t>
            </w:r>
            <w:r>
              <w:rPr>
                <w:rFonts w:hint="eastAsia"/>
                <w:lang w:val="en-US" w:eastAsia="zh-CN"/>
              </w:rPr>
              <w:t>:软件开发</w:t>
            </w:r>
            <w:r>
              <w:rPr>
                <w:rFonts w:hint="eastAsia"/>
              </w:rPr>
              <w:t>过程</w:t>
            </w:r>
            <w:r>
              <w:rPr>
                <w:rFonts w:hint="eastAsia"/>
                <w:lang w:eastAsia="zh-CN"/>
              </w:rPr>
              <w:t>、</w:t>
            </w:r>
            <w:r>
              <w:rPr>
                <w:rFonts w:hint="eastAsia"/>
                <w:lang w:val="en-US" w:eastAsia="zh-CN"/>
              </w:rPr>
              <w:t>销售服务过程</w:t>
            </w:r>
            <w:r>
              <w:rPr>
                <w:rFonts w:hint="eastAsia"/>
              </w:rPr>
              <w:t>。</w:t>
            </w:r>
          </w:p>
          <w:p>
            <w:pPr>
              <w:spacing w:line="360" w:lineRule="auto"/>
              <w:rPr>
                <w:rFonts w:hint="eastAsia" w:ascii="宋体" w:hAnsi="宋体" w:cs="Times New Roman"/>
                <w:color w:val="auto"/>
                <w:szCs w:val="21"/>
                <w:highlight w:val="none"/>
                <w:lang w:val="en-US" w:eastAsia="zh-CN"/>
              </w:rPr>
            </w:pPr>
            <w:r>
              <w:rPr>
                <w:rFonts w:hint="eastAsia"/>
                <w:lang w:val="en-US" w:eastAsia="zh-CN"/>
              </w:rPr>
              <w:t>确认过程：销售服务过程</w:t>
            </w:r>
            <w:r>
              <w:rPr>
                <w:rFonts w:hint="eastAsia" w:ascii="宋体" w:hAnsi="宋体" w:cs="Times New Roman"/>
                <w:color w:val="auto"/>
                <w:szCs w:val="21"/>
                <w:highlight w:val="none"/>
                <w:lang w:val="en-US" w:eastAsia="zh-CN"/>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请咨询专家到公司来宣传、培训、结合原已经形成的质量管理体系文件，修订整合建立了质量、环境和职业健康安全管理一体化的管理体系，以GB/T19001-2016标准为主线，以“过程方法”为基础，融入了GB/T24001-2016及ISO 45001</w:t>
            </w:r>
            <w:r>
              <w:rPr>
                <w:rFonts w:hint="eastAsia" w:ascii="宋体" w:hAnsi="宋体" w:cs="宋体"/>
                <w:color w:val="auto"/>
                <w:szCs w:val="21"/>
                <w:lang w:val="de-DE"/>
              </w:rPr>
              <w:t>-201</w:t>
            </w:r>
            <w:r>
              <w:rPr>
                <w:rFonts w:hint="eastAsia" w:ascii="宋体" w:hAnsi="宋体" w:cs="宋体"/>
                <w:color w:val="auto"/>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r>
              <w:rPr>
                <w:rFonts w:hint="eastAsia" w:ascii="宋体" w:hAnsi="宋体" w:cs="Times New Roman"/>
                <w:color w:val="auto"/>
                <w:szCs w:val="21"/>
                <w:highlight w:val="none"/>
                <w:lang w:val="en-US" w:eastAsia="zh-CN"/>
              </w:rPr>
              <w:t>。</w:t>
            </w:r>
          </w:p>
        </w:tc>
        <w:tc>
          <w:tcPr>
            <w:tcW w:w="1473"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5.1</w:t>
            </w:r>
          </w:p>
        </w:tc>
        <w:tc>
          <w:tcPr>
            <w:tcW w:w="10116" w:type="dxa"/>
          </w:tcPr>
          <w:p>
            <w:pPr>
              <w:spacing w:line="400" w:lineRule="exact"/>
              <w:jc w:val="left"/>
              <w:rPr>
                <w:rFonts w:hint="default" w:ascii="宋体" w:hAnsi="宋体" w:eastAsia="宋体" w:cs="宋体"/>
                <w:color w:val="auto"/>
                <w:szCs w:val="21"/>
                <w:highlight w:val="green"/>
                <w:lang w:val="en-US" w:eastAsia="zh-CN"/>
              </w:rPr>
            </w:pPr>
            <w:r>
              <w:rPr>
                <w:rFonts w:hint="eastAsia" w:ascii="宋体" w:hAnsi="宋体" w:cs="宋体"/>
                <w:color w:val="auto"/>
                <w:szCs w:val="21"/>
              </w:rPr>
              <w:t>总经理：</w:t>
            </w:r>
            <w:r>
              <w:rPr>
                <w:rFonts w:hint="eastAsia" w:ascii="宋体" w:hAnsi="宋体" w:cs="宋体"/>
                <w:color w:val="auto"/>
                <w:szCs w:val="21"/>
                <w:lang w:val="en-US" w:eastAsia="zh-CN"/>
              </w:rPr>
              <w:t>陈科宇</w:t>
            </w:r>
            <w:r>
              <w:rPr>
                <w:rFonts w:hint="eastAsia" w:ascii="宋体" w:hAnsi="宋体" w:cs="宋体"/>
                <w:color w:val="auto"/>
                <w:szCs w:val="21"/>
              </w:rPr>
              <w:t>；管代：</w:t>
            </w:r>
            <w:r>
              <w:rPr>
                <w:rFonts w:hint="eastAsia" w:ascii="宋体" w:hAnsi="宋体" w:cs="宋体"/>
                <w:color w:val="auto"/>
                <w:szCs w:val="21"/>
                <w:lang w:val="en-US" w:eastAsia="zh-CN"/>
              </w:rPr>
              <w:t>钟波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环境及职业健康安全</w:t>
            </w:r>
            <w:r>
              <w:rPr>
                <w:rFonts w:hint="eastAsia" w:ascii="宋体" w:hAnsi="宋体" w:cs="宋体"/>
                <w:color w:val="auto"/>
                <w:szCs w:val="21"/>
              </w:rPr>
              <w:t xml:space="preserve">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2160" w:type="dxa"/>
          </w:tcPr>
          <w:p>
            <w:pPr>
              <w:rPr>
                <w:b/>
                <w:color w:val="auto"/>
                <w:szCs w:val="21"/>
              </w:rPr>
            </w:pPr>
            <w:r>
              <w:rPr>
                <w:rFonts w:hint="eastAsia" w:ascii="宋体" w:hAnsi="宋体" w:cs="宋体"/>
                <w:color w:val="auto"/>
                <w:szCs w:val="21"/>
              </w:rPr>
              <w:t>方针</w:t>
            </w:r>
          </w:p>
        </w:tc>
        <w:tc>
          <w:tcPr>
            <w:tcW w:w="960" w:type="dxa"/>
          </w:tcPr>
          <w:p>
            <w:pPr>
              <w:spacing w:line="360" w:lineRule="auto"/>
              <w:rPr>
                <w:b/>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5.2</w:t>
            </w:r>
          </w:p>
        </w:tc>
        <w:tc>
          <w:tcPr>
            <w:tcW w:w="10116"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公司的</w:t>
            </w:r>
            <w:r>
              <w:rPr>
                <w:rFonts w:hint="eastAsia" w:asciiTheme="minorEastAsia" w:hAnsiTheme="minorEastAsia" w:eastAsiaTheme="minorEastAsia" w:cstheme="minorEastAsia"/>
                <w:color w:val="auto"/>
                <w:szCs w:val="21"/>
              </w:rPr>
              <w:t>质量</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环境、安全</w:t>
            </w:r>
            <w:r>
              <w:rPr>
                <w:rFonts w:hint="eastAsia" w:asciiTheme="minorEastAsia" w:hAnsiTheme="minorEastAsia" w:eastAsiaTheme="minorEastAsia" w:cstheme="minorEastAsia"/>
                <w:color w:val="auto"/>
                <w:szCs w:val="21"/>
              </w:rPr>
              <w:t>方针：</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imes New Roman" w:hAnsi="Times New Roman" w:eastAsia="宋体" w:cs="Times New Roman"/>
                <w:color w:val="000000"/>
                <w:szCs w:val="18"/>
              </w:rPr>
              <w:t>诚信至上，质量为主，优质高效；节能降耗，防治污染，保护环境；安全第一，保障健康，减少风险；全员参与，遵守法规，持续改进</w:t>
            </w:r>
            <w:r>
              <w:rPr>
                <w:rFonts w:hint="eastAsia" w:asciiTheme="minorEastAsia" w:hAnsiTheme="minorEastAsia" w:eastAsiaTheme="minorEastAsia" w:cstheme="minorEastAsia"/>
                <w:color w:val="auto"/>
                <w:szCs w:val="21"/>
              </w:rPr>
              <w:t>”。</w:t>
            </w:r>
          </w:p>
          <w:p>
            <w:pPr>
              <w:spacing w:line="360" w:lineRule="auto"/>
              <w:jc w:val="left"/>
              <w:rPr>
                <w:rFonts w:ascii="宋体" w:hAnsi="宋体" w:cs="宋体"/>
                <w:color w:val="auto"/>
                <w:szCs w:val="21"/>
              </w:rPr>
            </w:pPr>
            <w:r>
              <w:rPr>
                <w:rFonts w:hint="eastAsia" w:ascii="宋体" w:hAnsi="宋体" w:cs="宋体"/>
                <w:color w:val="auto"/>
                <w:szCs w:val="21"/>
              </w:rPr>
              <w:t>其内涵包含了：</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rPr>
              <w:t>公司严格按照国家有关的质量标准和</w:t>
            </w:r>
            <w:r>
              <w:rPr>
                <w:rFonts w:hint="eastAsia" w:ascii="宋体" w:hAnsi="宋体" w:cs="宋体"/>
                <w:color w:val="auto"/>
                <w:szCs w:val="21"/>
                <w:lang w:val="en-US" w:eastAsia="zh-CN"/>
              </w:rPr>
              <w:t>顾客</w:t>
            </w:r>
            <w:r>
              <w:rPr>
                <w:rFonts w:hint="eastAsia" w:ascii="宋体" w:hAnsi="宋体" w:cs="宋体"/>
                <w:color w:val="auto"/>
                <w:szCs w:val="21"/>
              </w:rPr>
              <w:t>要求执行，以优良的品质获得</w:t>
            </w:r>
            <w:r>
              <w:rPr>
                <w:rFonts w:hint="eastAsia" w:ascii="宋体" w:hAnsi="宋体" w:cs="宋体"/>
                <w:color w:val="auto"/>
                <w:szCs w:val="21"/>
                <w:lang w:val="en-US" w:eastAsia="zh-CN"/>
              </w:rPr>
              <w:t>顾客</w:t>
            </w:r>
            <w:r>
              <w:rPr>
                <w:rFonts w:hint="eastAsia" w:ascii="宋体" w:hAnsi="宋体" w:cs="宋体"/>
                <w:color w:val="auto"/>
                <w:szCs w:val="21"/>
              </w:rPr>
              <w:t>的满意和忠诚；</w:t>
            </w:r>
          </w:p>
          <w:p>
            <w:pPr>
              <w:pageBreakBefore w:val="0"/>
              <w:kinsoku/>
              <w:wordWrap/>
              <w:overflowPunct/>
              <w:topLinePunct w:val="0"/>
              <w:bidi w:val="0"/>
              <w:spacing w:line="360" w:lineRule="auto"/>
              <w:jc w:val="left"/>
              <w:rPr>
                <w:rFonts w:hint="eastAsia" w:ascii="宋体" w:hAnsi="宋体" w:eastAsia="宋体" w:cs="宋体"/>
                <w:color w:val="auto"/>
                <w:szCs w:val="21"/>
                <w:lang w:val="en-US" w:eastAsia="zh-CN"/>
              </w:rPr>
            </w:pPr>
            <w:r>
              <w:rPr>
                <w:rFonts w:hint="eastAsia" w:ascii="宋体" w:hAnsi="宋体" w:cs="宋体"/>
                <w:color w:val="auto"/>
                <w:szCs w:val="21"/>
              </w:rPr>
              <w:t>以顾客为关注焦点，关注顾客的需求，不断向</w:t>
            </w:r>
            <w:r>
              <w:rPr>
                <w:rFonts w:hint="eastAsia" w:ascii="宋体" w:hAnsi="宋体" w:cs="宋体"/>
                <w:color w:val="auto"/>
                <w:szCs w:val="21"/>
                <w:lang w:eastAsia="zh-CN"/>
              </w:rPr>
              <w:t>顾客</w:t>
            </w:r>
            <w:r>
              <w:rPr>
                <w:rFonts w:hint="eastAsia" w:ascii="宋体" w:hAnsi="宋体" w:cs="宋体"/>
                <w:color w:val="auto"/>
                <w:szCs w:val="21"/>
              </w:rPr>
              <w:t>提供满意的</w:t>
            </w:r>
            <w:r>
              <w:rPr>
                <w:rFonts w:hint="eastAsia" w:ascii="宋体" w:hAnsi="宋体" w:cs="宋体"/>
                <w:color w:val="auto"/>
                <w:szCs w:val="21"/>
                <w:lang w:val="en-US" w:eastAsia="zh-CN"/>
              </w:rPr>
              <w:t>产品</w:t>
            </w:r>
            <w:r>
              <w:rPr>
                <w:rFonts w:hint="eastAsia" w:ascii="宋体" w:hAnsi="宋体" w:cs="宋体"/>
                <w:color w:val="auto"/>
                <w:szCs w:val="21"/>
              </w:rPr>
              <w:t>，使公司持续发展壮大，持续改进、追求创新、持续改进、不断提高</w:t>
            </w:r>
            <w:r>
              <w:rPr>
                <w:rFonts w:hint="eastAsia" w:ascii="宋体" w:hAnsi="宋体" w:cs="宋体"/>
                <w:color w:val="auto"/>
                <w:szCs w:val="21"/>
                <w:lang w:eastAsia="zh-CN"/>
              </w:rPr>
              <w:t>服务</w:t>
            </w:r>
            <w:r>
              <w:rPr>
                <w:rFonts w:hint="eastAsia" w:ascii="宋体" w:hAnsi="宋体" w:cs="宋体"/>
                <w:color w:val="auto"/>
                <w:szCs w:val="21"/>
              </w:rPr>
              <w:t>质量，让顾客满意</w:t>
            </w:r>
            <w:r>
              <w:rPr>
                <w:rFonts w:hint="eastAsia" w:ascii="宋体" w:hAnsi="宋体" w:cs="宋体"/>
                <w:color w:val="auto"/>
                <w:szCs w:val="21"/>
                <w:lang w:eastAsia="zh-CN"/>
              </w:rPr>
              <w:t>。</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w:t>
            </w:r>
            <w:r>
              <w:rPr>
                <w:rFonts w:hint="eastAsia" w:ascii="宋体" w:hAnsi="宋体" w:cs="宋体"/>
                <w:color w:val="auto"/>
                <w:szCs w:val="21"/>
                <w:lang w:eastAsia="zh-CN"/>
              </w:rPr>
              <w:t>顾客</w:t>
            </w:r>
            <w:r>
              <w:rPr>
                <w:rFonts w:hint="eastAsia" w:ascii="宋体" w:hAnsi="宋体" w:cs="宋体"/>
                <w:color w:val="auto"/>
                <w:szCs w:val="21"/>
              </w:rPr>
              <w:t>满意、保证质量符合性、预防污染、安全健康、遵纪守法、持续改进的承诺。</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lang w:val="en-US" w:eastAsia="zh-CN"/>
              </w:rPr>
              <w:t>QES</w:t>
            </w:r>
            <w:r>
              <w:rPr>
                <w:rFonts w:hint="eastAsia" w:ascii="宋体" w:hAnsi="宋体" w:cs="宋体"/>
                <w:color w:val="auto"/>
                <w:szCs w:val="21"/>
              </w:rPr>
              <w:t>方针在手册上进行了确定和发布，并通过文件发放的形式发放至各部门、给员工进行了宣传培训。</w:t>
            </w:r>
          </w:p>
          <w:p>
            <w:pPr>
              <w:pageBreakBefore w:val="0"/>
              <w:kinsoku/>
              <w:wordWrap/>
              <w:overflowPunct/>
              <w:topLinePunct w:val="0"/>
              <w:bidi w:val="0"/>
              <w:spacing w:line="360" w:lineRule="auto"/>
              <w:jc w:val="left"/>
              <w:rPr>
                <w:rFonts w:ascii="宋体" w:hAnsi="宋体" w:cs="宋体"/>
                <w:color w:val="auto"/>
                <w:szCs w:val="21"/>
              </w:rPr>
            </w:pPr>
            <w:r>
              <w:rPr>
                <w:rFonts w:hint="eastAsia" w:ascii="宋体" w:hAnsi="宋体" w:cs="宋体"/>
                <w:color w:val="auto"/>
                <w:szCs w:val="21"/>
                <w:lang w:val="en-US" w:eastAsia="zh-CN"/>
              </w:rPr>
              <w:t>QES</w:t>
            </w:r>
            <w:r>
              <w:rPr>
                <w:rFonts w:hint="eastAsia" w:ascii="宋体" w:hAnsi="宋体" w:cs="宋体"/>
                <w:color w:val="auto"/>
                <w:szCs w:val="21"/>
              </w:rPr>
              <w:t>方针对外进行了发布。</w:t>
            </w:r>
          </w:p>
          <w:p>
            <w:pPr>
              <w:pageBreakBefore w:val="0"/>
              <w:kinsoku/>
              <w:wordWrap/>
              <w:overflowPunct/>
              <w:topLinePunct w:val="0"/>
              <w:bidi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360" w:lineRule="auto"/>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QES管理</w:t>
            </w:r>
            <w:r>
              <w:rPr>
                <w:rFonts w:hint="eastAsia" w:ascii="宋体" w:hAnsi="宋体" w:cs="宋体"/>
                <w:color w:val="auto"/>
                <w:szCs w:val="21"/>
              </w:rPr>
              <w:t>方针的内容和管理基本符合标准和法规要求。</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b/>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5.3</w:t>
            </w:r>
          </w:p>
        </w:tc>
        <w:tc>
          <w:tcPr>
            <w:tcW w:w="10116"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5.4</w:t>
            </w:r>
          </w:p>
          <w:p>
            <w:pPr>
              <w:rPr>
                <w:rFonts w:hint="eastAsia" w:ascii="宋体" w:hAnsi="宋体" w:eastAsia="宋体" w:cs="Times New Roman"/>
                <w:color w:val="auto"/>
                <w:kern w:val="2"/>
                <w:sz w:val="21"/>
                <w:szCs w:val="21"/>
                <w:lang w:val="en-US" w:eastAsia="zh-CN" w:bidi="ar-SA"/>
              </w:rPr>
            </w:pPr>
          </w:p>
        </w:tc>
        <w:tc>
          <w:tcPr>
            <w:tcW w:w="10116"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olor w:val="000000"/>
                <w:szCs w:val="21"/>
              </w:rPr>
              <w:t>信息交流和沟通控制程序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val="en-US" w:eastAsia="zh-CN"/>
              </w:rPr>
              <w:t>刘飞</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lang w:eastAsia="zh-CN"/>
              </w:rPr>
            </w:pPr>
            <w:r>
              <w:rPr>
                <w:rFonts w:hint="eastAsia" w:ascii="宋体" w:hAnsi="宋体" w:cs="宋体"/>
                <w:color w:val="auto"/>
                <w:szCs w:val="21"/>
              </w:rPr>
              <w:t>告知员工：职业健康安全管理体系建立的依据、标准和意义</w:t>
            </w:r>
            <w:r>
              <w:rPr>
                <w:rFonts w:hint="eastAsia" w:ascii="宋体" w:hAnsi="宋体" w:cs="宋体"/>
                <w:color w:val="auto"/>
                <w:szCs w:val="21"/>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w:t>
            </w:r>
            <w:r>
              <w:rPr>
                <w:rFonts w:hint="eastAsia" w:ascii="宋体" w:hAnsi="宋体" w:cs="宋体"/>
                <w:color w:val="auto"/>
                <w:szCs w:val="21"/>
                <w:lang w:eastAsia="zh-CN"/>
              </w:rPr>
              <w:t>刘飞</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询问职业健康安全事务代表</w:t>
            </w:r>
            <w:r>
              <w:rPr>
                <w:rFonts w:hint="eastAsia" w:ascii="宋体" w:hAnsi="宋体" w:cs="宋体"/>
                <w:color w:val="auto"/>
                <w:szCs w:val="21"/>
                <w:lang w:eastAsia="zh-CN"/>
              </w:rPr>
              <w:t>刘飞</w:t>
            </w:r>
            <w:r>
              <w:rPr>
                <w:rFonts w:hint="eastAsia" w:ascii="宋体" w:hAnsi="宋体" w:cs="宋体"/>
                <w:color w:val="auto"/>
                <w:szCs w:val="21"/>
              </w:rPr>
              <w:t>，了解到暂未发生员工与企业的劳动纠纷、工伤、员工投诉、员工权益争执等情况。</w:t>
            </w:r>
          </w:p>
        </w:tc>
        <w:tc>
          <w:tcPr>
            <w:tcW w:w="1473"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keepNext w:val="0"/>
              <w:keepLines w:val="0"/>
              <w:pageBreakBefore w:val="0"/>
              <w:widowControl w:val="0"/>
              <w:kinsoku/>
              <w:wordWrap/>
              <w:overflowPunct/>
              <w:topLinePunct w:val="0"/>
              <w:bidi w:val="0"/>
              <w:snapToGrid/>
              <w:spacing w:line="288" w:lineRule="auto"/>
              <w:textAlignment w:val="auto"/>
              <w:rPr>
                <w:b/>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6.1</w:t>
            </w:r>
          </w:p>
        </w:tc>
        <w:tc>
          <w:tcPr>
            <w:tcW w:w="10116" w:type="dxa"/>
            <w:vAlign w:val="top"/>
          </w:tcPr>
          <w:p>
            <w:pPr>
              <w:keepNext w:val="0"/>
              <w:keepLines w:val="0"/>
              <w:pageBreakBefore w:val="0"/>
              <w:widowControl w:val="0"/>
              <w:kinsoku/>
              <w:wordWrap/>
              <w:overflowPunct/>
              <w:topLinePunct w:val="0"/>
              <w:bidi w:val="0"/>
              <w:snapToGrid/>
              <w:spacing w:line="288" w:lineRule="auto"/>
              <w:ind w:firstLine="420" w:firstLineChars="200"/>
              <w:textAlignment w:val="auto"/>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Cs w:val="24"/>
              </w:rPr>
            </w:pPr>
            <w:r>
              <w:rPr>
                <w:rFonts w:hint="eastAsia" w:ascii="宋体" w:hAnsi="宋体" w:cs="宋体"/>
                <w:color w:val="auto"/>
                <w:szCs w:val="24"/>
              </w:rPr>
              <w:t>查见《风险和机遇评估分析表》：</w:t>
            </w:r>
          </w:p>
          <w:p>
            <w:pPr>
              <w:keepNext w:val="0"/>
              <w:keepLines w:val="0"/>
              <w:pageBreakBefore w:val="0"/>
              <w:widowControl w:val="0"/>
              <w:numPr>
                <w:ilvl w:val="0"/>
                <w:numId w:val="2"/>
              </w:numPr>
              <w:kinsoku/>
              <w:wordWrap/>
              <w:overflowPunct/>
              <w:topLinePunct w:val="0"/>
              <w:bidi w:val="0"/>
              <w:snapToGrid/>
              <w:spacing w:line="288" w:lineRule="auto"/>
              <w:textAlignment w:val="auto"/>
              <w:rPr>
                <w:rFonts w:ascii="宋体" w:hAnsi="宋体" w:cs="宋体"/>
                <w:color w:val="auto"/>
                <w:szCs w:val="24"/>
              </w:rPr>
            </w:pPr>
            <w:r>
              <w:rPr>
                <w:rFonts w:hint="eastAsia" w:ascii="宋体" w:hAnsi="宋体" w:cs="宋体"/>
                <w:color w:val="auto"/>
                <w:szCs w:val="24"/>
              </w:rPr>
              <w:t>类型：外部因素；</w:t>
            </w:r>
          </w:p>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Cs w:val="24"/>
              </w:rPr>
            </w:pPr>
            <w:r>
              <w:rPr>
                <w:rFonts w:hint="eastAsia" w:ascii="宋体" w:hAnsi="宋体" w:cs="宋体"/>
                <w:color w:val="auto"/>
                <w:szCs w:val="24"/>
              </w:rPr>
              <w:t xml:space="preserve">   类别：竞争风险公司目前的</w:t>
            </w:r>
            <w:r>
              <w:rPr>
                <w:rFonts w:hint="eastAsia" w:ascii="宋体" w:hAnsi="宋体" w:cs="宋体"/>
                <w:color w:val="auto"/>
                <w:szCs w:val="24"/>
                <w:lang w:val="en-US" w:eastAsia="zh-CN"/>
              </w:rPr>
              <w:t>服务</w:t>
            </w:r>
            <w:r>
              <w:rPr>
                <w:rFonts w:hint="eastAsia" w:ascii="宋体" w:hAnsi="宋体" w:cs="宋体"/>
                <w:color w:val="auto"/>
                <w:szCs w:val="24"/>
              </w:rPr>
              <w:t>在市场占有率和领先趋势比较明显。机遇：竞争加剧，发展压力大，但也会带来新的发展机遇。</w:t>
            </w:r>
          </w:p>
          <w:p>
            <w:pPr>
              <w:keepNext w:val="0"/>
              <w:keepLines w:val="0"/>
              <w:pageBreakBefore w:val="0"/>
              <w:widowControl w:val="0"/>
              <w:kinsoku/>
              <w:wordWrap/>
              <w:overflowPunct/>
              <w:topLinePunct w:val="0"/>
              <w:bidi w:val="0"/>
              <w:snapToGrid/>
              <w:spacing w:line="288" w:lineRule="auto"/>
              <w:ind w:firstLine="420" w:firstLineChars="200"/>
              <w:textAlignment w:val="auto"/>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keepNext w:val="0"/>
              <w:keepLines w:val="0"/>
              <w:pageBreakBefore w:val="0"/>
              <w:widowControl w:val="0"/>
              <w:kinsoku/>
              <w:wordWrap/>
              <w:overflowPunct/>
              <w:topLinePunct w:val="0"/>
              <w:bidi w:val="0"/>
              <w:snapToGrid/>
              <w:spacing w:line="288" w:lineRule="auto"/>
              <w:ind w:firstLine="630" w:firstLineChars="300"/>
              <w:textAlignment w:val="auto"/>
              <w:rPr>
                <w:rFonts w:ascii="宋体" w:hAnsi="宋体" w:cs="宋体"/>
                <w:color w:val="auto"/>
                <w:szCs w:val="24"/>
              </w:rPr>
            </w:pPr>
            <w:r>
              <w:rPr>
                <w:rFonts w:hint="eastAsia" w:ascii="宋体" w:hAnsi="宋体" w:cs="宋体"/>
                <w:color w:val="auto"/>
                <w:szCs w:val="24"/>
              </w:rPr>
              <w:t>针对外部因素，还分析了市场、文化、社会经济、法律法规的变化等。</w:t>
            </w:r>
          </w:p>
          <w:p>
            <w:pPr>
              <w:keepNext w:val="0"/>
              <w:keepLines w:val="0"/>
              <w:pageBreakBefore w:val="0"/>
              <w:widowControl w:val="0"/>
              <w:numPr>
                <w:ilvl w:val="0"/>
                <w:numId w:val="2"/>
              </w:numPr>
              <w:kinsoku/>
              <w:wordWrap/>
              <w:overflowPunct/>
              <w:topLinePunct w:val="0"/>
              <w:bidi w:val="0"/>
              <w:snapToGrid/>
              <w:spacing w:line="288" w:lineRule="auto"/>
              <w:textAlignment w:val="auto"/>
              <w:rPr>
                <w:rFonts w:ascii="宋体" w:hAnsi="宋体" w:cs="宋体"/>
                <w:color w:val="auto"/>
                <w:szCs w:val="24"/>
              </w:rPr>
            </w:pPr>
            <w:r>
              <w:rPr>
                <w:rFonts w:hint="eastAsia" w:ascii="宋体" w:hAnsi="宋体" w:cs="宋体"/>
                <w:color w:val="auto"/>
                <w:szCs w:val="24"/>
              </w:rPr>
              <w:t>类型：内部因素；</w:t>
            </w:r>
          </w:p>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cs="宋体"/>
                <w:color w:val="auto"/>
                <w:szCs w:val="24"/>
              </w:rPr>
            </w:pPr>
            <w:r>
              <w:rPr>
                <w:rFonts w:hint="eastAsia" w:ascii="宋体" w:hAnsi="宋体" w:cs="宋体"/>
                <w:color w:val="auto"/>
                <w:szCs w:val="24"/>
              </w:rPr>
              <w:t>针对内部因素，还分析了财务状况、人力资源、基础设施等。</w:t>
            </w:r>
          </w:p>
          <w:p>
            <w:pPr>
              <w:pStyle w:val="21"/>
              <w:keepNext w:val="0"/>
              <w:keepLines w:val="0"/>
              <w:pageBreakBefore w:val="0"/>
              <w:widowControl w:val="0"/>
              <w:kinsoku/>
              <w:wordWrap/>
              <w:overflowPunct/>
              <w:topLinePunct w:val="0"/>
              <w:bidi w:val="0"/>
              <w:snapToGrid/>
              <w:spacing w:line="288" w:lineRule="auto"/>
              <w:textAlignment w:val="auto"/>
              <w:rPr>
                <w:rFonts w:hint="eastAsia"/>
                <w:color w:val="auto"/>
              </w:rPr>
            </w:pPr>
          </w:p>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Cs w:val="21"/>
              </w:rPr>
            </w:pPr>
            <w:r>
              <w:rPr>
                <w:rFonts w:hint="eastAsia" w:ascii="宋体" w:hAnsi="宋体" w:cs="宋体"/>
                <w:color w:val="auto"/>
                <w:szCs w:val="21"/>
              </w:rPr>
              <w:t>提供有</w:t>
            </w:r>
            <w:r>
              <w:rPr>
                <w:rFonts w:hint="eastAsia" w:ascii="宋体" w:hAnsi="宋体"/>
                <w:color w:val="auto"/>
                <w:szCs w:val="21"/>
              </w:rPr>
              <w:t>《</w:t>
            </w:r>
            <w:r>
              <w:rPr>
                <w:rFonts w:hint="eastAsia" w:ascii="宋体" w:hAnsi="宋体"/>
                <w:color w:val="auto"/>
                <w:szCs w:val="21"/>
                <w:lang w:eastAsia="zh-CN"/>
              </w:rPr>
              <w:t>环境因素识别与评价控制程序</w:t>
            </w:r>
            <w:r>
              <w:rPr>
                <w:rFonts w:hint="eastAsia" w:ascii="宋体" w:hAnsi="宋体"/>
                <w:color w:val="auto"/>
                <w:szCs w:val="21"/>
              </w:rPr>
              <w:t>》</w:t>
            </w:r>
            <w:r>
              <w:rPr>
                <w:rFonts w:hint="eastAsia" w:ascii="宋体" w:hAnsi="宋体"/>
                <w:color w:val="auto"/>
                <w:szCs w:val="21"/>
                <w:lang w:eastAsia="zh-CN"/>
              </w:rPr>
              <w:t>、《</w:t>
            </w:r>
            <w:r>
              <w:rPr>
                <w:rFonts w:hint="eastAsia" w:ascii="宋体" w:hAnsi="宋体"/>
                <w:color w:val="auto"/>
                <w:szCs w:val="21"/>
              </w:rPr>
              <w:t>危险源辩识、风险评价控制程序</w:t>
            </w:r>
            <w:r>
              <w:rPr>
                <w:rFonts w:hint="eastAsia" w:ascii="宋体" w:hAnsi="宋体"/>
                <w:color w:val="auto"/>
                <w:szCs w:val="21"/>
                <w:lang w:eastAsia="zh-CN"/>
              </w:rPr>
              <w:t>》</w:t>
            </w:r>
            <w:r>
              <w:rPr>
                <w:rFonts w:hint="eastAsia" w:ascii="宋体" w:hAnsi="宋体" w:cs="宋体"/>
                <w:color w:val="auto"/>
                <w:szCs w:val="21"/>
              </w:rPr>
              <w:t>，内容包括环境因素</w:t>
            </w:r>
            <w:r>
              <w:rPr>
                <w:rFonts w:hint="eastAsia" w:ascii="宋体" w:hAnsi="宋体" w:cs="宋体"/>
                <w:color w:val="auto"/>
                <w:szCs w:val="21"/>
                <w:lang w:eastAsia="zh-CN"/>
              </w:rPr>
              <w:t>、</w:t>
            </w:r>
            <w:r>
              <w:rPr>
                <w:rFonts w:hint="eastAsia" w:ascii="宋体" w:hAnsi="宋体" w:cs="宋体"/>
                <w:color w:val="auto"/>
                <w:szCs w:val="21"/>
                <w:lang w:val="en-US" w:eastAsia="zh-CN"/>
              </w:rPr>
              <w:t>危险源</w:t>
            </w:r>
            <w:r>
              <w:rPr>
                <w:rFonts w:hint="eastAsia" w:ascii="宋体" w:hAnsi="宋体" w:cs="宋体"/>
                <w:color w:val="auto"/>
                <w:szCs w:val="21"/>
              </w:rPr>
              <w:t>的识别、确认、汇总、评价和重要环境因素</w:t>
            </w:r>
            <w:r>
              <w:rPr>
                <w:rFonts w:hint="eastAsia" w:ascii="宋体" w:hAnsi="宋体" w:cs="宋体"/>
                <w:color w:val="auto"/>
                <w:szCs w:val="21"/>
                <w:lang w:eastAsia="zh-CN"/>
              </w:rPr>
              <w:t>、</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keepNext w:val="0"/>
              <w:keepLines w:val="0"/>
              <w:pageBreakBefore w:val="0"/>
              <w:widowControl w:val="0"/>
              <w:tabs>
                <w:tab w:val="center" w:pos="3169"/>
              </w:tabs>
              <w:kinsoku/>
              <w:wordWrap/>
              <w:overflowPunct/>
              <w:topLinePunct w:val="0"/>
              <w:bidi w:val="0"/>
              <w:snapToGrid/>
              <w:spacing w:line="288" w:lineRule="auto"/>
              <w:jc w:val="left"/>
              <w:textAlignment w:val="auto"/>
              <w:rPr>
                <w:rFonts w:ascii="宋体" w:hAnsi="宋体" w:cs="宋体"/>
                <w:color w:val="auto"/>
                <w:szCs w:val="21"/>
              </w:rPr>
            </w:pPr>
            <w:r>
              <w:rPr>
                <w:rFonts w:hint="eastAsia" w:ascii="宋体" w:hAnsi="宋体" w:cs="宋体"/>
                <w:color w:val="auto"/>
                <w:szCs w:val="21"/>
              </w:rPr>
              <w:t>公司重要环境因素有以下二项：</w:t>
            </w:r>
            <w:r>
              <w:rPr>
                <w:rFonts w:hint="eastAsia" w:ascii="宋体" w:hAnsi="宋体" w:eastAsia="宋体" w:cs="宋体"/>
                <w:bCs/>
                <w:color w:val="auto"/>
                <w:sz w:val="21"/>
                <w:szCs w:val="21"/>
                <w:highlight w:val="none"/>
                <w:shd w:val="clear" w:color="auto" w:fill="auto"/>
              </w:rPr>
              <w:t>1</w:t>
            </w:r>
            <w:r>
              <w:rPr>
                <w:rFonts w:hint="eastAsia" w:ascii="宋体" w:hAnsi="宋体" w:cs="宋体"/>
                <w:bCs/>
                <w:color w:val="auto"/>
                <w:sz w:val="21"/>
                <w:szCs w:val="21"/>
                <w:highlight w:val="none"/>
                <w:shd w:val="clear" w:color="auto" w:fill="auto"/>
                <w:lang w:eastAsia="zh-CN"/>
              </w:rPr>
              <w:t>、</w:t>
            </w:r>
            <w:r>
              <w:rPr>
                <w:rFonts w:hint="eastAsia" w:ascii="宋体" w:hAnsi="宋体" w:cs="宋体"/>
                <w:color w:val="auto"/>
                <w:szCs w:val="21"/>
                <w:highlight w:val="none"/>
                <w:shd w:val="clear" w:color="auto" w:fill="auto"/>
              </w:rPr>
              <w:t>潜在火灾</w:t>
            </w:r>
            <w:r>
              <w:rPr>
                <w:rFonts w:hint="eastAsia" w:ascii="宋体" w:hAnsi="宋体" w:eastAsia="宋体" w:cs="宋体"/>
                <w:bCs/>
                <w:color w:val="auto"/>
                <w:sz w:val="21"/>
                <w:szCs w:val="21"/>
                <w:highlight w:val="none"/>
                <w:shd w:val="clear" w:color="auto" w:fill="auto"/>
              </w:rPr>
              <w:t>；</w:t>
            </w:r>
            <w:r>
              <w:rPr>
                <w:rFonts w:hint="eastAsia" w:ascii="宋体" w:hAnsi="宋体" w:cs="宋体"/>
                <w:bCs/>
                <w:color w:val="auto"/>
                <w:sz w:val="21"/>
                <w:szCs w:val="21"/>
                <w:highlight w:val="none"/>
                <w:shd w:val="clear" w:color="auto" w:fill="auto"/>
                <w:lang w:val="en-US" w:eastAsia="zh-CN"/>
              </w:rPr>
              <w:t>2、</w:t>
            </w:r>
            <w:r>
              <w:rPr>
                <w:rFonts w:hint="eastAsia"/>
                <w:color w:val="auto"/>
                <w:lang w:eastAsia="zh-CN"/>
              </w:rPr>
              <w:t>固体废弃物排放</w:t>
            </w:r>
            <w:r>
              <w:rPr>
                <w:rFonts w:hint="eastAsia" w:ascii="宋体" w:hAnsi="宋体" w:cs="宋体"/>
                <w:color w:val="auto"/>
                <w:szCs w:val="21"/>
              </w:rPr>
              <w:t>。</w:t>
            </w:r>
          </w:p>
          <w:p>
            <w:pPr>
              <w:keepNext w:val="0"/>
              <w:keepLines w:val="0"/>
              <w:pageBreakBefore w:val="0"/>
              <w:widowControl w:val="0"/>
              <w:tabs>
                <w:tab w:val="center" w:pos="3169"/>
              </w:tabs>
              <w:kinsoku/>
              <w:wordWrap/>
              <w:overflowPunct/>
              <w:topLinePunct w:val="0"/>
              <w:bidi w:val="0"/>
              <w:snapToGrid/>
              <w:spacing w:line="288" w:lineRule="auto"/>
              <w:jc w:val="left"/>
              <w:textAlignment w:val="auto"/>
              <w:rPr>
                <w:rFonts w:hint="eastAsia" w:ascii="宋体" w:hAnsi="宋体" w:cs="宋体"/>
                <w:color w:val="auto"/>
                <w:szCs w:val="21"/>
              </w:rPr>
            </w:pPr>
            <w:r>
              <w:rPr>
                <w:rFonts w:hint="eastAsia" w:ascii="宋体" w:hAnsi="宋体" w:cs="宋体"/>
                <w:color w:val="auto"/>
                <w:szCs w:val="21"/>
              </w:rPr>
              <w:t>1、抽查</w:t>
            </w:r>
            <w:r>
              <w:rPr>
                <w:rFonts w:hint="eastAsia"/>
                <w:color w:val="auto"/>
                <w:lang w:eastAsia="zh-CN"/>
              </w:rPr>
              <w:t>固体废弃物排放</w:t>
            </w:r>
            <w:r>
              <w:rPr>
                <w:rFonts w:hint="eastAsia" w:ascii="宋体" w:hAnsi="宋体" w:cs="宋体"/>
                <w:color w:val="auto"/>
                <w:szCs w:val="21"/>
              </w:rPr>
              <w:t>控制</w:t>
            </w:r>
            <w:r>
              <w:rPr>
                <w:rFonts w:hint="eastAsia"/>
                <w:color w:val="auto"/>
                <w:lang w:val="en-US" w:eastAsia="zh-CN"/>
              </w:rPr>
              <w:t>措施</w:t>
            </w:r>
            <w:r>
              <w:rPr>
                <w:rFonts w:hint="eastAsia" w:ascii="宋体" w:hAnsi="宋体" w:cs="宋体"/>
                <w:color w:val="auto"/>
                <w:szCs w:val="21"/>
              </w:rPr>
              <w:t>：</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olor w:val="auto"/>
                <w:spacing w:val="-8"/>
                <w:szCs w:val="21"/>
                <w:lang w:eastAsia="zh-CN"/>
              </w:rPr>
            </w:pPr>
            <w:r>
              <w:rPr>
                <w:rFonts w:hint="eastAsia" w:ascii="宋体" w:hAnsi="宋体"/>
                <w:color w:val="auto"/>
                <w:spacing w:val="-8"/>
                <w:szCs w:val="21"/>
              </w:rPr>
              <w:t>1</w:t>
            </w:r>
            <w:r>
              <w:rPr>
                <w:rFonts w:hint="eastAsia" w:ascii="宋体" w:hAnsi="宋体"/>
                <w:color w:val="auto"/>
                <w:spacing w:val="-8"/>
                <w:szCs w:val="21"/>
                <w:lang w:eastAsia="zh-CN"/>
              </w:rPr>
              <w:t>）</w:t>
            </w:r>
            <w:r>
              <w:rPr>
                <w:rFonts w:hint="eastAsia" w:ascii="宋体" w:hAnsi="宋体" w:cs="宋体"/>
                <w:kern w:val="0"/>
                <w:szCs w:val="21"/>
              </w:rPr>
              <w:t>一般固废集中处理</w:t>
            </w:r>
            <w:r>
              <w:rPr>
                <w:rFonts w:hint="eastAsia" w:ascii="宋体" w:hAnsi="宋体"/>
                <w:color w:val="auto"/>
                <w:spacing w:val="-8"/>
                <w:szCs w:val="21"/>
                <w:lang w:val="en-US" w:eastAsia="zh-CN"/>
              </w:rPr>
              <w:t>；</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olor w:val="auto"/>
                <w:spacing w:val="-8"/>
                <w:szCs w:val="21"/>
                <w:lang w:eastAsia="zh-CN"/>
              </w:rPr>
            </w:pPr>
            <w:r>
              <w:rPr>
                <w:rFonts w:hint="eastAsia" w:ascii="宋体" w:hAnsi="宋体"/>
                <w:color w:val="auto"/>
                <w:spacing w:val="-8"/>
                <w:szCs w:val="21"/>
              </w:rPr>
              <w:t>2</w:t>
            </w:r>
            <w:r>
              <w:rPr>
                <w:rFonts w:hint="eastAsia" w:ascii="宋体" w:hAnsi="宋体"/>
                <w:color w:val="auto"/>
                <w:spacing w:val="-8"/>
                <w:szCs w:val="21"/>
                <w:lang w:eastAsia="zh-CN"/>
              </w:rPr>
              <w:t>）</w:t>
            </w:r>
            <w:r>
              <w:rPr>
                <w:rFonts w:hint="eastAsia" w:ascii="宋体" w:hAnsi="宋体" w:cs="宋体"/>
                <w:kern w:val="0"/>
                <w:szCs w:val="21"/>
              </w:rPr>
              <w:t>墨盒等不可回收固废由供方回收处置。</w:t>
            </w:r>
          </w:p>
          <w:p>
            <w:pPr>
              <w:pStyle w:val="21"/>
              <w:keepNext w:val="0"/>
              <w:keepLines w:val="0"/>
              <w:pageBreakBefore w:val="0"/>
              <w:widowControl w:val="0"/>
              <w:kinsoku/>
              <w:wordWrap/>
              <w:overflowPunct/>
              <w:topLinePunct w:val="0"/>
              <w:bidi w:val="0"/>
              <w:snapToGrid/>
              <w:spacing w:line="288" w:lineRule="auto"/>
              <w:textAlignment w:val="auto"/>
              <w:rPr>
                <w:color w:val="auto"/>
              </w:rPr>
            </w:pPr>
          </w:p>
          <w:p>
            <w:pPr>
              <w:keepNext w:val="0"/>
              <w:keepLines w:val="0"/>
              <w:pageBreakBefore w:val="0"/>
              <w:widowControl w:val="0"/>
              <w:tabs>
                <w:tab w:val="center" w:pos="3169"/>
              </w:tabs>
              <w:kinsoku/>
              <w:wordWrap/>
              <w:overflowPunct/>
              <w:topLinePunct w:val="0"/>
              <w:bidi w:val="0"/>
              <w:snapToGrid/>
              <w:spacing w:line="288" w:lineRule="auto"/>
              <w:jc w:val="left"/>
              <w:textAlignment w:val="auto"/>
              <w:rPr>
                <w:rFonts w:ascii="宋体" w:hAnsi="宋体" w:cs="宋体"/>
                <w:color w:val="auto"/>
                <w:szCs w:val="21"/>
              </w:rPr>
            </w:pPr>
            <w:r>
              <w:rPr>
                <w:rFonts w:hint="eastAsia" w:ascii="宋体" w:hAnsi="宋体" w:cs="宋体"/>
                <w:color w:val="auto"/>
                <w:szCs w:val="21"/>
              </w:rPr>
              <w:t>公司不可接受风险有以下</w:t>
            </w:r>
            <w:r>
              <w:rPr>
                <w:rFonts w:hint="eastAsia" w:ascii="宋体" w:hAnsi="宋体" w:cs="宋体"/>
                <w:color w:val="auto"/>
                <w:szCs w:val="21"/>
                <w:lang w:val="en-US" w:eastAsia="zh-CN"/>
              </w:rPr>
              <w:t>二</w:t>
            </w:r>
            <w:r>
              <w:rPr>
                <w:rFonts w:hint="eastAsia" w:ascii="宋体" w:hAnsi="宋体" w:cs="宋体"/>
                <w:color w:val="auto"/>
                <w:szCs w:val="21"/>
              </w:rPr>
              <w:t>项：</w:t>
            </w:r>
          </w:p>
          <w:p>
            <w:pPr>
              <w:keepNext w:val="0"/>
              <w:keepLines w:val="0"/>
              <w:pageBreakBefore w:val="0"/>
              <w:widowControl w:val="0"/>
              <w:tabs>
                <w:tab w:val="left" w:pos="1080"/>
              </w:tabs>
              <w:kinsoku/>
              <w:wordWrap/>
              <w:overflowPunct/>
              <w:topLinePunct w:val="0"/>
              <w:bidi w:val="0"/>
              <w:snapToGrid/>
              <w:spacing w:line="288" w:lineRule="auto"/>
              <w:textAlignment w:val="auto"/>
              <w:rPr>
                <w:color w:val="auto"/>
                <w:szCs w:val="21"/>
              </w:rPr>
            </w:pPr>
            <w:r>
              <w:rPr>
                <w:rFonts w:hint="eastAsia" w:ascii="宋体" w:hAnsi="宋体"/>
                <w:color w:val="auto"/>
                <w:szCs w:val="21"/>
                <w:highlight w:val="none"/>
                <w:shd w:val="clear" w:color="auto" w:fill="auto"/>
              </w:rPr>
              <w:t>1）火灾、2</w:t>
            </w:r>
            <w:r>
              <w:rPr>
                <w:rFonts w:hint="eastAsia" w:ascii="宋体" w:hAnsi="宋体"/>
                <w:color w:val="auto"/>
                <w:szCs w:val="21"/>
                <w:highlight w:val="none"/>
                <w:shd w:val="clear" w:color="auto" w:fill="auto"/>
                <w:lang w:eastAsia="zh-CN"/>
              </w:rPr>
              <w:t>）</w:t>
            </w:r>
            <w:r>
              <w:rPr>
                <w:rFonts w:hint="eastAsia"/>
                <w:szCs w:val="21"/>
              </w:rPr>
              <w:t>意外交通伤害</w:t>
            </w:r>
            <w:r>
              <w:rPr>
                <w:rFonts w:hint="eastAsia"/>
                <w:color w:val="auto"/>
                <w:szCs w:val="21"/>
              </w:rPr>
              <w:t>。</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意外交通伤害的控制措施</w:t>
            </w:r>
            <w:r>
              <w:rPr>
                <w:rFonts w:hint="eastAsia" w:ascii="宋体" w:hAnsi="宋体" w:cs="宋体"/>
                <w:color w:val="auto"/>
                <w:szCs w:val="21"/>
              </w:rPr>
              <w:t>：</w:t>
            </w:r>
          </w:p>
          <w:p>
            <w:pPr>
              <w:rPr>
                <w:rFonts w:hint="eastAsia" w:ascii="宋体" w:hAnsi="宋体" w:eastAsia="宋体" w:cs="Times New Roman"/>
                <w:szCs w:val="21"/>
              </w:rPr>
            </w:pPr>
            <w:r>
              <w:rPr>
                <w:rFonts w:hint="eastAsia" w:ascii="宋体" w:hAnsi="宋体" w:eastAsia="宋体" w:cs="Times New Roman"/>
                <w:szCs w:val="21"/>
              </w:rPr>
              <w:t>1</w:t>
            </w:r>
            <w:r>
              <w:rPr>
                <w:rFonts w:hint="eastAsia" w:ascii="宋体" w:hAnsi="宋体" w:eastAsia="宋体" w:cs="Times New Roman"/>
                <w:szCs w:val="21"/>
                <w:lang w:eastAsia="zh-CN"/>
              </w:rPr>
              <w:t>）</w:t>
            </w:r>
            <w:r>
              <w:rPr>
                <w:rFonts w:hint="eastAsia" w:ascii="宋体" w:hAnsi="宋体" w:eastAsia="宋体" w:cs="Times New Roman"/>
                <w:szCs w:val="21"/>
              </w:rPr>
              <w:t>对员工培训安全知识，要求上下班及驾车外出人员注意安全；</w:t>
            </w:r>
          </w:p>
          <w:p>
            <w:pPr>
              <w:rPr>
                <w:rFonts w:hint="eastAsia" w:ascii="宋体" w:hAnsi="宋体" w:eastAsia="宋体" w:cs="Times New Roman"/>
                <w:szCs w:val="21"/>
              </w:rPr>
            </w:pPr>
            <w:r>
              <w:rPr>
                <w:rFonts w:hint="eastAsia" w:ascii="宋体" w:hAnsi="宋体" w:eastAsia="宋体" w:cs="Times New Roman"/>
                <w:szCs w:val="21"/>
              </w:rPr>
              <w:t>2</w:t>
            </w:r>
            <w:r>
              <w:rPr>
                <w:rFonts w:hint="eastAsia" w:ascii="宋体" w:hAnsi="宋体" w:eastAsia="宋体" w:cs="Times New Roman"/>
                <w:szCs w:val="21"/>
                <w:lang w:eastAsia="zh-CN"/>
              </w:rPr>
              <w:t>）</w:t>
            </w:r>
            <w:r>
              <w:rPr>
                <w:rFonts w:hint="eastAsia" w:ascii="宋体" w:hAnsi="宋体" w:eastAsia="宋体" w:cs="Times New Roman"/>
                <w:szCs w:val="21"/>
              </w:rPr>
              <w:t>驾车外出必须服从交通安全法的规定，同时每天向公司报平安；</w:t>
            </w:r>
          </w:p>
          <w:p>
            <w:pPr>
              <w:rPr>
                <w:rFonts w:hint="eastAsia" w:ascii="宋体" w:hAnsi="宋体" w:eastAsia="宋体" w:cs="Times New Roman"/>
                <w:szCs w:val="21"/>
              </w:rPr>
            </w:pPr>
            <w:r>
              <w:rPr>
                <w:rFonts w:hint="eastAsia" w:ascii="宋体" w:hAnsi="宋体" w:eastAsia="宋体" w:cs="Times New Roman"/>
                <w:szCs w:val="21"/>
              </w:rPr>
              <w:t>3</w:t>
            </w:r>
            <w:r>
              <w:rPr>
                <w:rFonts w:hint="eastAsia" w:ascii="宋体" w:hAnsi="宋体" w:eastAsia="宋体" w:cs="Times New Roman"/>
                <w:szCs w:val="21"/>
                <w:lang w:eastAsia="zh-CN"/>
              </w:rPr>
              <w:t>）</w:t>
            </w:r>
            <w:r>
              <w:rPr>
                <w:rFonts w:hint="eastAsia" w:ascii="宋体" w:hAnsi="宋体" w:eastAsia="宋体" w:cs="Times New Roman"/>
                <w:szCs w:val="21"/>
              </w:rPr>
              <w:t>外出驾驶人员务必保证不疲劳驾驶、不饮酒驾驶，遵守交通规则，及时对车辆实施检查，确保车辆状态良好；</w:t>
            </w:r>
          </w:p>
          <w:p>
            <w:pPr>
              <w:rPr>
                <w:rFonts w:hint="eastAsia" w:ascii="宋体" w:hAnsi="宋体" w:eastAsia="宋体" w:cs="Times New Roman"/>
                <w:szCs w:val="21"/>
              </w:rPr>
            </w:pPr>
            <w:r>
              <w:rPr>
                <w:rFonts w:hint="eastAsia" w:ascii="宋体" w:hAnsi="宋体" w:eastAsia="宋体" w:cs="Times New Roman"/>
                <w:szCs w:val="21"/>
              </w:rPr>
              <w:t>4</w:t>
            </w:r>
            <w:r>
              <w:rPr>
                <w:rFonts w:hint="eastAsia" w:ascii="宋体" w:hAnsi="宋体" w:eastAsia="宋体" w:cs="Times New Roman"/>
                <w:szCs w:val="21"/>
                <w:lang w:eastAsia="zh-CN"/>
              </w:rPr>
              <w:t>）</w:t>
            </w:r>
            <w:r>
              <w:rPr>
                <w:rFonts w:hint="eastAsia" w:ascii="宋体" w:hAnsi="宋体" w:eastAsia="宋体" w:cs="Times New Roman"/>
                <w:szCs w:val="21"/>
              </w:rPr>
              <w:t>要求公司员工尤其业务外出人员要掌握应急救援知识；</w:t>
            </w:r>
          </w:p>
          <w:p>
            <w:pPr>
              <w:rPr>
                <w:rFonts w:hint="eastAsia" w:ascii="宋体" w:hAnsi="宋体" w:eastAsia="宋体" w:cs="Times New Roman"/>
                <w:szCs w:val="21"/>
                <w:lang w:eastAsia="zh-CN"/>
              </w:rPr>
            </w:pPr>
            <w:r>
              <w:rPr>
                <w:rFonts w:hint="eastAsia" w:ascii="宋体" w:hAnsi="宋体" w:eastAsia="宋体" w:cs="Times New Roman"/>
                <w:szCs w:val="21"/>
                <w:lang w:eastAsia="zh-CN"/>
              </w:rPr>
              <w:t>。。。。。</w:t>
            </w:r>
          </w:p>
          <w:p>
            <w:pPr>
              <w:pStyle w:val="16"/>
              <w:keepNext w:val="0"/>
              <w:keepLines w:val="0"/>
              <w:pageBreakBefore w:val="0"/>
              <w:widowControl w:val="0"/>
              <w:kinsoku/>
              <w:wordWrap/>
              <w:overflowPunct/>
              <w:topLinePunct w:val="0"/>
              <w:bidi w:val="0"/>
              <w:snapToGrid/>
              <w:spacing w:line="288" w:lineRule="auto"/>
              <w:textAlignment w:val="auto"/>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应对风险和机遇的措施应与其对于产品和服务符合性的潜在影响相适应。</w:t>
            </w:r>
          </w:p>
        </w:tc>
        <w:tc>
          <w:tcPr>
            <w:tcW w:w="1473"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2160" w:type="dxa"/>
            <w:vAlign w:val="top"/>
          </w:tcPr>
          <w:p>
            <w:pPr>
              <w:rPr>
                <w:rFonts w:hint="eastAsia" w:ascii="Times New Roman" w:hAnsi="Times New Roman" w:eastAsia="宋体" w:cs="Times New Roman"/>
                <w:b/>
                <w:color w:val="auto"/>
                <w:kern w:val="2"/>
                <w:sz w:val="21"/>
                <w:lang w:val="en-US" w:eastAsia="zh-CN" w:bidi="ar-SA"/>
              </w:rPr>
            </w:pPr>
            <w:r>
              <w:rPr>
                <w:rFonts w:hint="eastAsia"/>
                <w:color w:val="auto"/>
                <w:szCs w:val="21"/>
              </w:rPr>
              <w:t>策划措施</w:t>
            </w:r>
          </w:p>
        </w:tc>
        <w:tc>
          <w:tcPr>
            <w:tcW w:w="960" w:type="dxa"/>
            <w:vAlign w:val="top"/>
          </w:tcPr>
          <w:p>
            <w:pPr>
              <w:spacing w:line="360" w:lineRule="auto"/>
              <w:rPr>
                <w:rFonts w:hint="eastAsia" w:ascii="Times New Roman" w:hAnsi="Times New Roman" w:eastAsia="宋体" w:cs="Times New Roman"/>
                <w:b/>
                <w:color w:val="auto"/>
                <w:kern w:val="2"/>
                <w:sz w:val="21"/>
                <w:lang w:val="en-US" w:eastAsia="zh-CN" w:bidi="ar-SA"/>
              </w:rPr>
            </w:pPr>
            <w:r>
              <w:rPr>
                <w:rFonts w:hint="eastAsia" w:ascii="宋体" w:hAnsi="宋体" w:eastAsia="宋体" w:cs="宋体"/>
                <w:color w:val="auto"/>
                <w:szCs w:val="21"/>
                <w:lang w:val="en-US" w:eastAsia="zh-CN"/>
              </w:rPr>
              <w:t>EO:6.1.4</w:t>
            </w:r>
          </w:p>
        </w:tc>
        <w:tc>
          <w:tcPr>
            <w:tcW w:w="10116" w:type="dxa"/>
            <w:vAlign w:val="top"/>
          </w:tcPr>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Times New Roman" w:hAnsi="Times New Roman" w:eastAsia="宋体" w:cs="Times New Roman"/>
                <w:b/>
                <w:color w:val="auto"/>
                <w:kern w:val="2"/>
                <w:sz w:val="21"/>
                <w:lang w:val="en-US" w:eastAsia="zh-CN" w:bidi="ar-SA"/>
              </w:rPr>
            </w:pPr>
            <w:r>
              <w:rPr>
                <w:rFonts w:hint="eastAsia"/>
                <w:color w:val="auto"/>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473"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keepNext w:val="0"/>
              <w:keepLines w:val="0"/>
              <w:pageBreakBefore w:val="0"/>
              <w:widowControl w:val="0"/>
              <w:kinsoku/>
              <w:wordWrap/>
              <w:overflowPunct/>
              <w:topLinePunct w:val="0"/>
              <w:autoSpaceDE/>
              <w:autoSpaceDN/>
              <w:bidi w:val="0"/>
              <w:spacing w:line="288" w:lineRule="auto"/>
              <w:textAlignment w:val="auto"/>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 xml:space="preserve">6.2 </w:t>
            </w:r>
          </w:p>
          <w:p>
            <w:pPr>
              <w:keepNext w:val="0"/>
              <w:keepLines w:val="0"/>
              <w:pageBreakBefore w:val="0"/>
              <w:widowControl w:val="0"/>
              <w:kinsoku/>
              <w:wordWrap/>
              <w:overflowPunct/>
              <w:topLinePunct w:val="0"/>
              <w:autoSpaceDE/>
              <w:autoSpaceDN/>
              <w:bidi w:val="0"/>
              <w:spacing w:line="288" w:lineRule="auto"/>
              <w:textAlignment w:val="auto"/>
              <w:rPr>
                <w:b/>
                <w:color w:val="auto"/>
                <w:szCs w:val="21"/>
              </w:rPr>
            </w:pPr>
          </w:p>
        </w:tc>
        <w:tc>
          <w:tcPr>
            <w:tcW w:w="10116" w:type="dxa"/>
          </w:tcPr>
          <w:p>
            <w:pPr>
              <w:keepNext w:val="0"/>
              <w:keepLines w:val="0"/>
              <w:pageBreakBefore w:val="0"/>
              <w:widowControl w:val="0"/>
              <w:kinsoku/>
              <w:wordWrap/>
              <w:overflowPunct/>
              <w:topLinePunct w:val="0"/>
              <w:autoSpaceDE/>
              <w:autoSpaceDN/>
              <w:bidi w:val="0"/>
              <w:spacing w:line="288" w:lineRule="auto"/>
              <w:textAlignment w:val="auto"/>
              <w:rPr>
                <w:rFonts w:ascii="宋体" w:hAnsi="宋体" w:cs="宋体"/>
                <w:color w:val="auto"/>
              </w:rPr>
            </w:pPr>
            <w:r>
              <w:rPr>
                <w:rFonts w:hint="eastAsia" w:ascii="宋体" w:hAnsi="宋体" w:cs="宋体"/>
                <w:color w:val="auto"/>
                <w:lang w:val="en-US" w:eastAsia="zh-CN"/>
              </w:rPr>
              <w:t>公司的</w:t>
            </w:r>
            <w:r>
              <w:rPr>
                <w:rFonts w:hint="eastAsia" w:ascii="宋体" w:hAnsi="宋体" w:cs="宋体"/>
                <w:color w:val="auto"/>
              </w:rPr>
              <w:t>质量</w:t>
            </w:r>
            <w:r>
              <w:rPr>
                <w:rFonts w:hint="eastAsia" w:ascii="宋体" w:hAnsi="宋体" w:cs="宋体"/>
                <w:color w:val="auto"/>
                <w:lang w:eastAsia="zh-CN"/>
              </w:rPr>
              <w:t>、</w:t>
            </w:r>
            <w:r>
              <w:rPr>
                <w:rFonts w:hint="eastAsia" w:ascii="宋体" w:hAnsi="宋体" w:cs="宋体"/>
                <w:color w:val="auto"/>
                <w:lang w:val="en-US" w:eastAsia="zh-CN"/>
              </w:rPr>
              <w:t>环境及职业安全</w:t>
            </w:r>
            <w:r>
              <w:rPr>
                <w:rFonts w:hint="eastAsia" w:ascii="宋体" w:hAnsi="宋体" w:cs="宋体"/>
                <w:color w:val="auto"/>
              </w:rPr>
              <w:t>目标为：</w:t>
            </w:r>
            <w:r>
              <w:rPr>
                <w:rFonts w:hint="eastAsia" w:ascii="宋体" w:hAnsi="宋体" w:cs="宋体"/>
                <w:color w:val="auto"/>
                <w:lang w:val="en-US" w:eastAsia="zh-CN"/>
              </w:rPr>
              <w:t xml:space="preserve">   </w:t>
            </w:r>
            <w:r>
              <w:rPr>
                <w:rFonts w:hint="eastAsia" w:ascii="宋体" w:hAnsi="宋体"/>
                <w:color w:val="auto"/>
                <w:szCs w:val="21"/>
              </w:rPr>
              <w:t>考核情况（</w:t>
            </w:r>
            <w:r>
              <w:rPr>
                <w:rFonts w:hint="eastAsia" w:ascii="宋体" w:hAnsi="宋体"/>
                <w:color w:val="auto"/>
                <w:szCs w:val="21"/>
                <w:lang w:eastAsia="zh-CN"/>
              </w:rPr>
              <w:t>202</w:t>
            </w:r>
            <w:r>
              <w:rPr>
                <w:rFonts w:hint="eastAsia" w:ascii="宋体" w:hAnsi="宋体"/>
                <w:color w:val="auto"/>
                <w:szCs w:val="21"/>
                <w:lang w:val="en-US" w:eastAsia="zh-CN"/>
              </w:rPr>
              <w:t>2</w:t>
            </w:r>
            <w:r>
              <w:rPr>
                <w:rFonts w:hint="eastAsia" w:ascii="宋体" w:hAnsi="宋体"/>
                <w:color w:val="auto"/>
                <w:szCs w:val="21"/>
                <w:lang w:eastAsia="zh-CN"/>
              </w:rPr>
              <w:t>年</w:t>
            </w:r>
            <w:r>
              <w:rPr>
                <w:rFonts w:hint="eastAsia" w:ascii="宋体" w:hAnsi="宋体"/>
                <w:color w:val="auto"/>
                <w:szCs w:val="21"/>
                <w:lang w:val="en-US" w:eastAsia="zh-CN"/>
              </w:rPr>
              <w:t>8</w:t>
            </w:r>
            <w:r>
              <w:rPr>
                <w:rFonts w:hint="eastAsia" w:ascii="宋体" w:hAnsi="宋体"/>
                <w:color w:val="auto"/>
                <w:szCs w:val="21"/>
                <w:lang w:eastAsia="zh-CN"/>
              </w:rPr>
              <w:t>月-202</w:t>
            </w:r>
            <w:r>
              <w:rPr>
                <w:rFonts w:hint="eastAsia" w:ascii="宋体" w:hAnsi="宋体"/>
                <w:color w:val="auto"/>
                <w:szCs w:val="21"/>
                <w:lang w:val="en-US" w:eastAsia="zh-CN"/>
              </w:rPr>
              <w:t>3</w:t>
            </w:r>
            <w:r>
              <w:rPr>
                <w:rFonts w:hint="eastAsia" w:ascii="宋体" w:hAnsi="宋体"/>
                <w:color w:val="auto"/>
                <w:szCs w:val="21"/>
                <w:lang w:eastAsia="zh-CN"/>
              </w:rPr>
              <w:t>年</w:t>
            </w:r>
            <w:r>
              <w:rPr>
                <w:rFonts w:hint="eastAsia" w:ascii="宋体" w:hAnsi="宋体"/>
                <w:color w:val="auto"/>
                <w:szCs w:val="21"/>
                <w:lang w:val="en-US" w:eastAsia="zh-CN"/>
              </w:rPr>
              <w:t>2</w:t>
            </w:r>
            <w:r>
              <w:rPr>
                <w:rFonts w:hint="eastAsia" w:ascii="宋体" w:hAnsi="宋体"/>
                <w:color w:val="auto"/>
                <w:szCs w:val="21"/>
                <w:lang w:eastAsia="zh-CN"/>
              </w:rPr>
              <w:t>月</w:t>
            </w:r>
            <w:r>
              <w:rPr>
                <w:rFonts w:hint="eastAsia" w:ascii="宋体" w:hAnsi="宋体"/>
                <w:color w:val="auto"/>
                <w:szCs w:val="21"/>
                <w:lang w:val="en-US" w:eastAsia="zh-CN"/>
              </w:rPr>
              <w:t>/每月考核一次</w:t>
            </w:r>
            <w:r>
              <w:rPr>
                <w:rFonts w:hint="eastAsia" w:ascii="宋体" w:hAnsi="宋体"/>
                <w:color w:val="auto"/>
                <w:szCs w:val="21"/>
              </w:rPr>
              <w:t>）</w:t>
            </w:r>
          </w:p>
          <w:p>
            <w:pPr>
              <w:pStyle w:val="7"/>
              <w:numPr>
                <w:ilvl w:val="0"/>
                <w:numId w:val="0"/>
              </w:numPr>
              <w:tabs>
                <w:tab w:val="left" w:pos="1260"/>
              </w:tabs>
              <w:rPr>
                <w:rFonts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1) </w:t>
            </w:r>
            <w:r>
              <w:rPr>
                <w:rFonts w:hint="eastAsia" w:cs="宋体" w:asciiTheme="minorEastAsia" w:hAnsiTheme="minorEastAsia" w:eastAsiaTheme="minorEastAsia"/>
                <w:color w:val="auto"/>
                <w:kern w:val="2"/>
                <w:sz w:val="21"/>
                <w:szCs w:val="21"/>
                <w:lang w:val="en-US" w:eastAsia="zh-CN" w:bidi="ar-SA"/>
              </w:rPr>
              <w:t xml:space="preserve">开发产品检验合格率≥95%；           </w:t>
            </w:r>
            <w:r>
              <w:rPr>
                <w:rFonts w:hint="eastAsia" w:asciiTheme="majorEastAsia" w:hAnsiTheme="majorEastAsia" w:eastAsiaTheme="majorEastAsia" w:cstheme="majorEastAsia"/>
                <w:color w:val="auto"/>
                <w:szCs w:val="21"/>
              </w:rPr>
              <w:t xml:space="preserve">  实测：</w:t>
            </w:r>
            <w:r>
              <w:rPr>
                <w:rFonts w:hint="eastAsia" w:asciiTheme="majorEastAsia" w:hAnsiTheme="majorEastAsia" w:eastAsiaTheme="majorEastAsia" w:cstheme="majorEastAsia"/>
                <w:color w:val="auto"/>
                <w:szCs w:val="21"/>
                <w:lang w:val="en-US" w:eastAsia="zh-CN"/>
              </w:rPr>
              <w:t>100</w:t>
            </w:r>
            <w:r>
              <w:rPr>
                <w:rFonts w:hint="eastAsia" w:asciiTheme="majorEastAsia" w:hAnsiTheme="majorEastAsia" w:eastAsiaTheme="majorEastAsia" w:cstheme="majorEastAsia"/>
                <w:color w:val="auto"/>
                <w:szCs w:val="21"/>
              </w:rPr>
              <w:t>%</w:t>
            </w:r>
          </w:p>
          <w:p>
            <w:pPr>
              <w:keepNext w:val="0"/>
              <w:keepLines w:val="0"/>
              <w:pageBreakBefore w:val="0"/>
              <w:widowControl w:val="0"/>
              <w:tabs>
                <w:tab w:val="left" w:pos="3731"/>
              </w:tabs>
              <w:kinsoku/>
              <w:wordWrap/>
              <w:overflowPunct/>
              <w:topLinePunct w:val="0"/>
              <w:autoSpaceDE/>
              <w:autoSpaceDN/>
              <w:bidi w:val="0"/>
              <w:adjustRightInd w:val="0"/>
              <w:snapToGrid w:val="0"/>
              <w:spacing w:line="288" w:lineRule="auto"/>
              <w:textAlignment w:val="auto"/>
              <w:rPr>
                <w:rFonts w:hint="default" w:asciiTheme="majorEastAsia" w:hAnsiTheme="majorEastAsia" w:eastAsiaTheme="majorEastAsia" w:cstheme="majorEastAsia"/>
                <w:color w:val="auto"/>
                <w:szCs w:val="21"/>
                <w:lang w:val="en-US" w:eastAsia="zh-CN"/>
              </w:rPr>
            </w:pPr>
            <w:r>
              <w:rPr>
                <w:rFonts w:hint="eastAsia" w:asciiTheme="majorEastAsia" w:hAnsiTheme="majorEastAsia" w:eastAsiaTheme="majorEastAsia" w:cstheme="majorEastAsia"/>
                <w:color w:val="auto"/>
                <w:szCs w:val="21"/>
              </w:rPr>
              <w:t>2) </w:t>
            </w:r>
            <w:r>
              <w:rPr>
                <w:rFonts w:hint="eastAsia" w:cs="宋体" w:asciiTheme="minorEastAsia" w:hAnsiTheme="minorEastAsia" w:eastAsiaTheme="minorEastAsia"/>
                <w:color w:val="auto"/>
                <w:kern w:val="2"/>
                <w:sz w:val="21"/>
                <w:szCs w:val="21"/>
                <w:lang w:val="en-US" w:eastAsia="zh-CN" w:bidi="ar-SA"/>
              </w:rPr>
              <w:t>销售产品合格率100%</w:t>
            </w:r>
            <w:r>
              <w:rPr>
                <w:rFonts w:hint="eastAsia" w:asciiTheme="majorEastAsia" w:hAnsiTheme="majorEastAsia" w:eastAsiaTheme="majorEastAsia" w:cstheme="majorEastAsia"/>
                <w:color w:val="auto"/>
                <w:szCs w:val="21"/>
              </w:rPr>
              <w:t>；                实测：</w:t>
            </w:r>
            <w:r>
              <w:rPr>
                <w:rFonts w:hint="eastAsia" w:asciiTheme="majorEastAsia" w:hAnsiTheme="majorEastAsia" w:eastAsiaTheme="majorEastAsia" w:cstheme="majorEastAsia"/>
                <w:color w:val="auto"/>
                <w:szCs w:val="21"/>
                <w:lang w:val="en-US" w:eastAsia="zh-CN"/>
              </w:rPr>
              <w:t>100%</w:t>
            </w:r>
          </w:p>
          <w:p>
            <w:pPr>
              <w:keepNext w:val="0"/>
              <w:keepLines w:val="0"/>
              <w:pageBreakBefore w:val="0"/>
              <w:widowControl w:val="0"/>
              <w:tabs>
                <w:tab w:val="left" w:pos="3731"/>
              </w:tabs>
              <w:kinsoku/>
              <w:wordWrap/>
              <w:overflowPunct/>
              <w:topLinePunct w:val="0"/>
              <w:autoSpaceDE/>
              <w:autoSpaceDN/>
              <w:bidi w:val="0"/>
              <w:adjustRightInd w:val="0"/>
              <w:snapToGrid w:val="0"/>
              <w:spacing w:line="288" w:lineRule="auto"/>
              <w:textAlignment w:val="auto"/>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 xml:space="preserve">3） </w:t>
            </w:r>
            <w:r>
              <w:rPr>
                <w:rFonts w:hint="eastAsia" w:cs="宋体" w:asciiTheme="minorEastAsia" w:hAnsiTheme="minorEastAsia" w:eastAsiaTheme="minorEastAsia"/>
                <w:color w:val="auto"/>
                <w:kern w:val="2"/>
                <w:sz w:val="21"/>
                <w:szCs w:val="21"/>
                <w:lang w:val="en-US" w:eastAsia="zh-CN" w:bidi="ar-SA"/>
              </w:rPr>
              <w:t>客户满意度95分以上</w:t>
            </w:r>
            <w:r>
              <w:rPr>
                <w:rFonts w:hint="eastAsia" w:asciiTheme="majorEastAsia" w:hAnsiTheme="majorEastAsia" w:eastAsiaTheme="majorEastAsia" w:cstheme="majorEastAsia"/>
                <w:color w:val="auto"/>
                <w:szCs w:val="21"/>
              </w:rPr>
              <w:t>；                 实测：9</w:t>
            </w:r>
            <w:r>
              <w:rPr>
                <w:rFonts w:hint="eastAsia" w:asciiTheme="majorEastAsia" w:hAnsiTheme="majorEastAsia" w:eastAsiaTheme="majorEastAsia" w:cstheme="majorEastAsia"/>
                <w:color w:val="auto"/>
                <w:szCs w:val="21"/>
                <w:lang w:val="en-US" w:eastAsia="zh-CN"/>
              </w:rPr>
              <w:t>8分</w:t>
            </w:r>
          </w:p>
          <w:p>
            <w:pPr>
              <w:keepNext w:val="0"/>
              <w:keepLines w:val="0"/>
              <w:pageBreakBefore w:val="0"/>
              <w:widowControl w:val="0"/>
              <w:tabs>
                <w:tab w:val="left" w:pos="4263"/>
              </w:tabs>
              <w:kinsoku/>
              <w:wordWrap/>
              <w:overflowPunct/>
              <w:topLinePunct w:val="0"/>
              <w:autoSpaceDE/>
              <w:autoSpaceDN/>
              <w:bidi w:val="0"/>
              <w:spacing w:line="288" w:lineRule="auto"/>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4） </w:t>
            </w:r>
            <w:r>
              <w:rPr>
                <w:rFonts w:hint="eastAsia" w:ascii="宋体" w:hAnsi="宋体" w:cs="宋体"/>
                <w:color w:val="auto"/>
                <w:szCs w:val="21"/>
              </w:rPr>
              <w:t xml:space="preserve">火灾事故为0 </w:t>
            </w:r>
            <w:r>
              <w:rPr>
                <w:rFonts w:hint="eastAsia" w:ascii="宋体" w:hAnsi="宋体" w:cs="宋体"/>
                <w:color w:val="auto"/>
                <w:szCs w:val="21"/>
                <w:lang w:eastAsia="zh-CN"/>
              </w:rPr>
              <w:tab/>
            </w:r>
            <w:r>
              <w:rPr>
                <w:rFonts w:hint="eastAsia" w:ascii="宋体" w:hAnsi="宋体" w:cs="宋体"/>
                <w:color w:val="auto"/>
                <w:szCs w:val="21"/>
                <w:lang w:val="en-US" w:eastAsia="zh-CN"/>
              </w:rPr>
              <w:t xml:space="preserve"> </w:t>
            </w:r>
            <w:r>
              <w:rPr>
                <w:rFonts w:hint="eastAsia" w:ascii="宋体" w:hAnsi="宋体" w:cs="宋体"/>
                <w:color w:val="auto"/>
                <w:szCs w:val="21"/>
              </w:rPr>
              <w:t xml:space="preserve">实测： </w:t>
            </w:r>
            <w:r>
              <w:rPr>
                <w:rFonts w:hint="eastAsia" w:ascii="宋体" w:hAnsi="宋体" w:cs="宋体"/>
                <w:color w:val="auto"/>
                <w:szCs w:val="21"/>
                <w:lang w:val="en-US" w:eastAsia="zh-CN"/>
              </w:rPr>
              <w:t>未发生火灾事故</w:t>
            </w:r>
          </w:p>
          <w:p>
            <w:pPr>
              <w:keepNext w:val="0"/>
              <w:keepLines w:val="0"/>
              <w:pageBreakBefore w:val="0"/>
              <w:widowControl w:val="0"/>
              <w:tabs>
                <w:tab w:val="left" w:pos="4208"/>
              </w:tabs>
              <w:kinsoku/>
              <w:wordWrap/>
              <w:overflowPunct/>
              <w:topLinePunct w:val="0"/>
              <w:autoSpaceDE/>
              <w:autoSpaceDN/>
              <w:bidi w:val="0"/>
              <w:spacing w:line="288" w:lineRule="auto"/>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5） </w:t>
            </w:r>
            <w:r>
              <w:rPr>
                <w:rFonts w:hint="eastAsia" w:ascii="宋体" w:hAnsi="宋体" w:cs="宋体"/>
                <w:color w:val="auto"/>
                <w:szCs w:val="21"/>
              </w:rPr>
              <w:t xml:space="preserve">固体废弃物处置率100% </w:t>
            </w:r>
            <w:r>
              <w:rPr>
                <w:rFonts w:hint="eastAsia" w:ascii="宋体" w:hAnsi="宋体" w:cs="宋体"/>
                <w:color w:val="auto"/>
                <w:szCs w:val="21"/>
                <w:lang w:eastAsia="zh-CN"/>
              </w:rPr>
              <w:tab/>
            </w:r>
            <w:r>
              <w:rPr>
                <w:rFonts w:hint="eastAsia" w:ascii="宋体" w:hAnsi="宋体" w:cs="宋体"/>
                <w:color w:val="auto"/>
                <w:szCs w:val="21"/>
                <w:lang w:val="en-US" w:eastAsia="zh-CN"/>
              </w:rPr>
              <w:t xml:space="preserve"> </w:t>
            </w:r>
            <w:r>
              <w:rPr>
                <w:rFonts w:hint="eastAsia" w:ascii="宋体" w:hAnsi="宋体" w:cs="宋体"/>
                <w:color w:val="auto"/>
                <w:szCs w:val="21"/>
              </w:rPr>
              <w:t xml:space="preserve">实测： </w:t>
            </w:r>
            <w:r>
              <w:rPr>
                <w:rFonts w:hint="eastAsia" w:ascii="宋体" w:hAnsi="宋体" w:cs="宋体"/>
                <w:color w:val="auto"/>
                <w:szCs w:val="21"/>
                <w:lang w:val="en-US" w:eastAsia="zh-CN"/>
              </w:rPr>
              <w:t>10</w:t>
            </w:r>
            <w:r>
              <w:rPr>
                <w:rFonts w:hint="eastAsia" w:ascii="宋体" w:hAnsi="宋体" w:cs="宋体"/>
                <w:color w:val="auto"/>
                <w:szCs w:val="21"/>
              </w:rPr>
              <w:t>0</w:t>
            </w:r>
            <w:r>
              <w:rPr>
                <w:rFonts w:hint="eastAsia" w:ascii="宋体" w:hAnsi="宋体" w:cs="宋体"/>
                <w:color w:val="auto"/>
                <w:szCs w:val="21"/>
                <w:lang w:val="en-US" w:eastAsia="zh-CN"/>
              </w:rPr>
              <w:t>%</w:t>
            </w:r>
          </w:p>
          <w:p>
            <w:pPr>
              <w:keepNext w:val="0"/>
              <w:keepLines w:val="0"/>
              <w:pageBreakBefore w:val="0"/>
              <w:widowControl w:val="0"/>
              <w:tabs>
                <w:tab w:val="left" w:pos="4208"/>
              </w:tabs>
              <w:kinsoku/>
              <w:wordWrap/>
              <w:overflowPunct/>
              <w:topLinePunct w:val="0"/>
              <w:autoSpaceDE/>
              <w:autoSpaceDN/>
              <w:bidi w:val="0"/>
              <w:spacing w:line="288" w:lineRule="auto"/>
              <w:textAlignment w:val="auto"/>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eastAsia="宋体" w:cs="Times New Roman"/>
                <w:color w:val="auto"/>
                <w:kern w:val="2"/>
                <w:sz w:val="21"/>
                <w:szCs w:val="21"/>
                <w:lang w:eastAsia="zh-CN"/>
              </w:rPr>
              <w:t>《目标分解及完成情况考核表》202</w:t>
            </w:r>
            <w:r>
              <w:rPr>
                <w:rFonts w:hint="eastAsia" w:ascii="宋体" w:hAnsi="宋体" w:cs="Times New Roman"/>
                <w:color w:val="auto"/>
                <w:kern w:val="2"/>
                <w:sz w:val="21"/>
                <w:szCs w:val="21"/>
                <w:lang w:val="en-US" w:eastAsia="zh-CN"/>
              </w:rPr>
              <w:t>2</w:t>
            </w:r>
            <w:r>
              <w:rPr>
                <w:rFonts w:hint="eastAsia" w:ascii="宋体" w:hAnsi="宋体" w:eastAsia="宋体" w:cs="Times New Roman"/>
                <w:color w:val="auto"/>
                <w:kern w:val="2"/>
                <w:sz w:val="21"/>
                <w:szCs w:val="21"/>
                <w:lang w:eastAsia="zh-CN"/>
              </w:rPr>
              <w:t>年</w:t>
            </w:r>
            <w:r>
              <w:rPr>
                <w:rFonts w:hint="eastAsia" w:ascii="宋体" w:hAnsi="宋体"/>
                <w:color w:val="auto"/>
                <w:kern w:val="2"/>
                <w:sz w:val="21"/>
                <w:szCs w:val="21"/>
                <w:lang w:val="en-US" w:eastAsia="zh-CN"/>
              </w:rPr>
              <w:t>8</w:t>
            </w:r>
            <w:r>
              <w:rPr>
                <w:rFonts w:hint="eastAsia" w:ascii="宋体" w:hAnsi="宋体"/>
                <w:color w:val="auto"/>
                <w:kern w:val="2"/>
                <w:sz w:val="21"/>
                <w:szCs w:val="21"/>
                <w:lang w:eastAsia="zh-CN"/>
              </w:rPr>
              <w:t>月-202</w:t>
            </w:r>
            <w:r>
              <w:rPr>
                <w:rFonts w:hint="eastAsia" w:ascii="宋体" w:hAnsi="宋体"/>
                <w:color w:val="auto"/>
                <w:kern w:val="2"/>
                <w:sz w:val="21"/>
                <w:szCs w:val="21"/>
                <w:lang w:val="en-US" w:eastAsia="zh-CN"/>
              </w:rPr>
              <w:t>3</w:t>
            </w:r>
            <w:r>
              <w:rPr>
                <w:rFonts w:hint="eastAsia" w:ascii="宋体" w:hAnsi="宋体"/>
                <w:color w:val="auto"/>
                <w:kern w:val="2"/>
                <w:sz w:val="21"/>
                <w:szCs w:val="21"/>
                <w:lang w:eastAsia="zh-CN"/>
              </w:rPr>
              <w:t>年</w:t>
            </w:r>
            <w:r>
              <w:rPr>
                <w:rFonts w:hint="eastAsia" w:ascii="宋体" w:hAnsi="宋体"/>
                <w:color w:val="auto"/>
                <w:kern w:val="2"/>
                <w:sz w:val="21"/>
                <w:szCs w:val="21"/>
                <w:lang w:val="en-US" w:eastAsia="zh-CN"/>
              </w:rPr>
              <w:t>2</w:t>
            </w:r>
            <w:r>
              <w:rPr>
                <w:rFonts w:hint="eastAsia" w:ascii="宋体" w:hAnsi="宋体"/>
                <w:color w:val="auto"/>
                <w:kern w:val="2"/>
                <w:sz w:val="21"/>
                <w:szCs w:val="21"/>
                <w:lang w:eastAsia="zh-CN"/>
              </w:rPr>
              <w:t>月</w:t>
            </w:r>
            <w:r>
              <w:rPr>
                <w:rFonts w:hint="eastAsia" w:ascii="宋体" w:hAnsi="宋体"/>
                <w:color w:val="auto"/>
                <w:kern w:val="2"/>
                <w:sz w:val="21"/>
                <w:szCs w:val="21"/>
              </w:rPr>
              <w:t>对目标进行考核，考核情况为：</w:t>
            </w:r>
          </w:p>
          <w:p>
            <w:pPr>
              <w:pStyle w:val="16"/>
              <w:keepNext w:val="0"/>
              <w:keepLines w:val="0"/>
              <w:pageBreakBefore w:val="0"/>
              <w:widowControl w:val="0"/>
              <w:kinsoku/>
              <w:wordWrap/>
              <w:overflowPunct/>
              <w:topLinePunct w:val="0"/>
              <w:autoSpaceDE/>
              <w:autoSpaceDN/>
              <w:bidi w:val="0"/>
              <w:spacing w:line="288" w:lineRule="auto"/>
              <w:textAlignment w:val="auto"/>
              <w:rPr>
                <w:rFonts w:ascii="宋体" w:hAnsi="宋体"/>
                <w:color w:val="auto"/>
                <w:szCs w:val="21"/>
              </w:rPr>
            </w:pPr>
            <w:r>
              <w:rPr>
                <w:rFonts w:hint="eastAsia" w:ascii="宋体" w:hAnsi="宋体"/>
                <w:color w:val="auto"/>
                <w:kern w:val="2"/>
                <w:sz w:val="21"/>
                <w:szCs w:val="21"/>
              </w:rPr>
              <w:t>均达到目标，并将指标进行了分解。</w:t>
            </w:r>
            <w:r>
              <w:rPr>
                <w:rFonts w:hint="eastAsia" w:ascii="宋体" w:hAnsi="宋体"/>
                <w:color w:val="auto"/>
                <w:kern w:val="2"/>
                <w:sz w:val="21"/>
                <w:szCs w:val="21"/>
                <w:lang w:val="en-US" w:eastAsia="zh-CN"/>
              </w:rPr>
              <w:t>针对重要环境因素及不可接受风险制定有管理方案，均按方案实施。</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116"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w:t>
            </w:r>
            <w:r>
              <w:rPr>
                <w:rFonts w:hint="eastAsia" w:ascii="宋体" w:hAnsi="宋体" w:cs="宋体"/>
                <w:color w:val="auto"/>
                <w:szCs w:val="21"/>
                <w:lang w:val="en-US" w:eastAsia="zh-CN"/>
              </w:rPr>
              <w:t>管理</w:t>
            </w:r>
            <w:r>
              <w:rPr>
                <w:rFonts w:hint="eastAsia" w:ascii="宋体" w:hAnsi="宋体" w:cs="宋体"/>
                <w:color w:val="auto"/>
                <w:szCs w:val="21"/>
              </w:rPr>
              <w:t>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经查：暂无变更。</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7.1</w:t>
            </w:r>
          </w:p>
          <w:p>
            <w:pPr>
              <w:rPr>
                <w:rFonts w:ascii="宋体" w:hAnsi="宋体"/>
                <w:color w:val="auto"/>
                <w:szCs w:val="21"/>
              </w:rPr>
            </w:pPr>
          </w:p>
        </w:tc>
        <w:tc>
          <w:tcPr>
            <w:tcW w:w="10116"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询问</w:t>
            </w:r>
            <w:r>
              <w:rPr>
                <w:rFonts w:hint="eastAsia" w:ascii="宋体" w:hAnsi="宋体" w:cs="宋体"/>
                <w:color w:val="auto"/>
                <w:szCs w:val="21"/>
                <w:lang w:val="en-US" w:eastAsia="zh-CN"/>
              </w:rPr>
              <w:t>陈科宇</w:t>
            </w:r>
            <w:r>
              <w:rPr>
                <w:rFonts w:hint="eastAsia" w:ascii="宋体" w:hAnsi="宋体" w:cs="宋体"/>
                <w:color w:val="auto"/>
                <w:szCs w:val="21"/>
              </w:rPr>
              <w:t>总经理，企业为了实施质量</w:t>
            </w:r>
            <w:r>
              <w:rPr>
                <w:rFonts w:hint="eastAsia" w:ascii="宋体" w:hAnsi="宋体" w:cs="宋体"/>
                <w:color w:val="auto"/>
                <w:szCs w:val="21"/>
                <w:lang w:eastAsia="zh-CN"/>
              </w:rPr>
              <w:t>、</w:t>
            </w:r>
            <w:r>
              <w:rPr>
                <w:rFonts w:hint="eastAsia" w:ascii="宋体" w:hAnsi="宋体" w:cs="宋体"/>
                <w:color w:val="auto"/>
                <w:lang w:val="en-US" w:eastAsia="zh-CN"/>
              </w:rPr>
              <w:t>环境及职业安全</w:t>
            </w:r>
            <w:r>
              <w:rPr>
                <w:rFonts w:hint="eastAsia" w:ascii="宋体" w:hAnsi="宋体" w:cs="宋体"/>
                <w:color w:val="auto"/>
                <w:szCs w:val="21"/>
              </w:rPr>
              <w:t>管理体系，并持续改进其有效性、增强顾客满意度和体系正常运行提供了充足的资金及必要</w:t>
            </w:r>
            <w:r>
              <w:rPr>
                <w:rFonts w:hint="eastAsia" w:ascii="宋体" w:hAnsi="宋体" w:eastAsia="宋体" w:cs="宋体"/>
                <w:color w:val="auto"/>
                <w:szCs w:val="21"/>
              </w:rPr>
              <w:t>的资源，为提高员工质量</w:t>
            </w:r>
            <w:r>
              <w:rPr>
                <w:rFonts w:hint="eastAsia" w:ascii="宋体" w:hAnsi="宋体" w:cs="宋体"/>
                <w:color w:val="auto"/>
                <w:szCs w:val="21"/>
                <w:lang w:eastAsia="zh-CN"/>
              </w:rPr>
              <w:t>、</w:t>
            </w:r>
            <w:r>
              <w:rPr>
                <w:rFonts w:hint="eastAsia" w:ascii="宋体" w:hAnsi="宋体" w:cs="宋体"/>
                <w:color w:val="auto"/>
                <w:lang w:val="en-US" w:eastAsia="zh-CN"/>
              </w:rPr>
              <w:t>环保及安全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总经理对资源的配备比较重视，人力资源、设备</w:t>
            </w:r>
            <w:r>
              <w:rPr>
                <w:rFonts w:hint="eastAsia" w:ascii="宋体" w:hAnsi="宋体" w:eastAsia="宋体" w:cs="宋体"/>
                <w:color w:val="auto"/>
                <w:szCs w:val="21"/>
                <w:u w:val="none"/>
              </w:rPr>
              <w:t>和工作环境等可满足</w:t>
            </w:r>
            <w:r>
              <w:rPr>
                <w:rFonts w:hint="eastAsia" w:ascii="Times New Roman" w:hAnsi="Times New Roman" w:eastAsia="宋体" w:cs="Times New Roman"/>
                <w:color w:val="000000"/>
                <w:szCs w:val="21"/>
                <w:u w:val="none"/>
              </w:rPr>
              <w:t>计算机软件开发及电子产品销售</w:t>
            </w:r>
            <w:r>
              <w:rPr>
                <w:rFonts w:hint="eastAsia" w:ascii="宋体" w:hAnsi="宋体" w:eastAsia="宋体" w:cs="宋体"/>
                <w:color w:val="auto"/>
                <w:szCs w:val="21"/>
                <w:u w:val="none"/>
              </w:rPr>
              <w:t>需</w:t>
            </w:r>
            <w:r>
              <w:rPr>
                <w:rFonts w:hint="eastAsia" w:ascii="宋体" w:hAnsi="宋体" w:eastAsia="宋体" w:cs="宋体"/>
                <w:color w:val="auto"/>
                <w:szCs w:val="21"/>
              </w:rPr>
              <w:t>要。</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2160" w:type="dxa"/>
            <w:vAlign w:val="top"/>
          </w:tcPr>
          <w:p>
            <w:pPr>
              <w:adjustRightInd w:val="0"/>
              <w:snapToGrid w:val="0"/>
              <w:jc w:val="left"/>
              <w:rPr>
                <w:rFonts w:hint="eastAsia" w:ascii="宋体" w:hAnsi="宋体"/>
                <w:color w:val="auto"/>
                <w:szCs w:val="21"/>
              </w:rPr>
            </w:pPr>
            <w:r>
              <w:rPr>
                <w:rFonts w:hint="eastAsia" w:ascii="宋体" w:hAnsi="宋体" w:cs="宋体"/>
                <w:color w:val="auto"/>
                <w:szCs w:val="21"/>
              </w:rPr>
              <w:t>组织知识</w:t>
            </w:r>
          </w:p>
        </w:tc>
        <w:tc>
          <w:tcPr>
            <w:tcW w:w="960" w:type="dxa"/>
            <w:vAlign w:val="top"/>
          </w:tcPr>
          <w:p>
            <w:pPr>
              <w:rPr>
                <w:rFonts w:ascii="宋体" w:hAnsi="宋体"/>
                <w:color w:val="auto"/>
                <w:szCs w:val="21"/>
              </w:rPr>
            </w:pPr>
            <w:r>
              <w:rPr>
                <w:rFonts w:hint="eastAsia" w:ascii="宋体" w:hAnsi="宋体" w:cs="宋体"/>
                <w:color w:val="auto"/>
                <w:szCs w:val="21"/>
              </w:rPr>
              <w:t xml:space="preserve">Q7.1.6 </w:t>
            </w:r>
          </w:p>
        </w:tc>
        <w:tc>
          <w:tcPr>
            <w:tcW w:w="10116" w:type="dxa"/>
            <w:vAlign w:val="top"/>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w:t>
            </w:r>
            <w:r>
              <w:rPr>
                <w:rFonts w:hint="eastAsia" w:ascii="宋体" w:hAnsi="宋体" w:eastAsia="宋体" w:cs="宋体"/>
                <w:color w:val="auto"/>
                <w:szCs w:val="21"/>
                <w:lang w:eastAsia="zh-CN"/>
              </w:rPr>
              <w:t>同行</w:t>
            </w:r>
            <w:r>
              <w:rPr>
                <w:rFonts w:hint="eastAsia" w:ascii="宋体" w:hAnsi="宋体" w:eastAsia="宋体" w:cs="宋体"/>
                <w:color w:val="auto"/>
                <w:szCs w:val="21"/>
              </w:rPr>
              <w:t>交流；专业会议，从业主或外部供方收集的知识）。</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 xml:space="preserve"> --公司明确组织知识作为公司的重要资源，按内部文件或外来文件予以受控管理包括必要的分级保密措施。</w:t>
            </w:r>
          </w:p>
        </w:tc>
        <w:tc>
          <w:tcPr>
            <w:tcW w:w="1473" w:type="dxa"/>
            <w:vAlign w:val="top"/>
          </w:tcPr>
          <w:p>
            <w:pPr>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 xml:space="preserve">9.1.1 </w:t>
            </w:r>
          </w:p>
          <w:p>
            <w:pPr>
              <w:rPr>
                <w:rFonts w:ascii="宋体" w:hAnsi="宋体" w:cs="宋体"/>
                <w:color w:val="auto"/>
                <w:szCs w:val="21"/>
              </w:rPr>
            </w:pPr>
          </w:p>
        </w:tc>
        <w:tc>
          <w:tcPr>
            <w:tcW w:w="10116" w:type="dxa"/>
          </w:tcPr>
          <w:p>
            <w:pPr>
              <w:tabs>
                <w:tab w:val="center" w:pos="3169"/>
              </w:tabs>
              <w:spacing w:line="400" w:lineRule="exact"/>
              <w:jc w:val="left"/>
            </w:pPr>
            <w:r>
              <w:rPr>
                <w:rFonts w:hint="eastAsia"/>
              </w:rPr>
              <w:t>公司对需要监视和测量的对象的确定，监视、测量、分析和评价方法的选择，实施监视和测量的时机、实施分析和评价的时机界定，Q</w:t>
            </w:r>
            <w:r>
              <w:rPr>
                <w:rFonts w:hint="eastAsia"/>
                <w:lang w:val="en-US" w:eastAsia="zh-CN"/>
              </w:rPr>
              <w:t>EO</w:t>
            </w:r>
            <w:r>
              <w:rPr>
                <w:rFonts w:hint="eastAsia"/>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rPr>
            </w:pPr>
            <w:r>
              <w:rPr>
                <w:rFonts w:hint="eastAsia"/>
              </w:rPr>
              <w:t>如：（1）《产品、过程与绩效监视和测量控制程序》</w:t>
            </w:r>
          </w:p>
          <w:p>
            <w:pPr>
              <w:tabs>
                <w:tab w:val="center" w:pos="3169"/>
              </w:tabs>
              <w:spacing w:line="400" w:lineRule="exact"/>
              <w:jc w:val="left"/>
              <w:rPr>
                <w:rFonts w:hint="eastAsia"/>
              </w:rPr>
            </w:pPr>
            <w:r>
              <w:rPr>
                <w:rFonts w:hint="eastAsia"/>
              </w:rPr>
              <w:t>（2）《内部审核控制程序》</w:t>
            </w:r>
          </w:p>
          <w:p>
            <w:pPr>
              <w:tabs>
                <w:tab w:val="center" w:pos="3169"/>
              </w:tabs>
              <w:spacing w:line="400" w:lineRule="exact"/>
              <w:jc w:val="left"/>
              <w:rPr>
                <w:rFonts w:hint="eastAsia"/>
              </w:rPr>
            </w:pPr>
            <w:r>
              <w:rPr>
                <w:rFonts w:hint="eastAsia"/>
              </w:rPr>
              <w:t>（3）《</w:t>
            </w:r>
            <w:r>
              <w:rPr>
                <w:rFonts w:hint="eastAsia"/>
                <w:lang w:eastAsia="zh-CN"/>
              </w:rPr>
              <w:t>管理评审控制程序</w:t>
            </w:r>
            <w:r>
              <w:rPr>
                <w:rFonts w:hint="eastAsia"/>
              </w:rPr>
              <w:t>》</w:t>
            </w:r>
          </w:p>
          <w:p>
            <w:pPr>
              <w:tabs>
                <w:tab w:val="center" w:pos="3169"/>
              </w:tabs>
              <w:spacing w:line="400" w:lineRule="exact"/>
              <w:jc w:val="left"/>
              <w:rPr>
                <w:rFonts w:hint="eastAsia"/>
              </w:rPr>
            </w:pPr>
            <w:r>
              <w:rPr>
                <w:rFonts w:hint="eastAsia"/>
              </w:rPr>
              <w:t>（4）《应急准备与响应</w:t>
            </w:r>
            <w:r>
              <w:rPr>
                <w:rFonts w:hint="eastAsia"/>
                <w:lang w:val="en-US" w:eastAsia="zh-CN"/>
              </w:rPr>
              <w:t>控制</w:t>
            </w:r>
            <w:r>
              <w:rPr>
                <w:rFonts w:hint="eastAsia"/>
              </w:rPr>
              <w:t>程序》</w:t>
            </w:r>
          </w:p>
          <w:p>
            <w:pPr>
              <w:tabs>
                <w:tab w:val="center" w:pos="3169"/>
              </w:tabs>
              <w:spacing w:line="400" w:lineRule="exact"/>
              <w:jc w:val="left"/>
              <w:rPr>
                <w:rFonts w:hint="eastAsia"/>
              </w:rPr>
            </w:pPr>
            <w:r>
              <w:rPr>
                <w:rFonts w:hint="eastAsia"/>
              </w:rPr>
              <w:t>（5）《合规性评价控制程序》</w:t>
            </w:r>
          </w:p>
          <w:p>
            <w:pPr>
              <w:pStyle w:val="16"/>
            </w:pPr>
            <w:r>
              <w:rPr>
                <w:rFonts w:hint="eastAsia"/>
                <w:color w:val="auto"/>
              </w:rPr>
              <w:t>查，提供有目标测量、内审报告、管理评审报告、合规性评价等记录，符合策划要求。</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 xml:space="preserve">9.3 </w:t>
            </w:r>
          </w:p>
          <w:p>
            <w:pPr>
              <w:rPr>
                <w:rFonts w:ascii="宋体" w:hAnsi="宋体"/>
                <w:color w:val="auto"/>
                <w:szCs w:val="21"/>
              </w:rPr>
            </w:pPr>
          </w:p>
        </w:tc>
        <w:tc>
          <w:tcPr>
            <w:tcW w:w="10116" w:type="dxa"/>
          </w:tcPr>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管理评审控制程序</w:t>
            </w:r>
            <w:r>
              <w:rPr>
                <w:rFonts w:hint="eastAsia" w:ascii="宋体" w:hAnsi="宋体" w:cs="宋体"/>
                <w:color w:val="auto"/>
                <w:szCs w:val="21"/>
              </w:rPr>
              <w:t>”,规定每年至少进行一次管理评审，每次时间间隔不超过12个月</w:t>
            </w:r>
            <w:r>
              <w:rPr>
                <w:rFonts w:hint="eastAsia" w:ascii="宋体" w:hAnsi="宋体" w:cs="宋体"/>
                <w:color w:val="auto"/>
                <w:szCs w:val="21"/>
                <w:lang w:eastAsia="zh-CN"/>
              </w:rPr>
              <w:t>（</w:t>
            </w:r>
            <w:r>
              <w:rPr>
                <w:rFonts w:hint="eastAsia" w:ascii="宋体" w:hAnsi="宋体" w:cs="宋体"/>
                <w:color w:val="auto"/>
                <w:szCs w:val="21"/>
                <w:lang w:val="en-US" w:eastAsia="zh-CN"/>
              </w:rPr>
              <w:t>本次评审为首次质量、环境和职业健康安全三体系结合评审</w:t>
            </w:r>
            <w:r>
              <w:rPr>
                <w:rFonts w:hint="eastAsia" w:ascii="宋体" w:hAnsi="宋体" w:cs="宋体"/>
                <w:color w:val="auto"/>
                <w:szCs w:val="21"/>
                <w:lang w:eastAsia="zh-CN"/>
              </w:rPr>
              <w:t>）</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时</w:t>
            </w:r>
            <w:r>
              <w:rPr>
                <w:rFonts w:hint="eastAsia" w:ascii="宋体" w:hAnsi="宋体" w:eastAsia="宋体" w:cs="宋体"/>
                <w:color w:val="auto"/>
                <w:szCs w:val="21"/>
                <w:lang w:val="en-US" w:eastAsia="zh-CN"/>
              </w:rPr>
              <w:t>间：2022年1</w:t>
            </w:r>
            <w:r>
              <w:rPr>
                <w:rFonts w:hint="eastAsia" w:ascii="宋体" w:hAnsi="宋体" w:cs="宋体"/>
                <w:color w:val="auto"/>
                <w:szCs w:val="21"/>
                <w:lang w:val="en-US" w:eastAsia="zh-CN"/>
              </w:rPr>
              <w:t>2</w:t>
            </w:r>
            <w:r>
              <w:rPr>
                <w:rFonts w:hint="eastAsia" w:ascii="宋体" w:hAnsi="宋体" w:eastAsia="宋体" w:cs="宋体"/>
                <w:color w:val="auto"/>
                <w:szCs w:val="21"/>
                <w:lang w:val="en-US" w:eastAsia="zh-CN"/>
              </w:rPr>
              <w:t>月2</w:t>
            </w:r>
            <w:r>
              <w:rPr>
                <w:rFonts w:hint="eastAsia" w:ascii="宋体" w:hAnsi="宋体" w:cs="宋体"/>
                <w:color w:val="auto"/>
                <w:szCs w:val="21"/>
                <w:lang w:val="en-US" w:eastAsia="zh-CN"/>
              </w:rPr>
              <w:t>8</w:t>
            </w:r>
            <w:r>
              <w:rPr>
                <w:rFonts w:hint="eastAsia" w:ascii="宋体" w:hAnsi="宋体" w:eastAsia="宋体" w:cs="宋体"/>
                <w:color w:val="auto"/>
                <w:szCs w:val="21"/>
                <w:lang w:val="en-US" w:eastAsia="zh-CN"/>
              </w:rPr>
              <w:t>日(上次</w:t>
            </w:r>
            <w:r>
              <w:rPr>
                <w:rFonts w:hint="eastAsia" w:ascii="宋体" w:hAnsi="宋体" w:cs="宋体"/>
                <w:color w:val="auto"/>
                <w:szCs w:val="21"/>
                <w:lang w:val="en-US" w:eastAsia="zh-CN"/>
              </w:rPr>
              <w:t>质量</w:t>
            </w:r>
            <w:r>
              <w:rPr>
                <w:rFonts w:hint="eastAsia" w:ascii="宋体" w:hAnsi="宋体" w:eastAsia="宋体" w:cs="宋体"/>
                <w:color w:val="auto"/>
                <w:szCs w:val="21"/>
                <w:lang w:val="en-US" w:eastAsia="zh-CN"/>
              </w:rPr>
              <w:t>管理</w:t>
            </w:r>
            <w:r>
              <w:rPr>
                <w:rFonts w:hint="eastAsia" w:ascii="宋体" w:hAnsi="宋体" w:cs="宋体"/>
                <w:color w:val="auto"/>
                <w:szCs w:val="21"/>
                <w:lang w:val="en-US" w:eastAsia="zh-CN"/>
              </w:rPr>
              <w:t>体系</w:t>
            </w:r>
            <w:r>
              <w:rPr>
                <w:rFonts w:hint="eastAsia" w:ascii="宋体" w:hAnsi="宋体" w:eastAsia="宋体" w:cs="宋体"/>
                <w:color w:val="auto"/>
                <w:szCs w:val="21"/>
                <w:lang w:val="en-US" w:eastAsia="zh-CN"/>
              </w:rPr>
              <w:t>评审时间为：</w:t>
            </w:r>
            <w:r>
              <w:rPr>
                <w:rFonts w:hint="eastAsia" w:cs="宋体" w:asciiTheme="minorEastAsia" w:hAnsiTheme="minorEastAsia" w:eastAsiaTheme="minorEastAsia"/>
                <w:color w:val="auto"/>
                <w:szCs w:val="21"/>
              </w:rPr>
              <w:t>202</w:t>
            </w:r>
            <w:r>
              <w:rPr>
                <w:rFonts w:hint="eastAsia" w:cs="宋体" w:asciiTheme="minorEastAsia" w:hAnsiTheme="minorEastAsia" w:eastAsiaTheme="minorEastAsia"/>
                <w:color w:val="auto"/>
                <w:szCs w:val="21"/>
                <w:lang w:val="en-US" w:eastAsia="zh-CN"/>
              </w:rPr>
              <w:t>1</w:t>
            </w:r>
            <w:r>
              <w:rPr>
                <w:rFonts w:hint="eastAsia" w:cs="宋体" w:asciiTheme="minorEastAsia" w:hAnsiTheme="minorEastAsia" w:eastAsiaTheme="minorEastAsia"/>
                <w:color w:val="auto"/>
                <w:szCs w:val="21"/>
              </w:rPr>
              <w:t>年8月</w:t>
            </w:r>
            <w:r>
              <w:rPr>
                <w:rFonts w:hint="eastAsia" w:cs="宋体" w:asciiTheme="minorEastAsia" w:hAnsiTheme="minorEastAsia" w:eastAsiaTheme="minorEastAsia"/>
                <w:color w:val="auto"/>
                <w:szCs w:val="21"/>
                <w:lang w:val="en-US" w:eastAsia="zh-CN"/>
              </w:rPr>
              <w:t>15</w:t>
            </w:r>
            <w:r>
              <w:rPr>
                <w:rFonts w:hint="eastAsia" w:cs="宋体" w:asciiTheme="minorEastAsia" w:hAnsiTheme="minorEastAsia" w:eastAsiaTheme="minorEastAsia"/>
                <w:color w:val="auto"/>
                <w:szCs w:val="21"/>
              </w:rPr>
              <w:t>日</w:t>
            </w:r>
            <w:r>
              <w:rPr>
                <w:rFonts w:hint="eastAsia" w:ascii="宋体" w:hAnsi="宋体" w:eastAsia="宋体" w:cs="宋体"/>
                <w:color w:val="auto"/>
                <w:szCs w:val="21"/>
                <w:lang w:val="en-US" w:eastAsia="zh-CN"/>
              </w:rPr>
              <w:t>，时间间隔超过</w:t>
            </w:r>
            <w:r>
              <w:rPr>
                <w:rFonts w:hint="eastAsia" w:ascii="宋体" w:hAnsi="宋体" w:cs="宋体"/>
                <w:color w:val="auto"/>
                <w:szCs w:val="21"/>
                <w:lang w:val="en-US" w:eastAsia="zh-CN"/>
              </w:rPr>
              <w:t>12月</w:t>
            </w: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主要受新冠疫情等原因导致，总经理表示今后将按标准</w:t>
            </w:r>
            <w:r>
              <w:rPr>
                <w:rFonts w:hint="eastAsia" w:ascii="宋体" w:hAnsi="宋体" w:eastAsia="宋体" w:cs="宋体"/>
                <w:color w:val="auto"/>
                <w:szCs w:val="21"/>
                <w:lang w:val="en-US" w:eastAsia="zh-CN"/>
              </w:rPr>
              <w:t>策划</w:t>
            </w:r>
            <w:r>
              <w:rPr>
                <w:rFonts w:hint="eastAsia" w:ascii="宋体" w:hAnsi="宋体" w:cs="宋体"/>
                <w:color w:val="auto"/>
                <w:szCs w:val="21"/>
                <w:lang w:val="en-US" w:eastAsia="zh-CN"/>
              </w:rPr>
              <w:t>管理评审</w:t>
            </w:r>
            <w:r>
              <w:rPr>
                <w:rFonts w:hint="eastAsia" w:ascii="宋体" w:hAnsi="宋体" w:eastAsia="宋体" w:cs="宋体"/>
                <w:color w:val="auto"/>
                <w:szCs w:val="21"/>
                <w:lang w:val="en-US" w:eastAsia="zh-CN"/>
              </w:rPr>
              <w:t>）</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color w:val="auto"/>
                <w:szCs w:val="21"/>
                <w:lang w:eastAsia="zh-CN"/>
              </w:rPr>
            </w:pPr>
            <w:r>
              <w:rPr>
                <w:rFonts w:hint="eastAsia"/>
                <w:color w:val="auto"/>
                <w:szCs w:val="21"/>
                <w:lang w:eastAsia="zh-CN"/>
              </w:rPr>
              <w:t>主持人：</w:t>
            </w:r>
            <w:r>
              <w:rPr>
                <w:rFonts w:hint="eastAsia"/>
                <w:color w:val="auto"/>
                <w:szCs w:val="21"/>
                <w:lang w:val="en-US" w:eastAsia="zh-CN"/>
              </w:rPr>
              <w:t>陈科宇</w:t>
            </w:r>
            <w:r>
              <w:rPr>
                <w:rFonts w:hint="eastAsia"/>
                <w:color w:val="auto"/>
                <w:szCs w:val="21"/>
                <w:lang w:eastAsia="zh-CN"/>
              </w:rPr>
              <w:t>总经理</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color w:val="auto"/>
                <w:szCs w:val="21"/>
                <w:lang w:eastAsia="zh-CN"/>
              </w:rPr>
              <w:t>参加人员：体系涉及到的各</w:t>
            </w:r>
            <w:r>
              <w:rPr>
                <w:rFonts w:hint="eastAsia" w:ascii="宋体" w:hAnsi="宋体" w:cs="宋体"/>
                <w:color w:val="auto"/>
                <w:szCs w:val="21"/>
              </w:rPr>
              <w:t>部门所有有人员</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评审输入内容：</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1）评价内部审核的结果及现行管理体系是否有效。</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2）评价现行管理体系的有效性、适宜性、符合性。</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3）评价方针、目标、指标、管理方案是否实现以及是否符合本公司发展的需要和用户期望。</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4）评价相关方的投诉、建议及其要求是否得到解决和满足。</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5）评价公司经营的环境。</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6）评价过程和产品的监视和测量情况，法规及其他要求合规性评价情况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7）评价服务过程及验收情况，法规及其他要求符合性情况。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8）评价不符合、纠正和预防措施的状况，以及环境因素识别和评价的总结情况。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9）现行管理体系有无更改的必要及更改的时机。</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10）评价重大环境因素及危险源识别的识别及控制情况。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cs="宋体"/>
                <w:color w:val="auto"/>
                <w:szCs w:val="21"/>
              </w:rPr>
            </w:pPr>
            <w:r>
              <w:rPr>
                <w:rFonts w:hint="eastAsia" w:ascii="宋体" w:hAnsi="宋体" w:cs="宋体"/>
                <w:color w:val="auto"/>
                <w:szCs w:val="21"/>
              </w:rPr>
              <w:t>11）</w:t>
            </w:r>
            <w:r>
              <w:rPr>
                <w:rFonts w:hint="eastAsia" w:ascii="宋体" w:hAnsi="宋体" w:cs="宋体"/>
                <w:color w:val="auto"/>
                <w:szCs w:val="21"/>
                <w:lang w:val="en-US" w:eastAsia="zh-CN"/>
              </w:rPr>
              <w:t>上次</w:t>
            </w:r>
            <w:r>
              <w:rPr>
                <w:rFonts w:hint="eastAsia" w:ascii="宋体" w:hAnsi="宋体" w:cs="宋体"/>
                <w:color w:val="auto"/>
                <w:szCs w:val="21"/>
              </w:rPr>
              <w:t>改进建议</w:t>
            </w:r>
            <w:r>
              <w:rPr>
                <w:rFonts w:hint="eastAsia" w:ascii="宋体" w:hAnsi="宋体" w:cs="宋体"/>
                <w:color w:val="auto"/>
                <w:szCs w:val="21"/>
                <w:lang w:val="en-US" w:eastAsia="zh-CN"/>
              </w:rPr>
              <w:t>的完成情况：提供有</w:t>
            </w:r>
            <w:r>
              <w:rPr>
                <w:rFonts w:hint="eastAsia" w:cs="宋体" w:asciiTheme="minorEastAsia" w:hAnsiTheme="minorEastAsia" w:eastAsiaTheme="minorEastAsia"/>
                <w:color w:val="auto"/>
                <w:szCs w:val="21"/>
                <w:lang w:val="en-US" w:eastAsia="zh-CN"/>
              </w:rPr>
              <w:t>2021年8月16日培训记录，对营销部人员进行培训，并有效评价：培训达到预期效果，培训有效。评价人：钟波</w:t>
            </w:r>
            <w:r>
              <w:rPr>
                <w:rFonts w:hint="eastAsia" w:ascii="宋体" w:hAnsi="宋体" w:cs="宋体"/>
                <w:color w:val="auto"/>
                <w:szCs w:val="21"/>
              </w:rPr>
              <w:t>。</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评审输出内容：</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质量环境安全管理体系</w:t>
            </w:r>
            <w:r>
              <w:rPr>
                <w:rFonts w:hint="eastAsia" w:ascii="宋体" w:hAnsi="宋体" w:eastAsia="宋体" w:cs="宋体"/>
                <w:color w:val="auto"/>
                <w:szCs w:val="21"/>
              </w:rPr>
              <w:t>运行有效，符合标准要求，得到了正确的实施和保持。</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管理方针</w:t>
            </w:r>
            <w:r>
              <w:rPr>
                <w:rFonts w:hint="eastAsia" w:ascii="宋体" w:hAnsi="宋体" w:eastAsia="宋体" w:cs="宋体"/>
                <w:color w:val="auto"/>
                <w:szCs w:val="21"/>
              </w:rPr>
              <w:t>的评审：方针合理、适宜符合要求，</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体系策划情况的评审（包括法律法规、目标指标）；</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预防措施和纠正措施的状况。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实施与运行情况的评审（包括资源提供、文件控制）；</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体系绩效测量和监视（包括目标达成情况、内审审核）：通过考核目标达成良好，内审基本符合要求；</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本次管理评审改进项：</w:t>
            </w:r>
            <w:r>
              <w:rPr>
                <w:rFonts w:hint="eastAsia" w:ascii="宋体" w:hAnsi="宋体" w:eastAsia="宋体" w:cs="宋体"/>
                <w:color w:val="auto"/>
                <w:szCs w:val="21"/>
              </w:rPr>
              <w:t>加强对B/T24001-2016、GB/T45001-2020标准的培训</w:t>
            </w:r>
            <w:r>
              <w:rPr>
                <w:rFonts w:hint="eastAsia" w:ascii="宋体" w:hAnsi="宋体" w:eastAsia="宋体" w:cs="宋体"/>
                <w:color w:val="auto"/>
                <w:szCs w:val="21"/>
                <w:lang w:val="en-US" w:eastAsia="zh-CN"/>
              </w:rPr>
              <w:t>。</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查见管理管理评审改进建议实施计划表，及改进建建议培训记录，已于</w:t>
            </w:r>
            <w:r>
              <w:rPr>
                <w:rFonts w:hint="eastAsia" w:ascii="宋体" w:hAnsi="宋体" w:eastAsia="宋体" w:cs="宋体"/>
                <w:color w:val="auto"/>
                <w:szCs w:val="21"/>
                <w:lang w:eastAsia="zh-CN"/>
              </w:rPr>
              <w:t>202</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年</w:t>
            </w: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2</w:t>
            </w:r>
            <w:r>
              <w:rPr>
                <w:rFonts w:hint="eastAsia" w:ascii="宋体" w:hAnsi="宋体" w:eastAsia="宋体" w:cs="宋体"/>
                <w:color w:val="auto"/>
                <w:szCs w:val="21"/>
                <w:lang w:eastAsia="zh-CN"/>
              </w:rPr>
              <w:t>月</w:t>
            </w:r>
            <w:r>
              <w:rPr>
                <w:rFonts w:hint="eastAsia" w:ascii="宋体" w:hAnsi="宋体" w:eastAsia="宋体" w:cs="宋体"/>
                <w:color w:val="auto"/>
                <w:szCs w:val="21"/>
                <w:lang w:val="en-US" w:eastAsia="zh-CN"/>
              </w:rPr>
              <w:t>2</w:t>
            </w:r>
            <w:r>
              <w:rPr>
                <w:rFonts w:hint="eastAsia" w:ascii="宋体" w:hAnsi="宋体" w:cs="宋体"/>
                <w:color w:val="auto"/>
                <w:szCs w:val="21"/>
                <w:lang w:val="en-US" w:eastAsia="zh-CN"/>
              </w:rPr>
              <w:t>9</w:t>
            </w:r>
            <w:r>
              <w:rPr>
                <w:rFonts w:hint="eastAsia" w:ascii="宋体" w:hAnsi="宋体" w:eastAsia="宋体" w:cs="宋体"/>
                <w:color w:val="auto"/>
                <w:szCs w:val="21"/>
                <w:lang w:eastAsia="zh-CN"/>
              </w:rPr>
              <w:t>日</w:t>
            </w:r>
            <w:r>
              <w:rPr>
                <w:rFonts w:hint="eastAsia" w:ascii="宋体" w:hAnsi="宋体" w:eastAsia="宋体" w:cs="宋体"/>
                <w:color w:val="auto"/>
                <w:szCs w:val="21"/>
                <w:lang w:val="en-US" w:eastAsia="zh-CN"/>
              </w:rPr>
              <w:t>完成培训，</w:t>
            </w:r>
            <w:r>
              <w:rPr>
                <w:rFonts w:hint="eastAsia" w:ascii="宋体" w:hAnsi="宋体" w:eastAsia="宋体" w:cs="宋体"/>
                <w:color w:val="auto"/>
                <w:szCs w:val="21"/>
              </w:rPr>
              <w:t>通过现场讨论</w:t>
            </w:r>
            <w:r>
              <w:rPr>
                <w:rFonts w:hint="eastAsia" w:ascii="宋体" w:hAnsi="宋体" w:eastAsia="宋体" w:cs="宋体"/>
                <w:color w:val="auto"/>
                <w:szCs w:val="21"/>
                <w:lang w:val="en-US" w:eastAsia="zh-CN"/>
              </w:rPr>
              <w:t>及回答提问，参加培训人员对所学知识基本能够熟练掌握，考核基本均能通过，改进有效。考核人/评价人：</w:t>
            </w:r>
            <w:r>
              <w:rPr>
                <w:rFonts w:hint="eastAsia" w:ascii="宋体" w:hAnsi="宋体" w:cs="宋体"/>
                <w:color w:val="auto"/>
                <w:szCs w:val="21"/>
                <w:lang w:val="en-US" w:eastAsia="zh-CN"/>
              </w:rPr>
              <w:t>钟波</w:t>
            </w:r>
            <w:r>
              <w:rPr>
                <w:rFonts w:hint="eastAsia" w:ascii="宋体" w:hAnsi="宋体" w:eastAsia="宋体" w:cs="宋体"/>
                <w:color w:val="auto"/>
                <w:szCs w:val="21"/>
                <w:lang w:val="en-US" w:eastAsia="zh-CN"/>
              </w:rPr>
              <w:t>。</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近一年来，未收到相关方及顾客投诉抱怨；</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eastAsia="宋体" w:cs="宋体"/>
                <w:color w:val="auto"/>
                <w:szCs w:val="21"/>
                <w:lang w:val="en-US" w:eastAsia="zh-CN"/>
              </w:rPr>
              <w:t>管理评审结论：经过管理评审，验证了公司建立的质量</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环境职业健康安全体系基本上是适宜的、充分的、质量环境职业健康安全目标得以实现，质量</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环境职业健康安全体系实施是有效的。</w:t>
            </w:r>
          </w:p>
        </w:tc>
        <w:tc>
          <w:tcPr>
            <w:tcW w:w="147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10.1;10.3；</w:t>
            </w:r>
          </w:p>
          <w:p>
            <w:pPr>
              <w:rPr>
                <w:rFonts w:ascii="宋体" w:hAnsi="宋体"/>
                <w:color w:val="auto"/>
                <w:szCs w:val="21"/>
              </w:rPr>
            </w:pPr>
          </w:p>
        </w:tc>
        <w:tc>
          <w:tcPr>
            <w:tcW w:w="10116" w:type="dxa"/>
          </w:tcPr>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cs="宋体"/>
                <w:color w:val="auto"/>
                <w:szCs w:val="21"/>
              </w:rPr>
              <w:t>公司制定系列程序文件《</w:t>
            </w:r>
            <w:r>
              <w:rPr>
                <w:rFonts w:hint="eastAsia" w:ascii="宋体" w:hAnsi="宋体" w:cs="宋体"/>
                <w:color w:val="auto"/>
                <w:szCs w:val="21"/>
                <w:lang w:eastAsia="zh-CN"/>
              </w:rPr>
              <w:t>管理评审控制程序</w:t>
            </w:r>
            <w:r>
              <w:rPr>
                <w:rFonts w:hint="eastAsia" w:ascii="宋体" w:hAnsi="宋体" w:eastAsia="宋体" w:cs="宋体"/>
                <w:color w:val="auto"/>
                <w:szCs w:val="21"/>
              </w:rPr>
              <w:t>》、</w:t>
            </w:r>
            <w:r>
              <w:rPr>
                <w:rFonts w:hint="eastAsia" w:ascii="宋体" w:hAnsi="宋体" w:cs="宋体"/>
                <w:color w:val="auto"/>
                <w:szCs w:val="21"/>
                <w:lang w:eastAsia="zh-CN"/>
              </w:rPr>
              <w:t>《</w:t>
            </w:r>
            <w:r>
              <w:rPr>
                <w:rFonts w:hint="eastAsia" w:ascii="宋体" w:hAnsi="宋体"/>
                <w:color w:val="000000"/>
                <w:szCs w:val="21"/>
              </w:rPr>
              <w:t>不合格品控制程序</w:t>
            </w:r>
            <w:r>
              <w:rPr>
                <w:rFonts w:hint="eastAsia" w:ascii="宋体" w:hAnsi="宋体" w:cs="宋体"/>
                <w:color w:val="auto"/>
                <w:szCs w:val="21"/>
                <w:lang w:eastAsia="zh-CN"/>
              </w:rPr>
              <w:t>》、</w:t>
            </w:r>
            <w:r>
              <w:rPr>
                <w:rFonts w:hint="eastAsia" w:ascii="宋体" w:hAnsi="宋体" w:eastAsia="宋体" w:cs="宋体"/>
                <w:color w:val="auto"/>
                <w:szCs w:val="21"/>
              </w:rPr>
              <w:t>《</w:t>
            </w:r>
            <w:r>
              <w:rPr>
                <w:rFonts w:hint="eastAsia" w:ascii="宋体" w:hAnsi="宋体"/>
                <w:color w:val="000000"/>
                <w:szCs w:val="21"/>
              </w:rPr>
              <w:t>事件、事故和不符合控制程序</w:t>
            </w:r>
            <w:r>
              <w:rPr>
                <w:rFonts w:hint="eastAsia" w:ascii="宋体" w:hAnsi="宋体" w:eastAsia="宋体" w:cs="宋体"/>
                <w:color w:val="auto"/>
                <w:szCs w:val="21"/>
              </w:rPr>
              <w:t>》</w:t>
            </w:r>
            <w:r>
              <w:rPr>
                <w:rFonts w:hint="eastAsia" w:ascii="宋体" w:hAnsi="宋体" w:cs="宋体"/>
                <w:color w:val="auto"/>
                <w:szCs w:val="21"/>
                <w:lang w:eastAsia="zh-CN"/>
              </w:rPr>
              <w:t>、</w:t>
            </w:r>
            <w:r>
              <w:rPr>
                <w:rFonts w:hint="eastAsia" w:ascii="宋体" w:hAnsi="宋体" w:eastAsia="宋体" w:cs="宋体"/>
                <w:color w:val="auto"/>
                <w:szCs w:val="21"/>
              </w:rPr>
              <w:t>《</w:t>
            </w:r>
            <w:r>
              <w:rPr>
                <w:rFonts w:hint="eastAsia" w:ascii="宋体" w:hAnsi="宋体"/>
                <w:szCs w:val="21"/>
              </w:rPr>
              <w:t>产品、过程与绩效监视和测量控制程序</w:t>
            </w:r>
            <w:r>
              <w:rPr>
                <w:rFonts w:hint="eastAsia" w:ascii="宋体" w:hAnsi="宋体" w:eastAsia="宋体" w:cs="宋体"/>
                <w:color w:val="auto"/>
                <w:szCs w:val="21"/>
              </w:rPr>
              <w:t>》、《</w:t>
            </w:r>
            <w:r>
              <w:rPr>
                <w:rFonts w:hint="eastAsia" w:ascii="宋体" w:hAnsi="宋体"/>
                <w:color w:val="000000"/>
                <w:szCs w:val="21"/>
              </w:rPr>
              <w:t>纠正预防措施控制程序</w:t>
            </w:r>
            <w:r>
              <w:rPr>
                <w:rFonts w:hint="eastAsia" w:ascii="宋体" w:hAnsi="宋体" w:cs="宋体"/>
                <w:color w:val="auto"/>
                <w:szCs w:val="21"/>
              </w:rPr>
              <w:t>》及《</w:t>
            </w:r>
            <w:r>
              <w:rPr>
                <w:rFonts w:hint="eastAsia" w:ascii="宋体" w:hAnsi="宋体" w:cs="宋体"/>
                <w:color w:val="auto"/>
                <w:szCs w:val="21"/>
                <w:lang w:eastAsia="zh-CN"/>
              </w:rPr>
              <w:t>内部审核控制程序</w:t>
            </w:r>
            <w:r>
              <w:rPr>
                <w:rFonts w:hint="eastAsia" w:ascii="宋体" w:hAnsi="宋体" w:cs="宋体"/>
                <w:color w:val="auto"/>
                <w:szCs w:val="21"/>
              </w:rPr>
              <w:t>》，对持续改进的过程予以规定，以实现质量</w:t>
            </w:r>
            <w:r>
              <w:rPr>
                <w:rFonts w:hint="eastAsia" w:ascii="宋体" w:hAnsi="宋体" w:eastAsia="宋体" w:cs="宋体"/>
                <w:color w:val="auto"/>
                <w:szCs w:val="21"/>
                <w:lang w:val="en-US" w:eastAsia="zh-CN"/>
              </w:rPr>
              <w:t>环境职业健康安全</w:t>
            </w:r>
            <w:r>
              <w:rPr>
                <w:rFonts w:hint="eastAsia" w:ascii="宋体" w:hAnsi="宋体" w:cs="宋体"/>
                <w:color w:val="auto"/>
                <w:szCs w:val="21"/>
              </w:rPr>
              <w:t>管理体系及</w:t>
            </w:r>
            <w:r>
              <w:rPr>
                <w:rFonts w:hint="eastAsia" w:ascii="宋体" w:hAnsi="宋体" w:eastAsia="宋体" w:cs="宋体"/>
                <w:color w:val="auto"/>
                <w:szCs w:val="21"/>
              </w:rPr>
              <w:t>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公司通过质量方针、目标的达成分析、内部质量审核结果、数据资料统计分析、纠正和预防措施和管理评审等方式，以推动质量管理体系的持续改进。</w:t>
            </w:r>
          </w:p>
          <w:p>
            <w:pPr>
              <w:tabs>
                <w:tab w:val="left" w:pos="1820"/>
              </w:tabs>
              <w:adjustRightInd w:val="0"/>
              <w:snapToGrid w:val="0"/>
              <w:spacing w:line="360" w:lineRule="auto"/>
              <w:ind w:firstLine="210" w:firstLineChars="100"/>
              <w:rPr>
                <w:rFonts w:ascii="宋体" w:hAnsi="宋体" w:cs="宋体"/>
                <w:color w:val="auto"/>
                <w:szCs w:val="21"/>
              </w:rPr>
            </w:pPr>
            <w:r>
              <w:rPr>
                <w:rFonts w:hint="eastAsia" w:ascii="宋体" w:hAnsi="宋体" w:eastAsia="宋体" w:cs="宋体"/>
                <w:color w:val="auto"/>
                <w:szCs w:val="21"/>
              </w:rPr>
              <w:t>公司制定</w:t>
            </w:r>
            <w:r>
              <w:rPr>
                <w:rFonts w:hint="eastAsia" w:ascii="宋体" w:hAnsi="宋体" w:cs="宋体"/>
                <w:color w:val="auto"/>
                <w:szCs w:val="21"/>
                <w:lang w:eastAsia="zh-CN"/>
              </w:rPr>
              <w:t>《</w:t>
            </w:r>
            <w:r>
              <w:rPr>
                <w:rFonts w:hint="eastAsia" w:ascii="宋体" w:hAnsi="宋体"/>
                <w:color w:val="000000"/>
                <w:szCs w:val="21"/>
              </w:rPr>
              <w:t>不合格品控制程序</w:t>
            </w:r>
            <w:r>
              <w:rPr>
                <w:rFonts w:hint="eastAsia" w:ascii="宋体" w:hAnsi="宋体" w:cs="宋体"/>
                <w:color w:val="auto"/>
                <w:szCs w:val="21"/>
                <w:lang w:eastAsia="zh-CN"/>
              </w:rPr>
              <w:t>》</w:t>
            </w:r>
            <w:r>
              <w:rPr>
                <w:rFonts w:hint="eastAsia" w:ascii="宋体" w:hAnsi="宋体" w:eastAsia="宋体" w:cs="宋体"/>
                <w:color w:val="auto"/>
                <w:szCs w:val="21"/>
              </w:rPr>
              <w:t>及《</w:t>
            </w:r>
            <w:r>
              <w:rPr>
                <w:rFonts w:ascii="宋体" w:hAnsi="宋体"/>
                <w:color w:val="000000"/>
                <w:szCs w:val="21"/>
              </w:rPr>
              <w:t>顾客满意度调查控制程序</w:t>
            </w:r>
            <w:r>
              <w:rPr>
                <w:rFonts w:hint="eastAsia" w:ascii="宋体" w:hAnsi="宋体" w:eastAsia="宋体" w:cs="宋体"/>
                <w:color w:val="auto"/>
                <w:szCs w:val="21"/>
              </w:rPr>
              <w:t>》实施纠正措施，消除客户投诉的原因，以防止其再发生。</w:t>
            </w:r>
          </w:p>
          <w:p>
            <w:pPr>
              <w:tabs>
                <w:tab w:val="left" w:pos="1820"/>
              </w:tabs>
              <w:adjustRightInd w:val="0"/>
              <w:snapToGrid w:val="0"/>
              <w:spacing w:line="360" w:lineRule="auto"/>
              <w:rPr>
                <w:rFonts w:hint="eastAsia" w:ascii="宋体" w:hAnsi="宋体" w:cs="宋体"/>
                <w:color w:val="auto"/>
                <w:szCs w:val="21"/>
              </w:rPr>
            </w:pPr>
            <w:r>
              <w:rPr>
                <w:rFonts w:hint="eastAsia" w:ascii="宋体" w:hAnsi="宋体" w:cs="宋体"/>
                <w:color w:val="auto"/>
                <w:szCs w:val="21"/>
              </w:rPr>
              <w:t>相关责任部门要分析产生客户投诉的原因，按《</w:t>
            </w:r>
            <w:r>
              <w:rPr>
                <w:rFonts w:hint="eastAsia" w:ascii="宋体" w:hAnsi="宋体" w:cs="宋体"/>
                <w:color w:val="auto"/>
                <w:szCs w:val="21"/>
                <w:lang w:eastAsia="zh-CN"/>
              </w:rPr>
              <w:t>纠正预防措施控制程序</w:t>
            </w:r>
            <w:r>
              <w:rPr>
                <w:rFonts w:hint="eastAsia" w:ascii="宋体" w:hAnsi="宋体" w:cs="宋体"/>
                <w:color w:val="auto"/>
                <w:szCs w:val="21"/>
              </w:rPr>
              <w:t>》实施纠正措施。</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473"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160" w:type="dxa"/>
          </w:tcPr>
          <w:p>
            <w:pPr>
              <w:snapToGrid w:val="0"/>
              <w:spacing w:line="24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范</w:t>
            </w:r>
            <w:r>
              <w:rPr>
                <w:rFonts w:hint="eastAsia" w:ascii="宋体" w:hAnsi="宋体" w:eastAsia="宋体" w:cs="宋体"/>
                <w:color w:val="auto"/>
                <w:sz w:val="21"/>
                <w:szCs w:val="21"/>
                <w:highlight w:val="none"/>
              </w:rPr>
              <w:t>围的确认，资质的确认，管理体系变化情况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法律法规执行情况，重大质量事故，及顾客投诉和质量监督抽查情况，</w:t>
            </w:r>
            <w:r>
              <w:rPr>
                <w:rFonts w:hint="eastAsia" w:ascii="宋体" w:hAnsi="宋体" w:eastAsia="宋体" w:cs="宋体"/>
                <w:color w:val="auto"/>
                <w:sz w:val="21"/>
                <w:szCs w:val="21"/>
                <w:highlight w:val="none"/>
                <w:lang w:val="en-US" w:eastAsia="zh-CN"/>
              </w:rPr>
              <w:t>环境和职业健康</w:t>
            </w:r>
            <w:r>
              <w:rPr>
                <w:rFonts w:hint="eastAsia" w:ascii="宋体" w:hAnsi="宋体" w:eastAsia="宋体" w:cs="宋体"/>
                <w:color w:val="auto"/>
                <w:sz w:val="21"/>
                <w:szCs w:val="21"/>
                <w:highlight w:val="none"/>
              </w:rPr>
              <w:t>安全投诉，认证证书及标识使用情况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一阶段问题验证</w:t>
            </w:r>
            <w:r>
              <w:rPr>
                <w:rFonts w:hint="eastAsia" w:ascii="宋体" w:hAnsi="宋体" w:eastAsia="宋体" w:cs="宋体"/>
                <w:color w:val="auto"/>
                <w:sz w:val="21"/>
                <w:szCs w:val="21"/>
                <w:highlight w:val="none"/>
                <w:lang w:val="en-US" w:eastAsia="zh-CN"/>
              </w:rPr>
              <w:t>/上次不符合</w:t>
            </w:r>
            <w:r>
              <w:rPr>
                <w:rFonts w:hint="eastAsia" w:ascii="宋体" w:hAnsi="宋体" w:eastAsia="宋体" w:cs="宋体"/>
                <w:color w:val="auto"/>
                <w:sz w:val="21"/>
                <w:szCs w:val="21"/>
                <w:highlight w:val="none"/>
              </w:rPr>
              <w:t>验证。</w:t>
            </w:r>
          </w:p>
          <w:p>
            <w:pPr>
              <w:rPr>
                <w:rFonts w:hint="eastAsia" w:ascii="宋体" w:hAnsi="宋体" w:eastAsia="宋体" w:cs="宋体"/>
                <w:color w:val="auto"/>
                <w:szCs w:val="21"/>
              </w:rPr>
            </w:pPr>
          </w:p>
        </w:tc>
        <w:tc>
          <w:tcPr>
            <w:tcW w:w="960" w:type="dxa"/>
          </w:tcPr>
          <w:p>
            <w:pPr>
              <w:rPr>
                <w:rFonts w:hint="eastAsia" w:ascii="宋体" w:hAnsi="宋体" w:eastAsia="宋体" w:cs="宋体"/>
                <w:color w:val="auto"/>
                <w:szCs w:val="21"/>
              </w:rPr>
            </w:pPr>
          </w:p>
        </w:tc>
        <w:tc>
          <w:tcPr>
            <w:tcW w:w="10116" w:type="dxa"/>
          </w:tcPr>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lang w:val="en-US" w:eastAsia="zh-CN"/>
              </w:rPr>
            </w:pPr>
            <w:r>
              <w:rPr>
                <w:rFonts w:hint="eastAsia"/>
                <w:lang w:val="en-US" w:eastAsia="zh-CN"/>
              </w:rPr>
              <w:t>现场确认，公司质量、环境、职业健康安全管理体系覆盖范围无变化：</w:t>
            </w:r>
          </w:p>
          <w:p>
            <w:pPr>
              <w:rPr>
                <w:rFonts w:hint="eastAsia"/>
                <w:lang w:eastAsia="zh-CN"/>
              </w:rPr>
            </w:pPr>
            <w:bookmarkStart w:id="2" w:name="审核范围"/>
            <w:r>
              <w:t>Q：计算机软件开发及电子产品销售</w:t>
            </w:r>
            <w:r>
              <w:rPr>
                <w:rFonts w:hint="eastAsia"/>
                <w:lang w:eastAsia="zh-CN"/>
              </w:rPr>
              <w:t>。</w:t>
            </w:r>
          </w:p>
          <w:p>
            <w:pPr>
              <w:rPr>
                <w:rFonts w:hint="eastAsia"/>
                <w:lang w:eastAsia="zh-CN"/>
              </w:rPr>
            </w:pPr>
            <w:r>
              <w:t>E：计算机软件开发及电子产品销售所涉及场所的相关环境管理活动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t>O：计算机软件开发及电子产品销售所涉及场所的相关职业健康安全管理活动</w:t>
            </w:r>
            <w:bookmarkEnd w:id="2"/>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公司严格执行国标及行业要求和法律、法规要求。</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lang w:val="en-US" w:eastAsia="zh-CN"/>
              </w:rPr>
            </w:pPr>
            <w:r>
              <w:rPr>
                <w:rFonts w:hint="eastAsia"/>
                <w:lang w:val="en-US" w:eastAsia="zh-CN"/>
              </w:rPr>
              <w:t>提供营业执照（三证合一），检查有效，经营范围包含认证范围。</w:t>
            </w:r>
          </w:p>
          <w:p>
            <w:pPr>
              <w:spacing w:line="360" w:lineRule="auto"/>
              <w:ind w:firstLine="210" w:firstLineChars="100"/>
              <w:rPr>
                <w:rFonts w:hint="eastAsia"/>
                <w:lang w:val="en-US" w:eastAsia="zh-CN"/>
              </w:rPr>
            </w:pPr>
            <w:r>
              <w:rPr>
                <w:rFonts w:hint="eastAsia"/>
                <w:lang w:val="en-US" w:eastAsia="zh-CN"/>
              </w:rPr>
              <w:t>自2022年1月以来</w:t>
            </w:r>
            <w:r>
              <w:rPr>
                <w:rFonts w:hint="eastAsia"/>
                <w:lang w:eastAsia="zh-CN"/>
              </w:rPr>
              <w:t>，</w:t>
            </w:r>
            <w:r>
              <w:rPr>
                <w:rFonts w:hint="eastAsia"/>
                <w:lang w:val="en-US" w:eastAsia="zh-CN"/>
              </w:rPr>
              <w:t>公司无</w:t>
            </w:r>
            <w:r>
              <w:rPr>
                <w:rFonts w:hint="eastAsia"/>
                <w:lang w:eastAsia="zh-CN"/>
              </w:rPr>
              <w:t>重大产品质量投诉，通过顾客满意度</w:t>
            </w:r>
            <w:r>
              <w:rPr>
                <w:rFonts w:hint="eastAsia"/>
              </w:rPr>
              <w:t>调查，顾客对公司提供的产品普遍反映较好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lang w:val="en-US" w:eastAsia="zh-CN"/>
              </w:rPr>
            </w:pPr>
            <w:r>
              <w:rPr>
                <w:rFonts w:hint="eastAsia"/>
                <w:lang w:val="en-US" w:eastAsia="zh-CN"/>
              </w:rPr>
              <w:t>现场查见质量管理体系认证证书及标识使用情况，符合要求。</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lang w:val="en-US" w:eastAsia="zh-CN"/>
              </w:rPr>
            </w:pPr>
            <w:r>
              <w:rPr>
                <w:rFonts w:hint="eastAsia"/>
                <w:lang w:val="en-US" w:eastAsia="zh-CN"/>
              </w:rPr>
              <w:t>自2022年8月环境和职业健康安全管理体系运行以来，公司无重大的环境和职业健康安全问题和投诉。暂无质量、环境、职业健康安全部门监督检查情况。</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eastAsia="宋体"/>
                <w:lang w:val="en-US" w:eastAsia="zh-CN"/>
              </w:rPr>
            </w:pPr>
            <w:r>
              <w:rPr>
                <w:rFonts w:hint="eastAsia"/>
                <w:lang w:val="en-US" w:eastAsia="zh-CN"/>
              </w:rPr>
              <w:t>环境、职业健康安全管理体系</w:t>
            </w:r>
            <w:r>
              <w:rPr>
                <w:rFonts w:hint="eastAsia" w:ascii="宋体" w:hAnsi="宋体" w:eastAsia="宋体" w:cs="宋体"/>
                <w:color w:val="auto"/>
                <w:sz w:val="21"/>
                <w:szCs w:val="21"/>
                <w:highlight w:val="none"/>
              </w:rPr>
              <w:t>一阶段问题验证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一阶段审核无问题验证。</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上次质量管理体系不符合的整改情况：上次不符合为产品咨询部Q8.4.1条款，经本次审核验证均整改且无类似不符合情况出现。</w:t>
            </w:r>
          </w:p>
          <w:p>
            <w:pPr>
              <w:pStyle w:val="2"/>
              <w:rPr>
                <w:rFonts w:hint="eastAsia"/>
              </w:rPr>
            </w:pPr>
          </w:p>
        </w:tc>
        <w:tc>
          <w:tcPr>
            <w:tcW w:w="147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b w:val="0"/>
                <w:bCs w:val="0"/>
                <w:color w:val="auto"/>
                <w:lang w:val="en-US" w:eastAsia="zh-CN"/>
              </w:rPr>
            </w:pPr>
          </w:p>
        </w:tc>
      </w:tr>
    </w:tbl>
    <w:p>
      <w:pPr>
        <w:rPr>
          <w:color w:val="auto"/>
        </w:rPr>
      </w:pPr>
      <w:r>
        <w:rPr>
          <w:color w:val="auto"/>
        </w:rPr>
        <w:ptab w:relativeTo="margin" w:alignment="center" w:leader="none"/>
      </w:r>
    </w:p>
    <w:p>
      <w:pPr>
        <w:pStyle w:val="9"/>
        <w:rPr>
          <w:color w:val="auto"/>
        </w:rPr>
      </w:pPr>
      <w:r>
        <w:rPr>
          <w:rFonts w:hint="eastAsia"/>
          <w:color w:val="auto"/>
        </w:rPr>
        <w:t>说明：不符合标注N</w:t>
      </w:r>
    </w:p>
    <w:p>
      <w:pPr>
        <w:pStyle w:val="9"/>
        <w:rPr>
          <w:color w:val="auto"/>
        </w:rPr>
      </w:pPr>
    </w:p>
    <w:p>
      <w:pPr>
        <w:pStyle w:val="9"/>
        <w:rPr>
          <w:color w:val="auto"/>
        </w:rPr>
      </w:pPr>
    </w:p>
    <w:p>
      <w:pPr>
        <w:pStyle w:val="9"/>
        <w:rPr>
          <w:color w:val="auto"/>
        </w:rPr>
      </w:pPr>
    </w:p>
    <w:p>
      <w:pPr>
        <w:pStyle w:val="9"/>
        <w:rPr>
          <w:color w:val="auto"/>
        </w:rPr>
      </w:pPr>
    </w:p>
    <w:p>
      <w:pPr>
        <w:pStyle w:val="9"/>
        <w:rPr>
          <w:color w:val="auto"/>
        </w:rPr>
      </w:pPr>
    </w:p>
    <w:p>
      <w:pPr>
        <w:pStyle w:val="9"/>
        <w:rPr>
          <w:color w:val="auto"/>
        </w:rPr>
      </w:pPr>
    </w:p>
    <w:p>
      <w:pPr>
        <w:pStyle w:val="9"/>
        <w:rPr>
          <w:color w:val="auto"/>
        </w:rPr>
      </w:pPr>
    </w:p>
    <w:p>
      <w:pPr>
        <w:pStyle w:val="9"/>
        <w:rPr>
          <w:color w:val="auto"/>
        </w:rPr>
      </w:pPr>
      <w:r>
        <w:rPr>
          <w:rFonts w:hint="eastAsia" w:ascii="隶书" w:hAnsi="宋体" w:eastAsia="隶书"/>
          <w:bCs/>
          <w:color w:val="auto"/>
          <w:sz w:val="36"/>
          <w:szCs w:val="36"/>
        </w:rPr>
        <w:tab/>
      </w:r>
    </w:p>
    <w:p>
      <w:pPr>
        <w:pStyle w:val="9"/>
        <w:rPr>
          <w:color w:val="auto"/>
        </w:rPr>
      </w:pPr>
    </w:p>
    <w:p>
      <w:pPr>
        <w:pStyle w:val="9"/>
        <w:rPr>
          <w:color w:val="auto"/>
        </w:rPr>
      </w:pPr>
    </w:p>
    <w:p>
      <w:pPr>
        <w:spacing w:line="480" w:lineRule="exact"/>
        <w:jc w:val="center"/>
      </w:pPr>
      <w:r>
        <w:rPr>
          <w:rFonts w:hint="eastAsia" w:ascii="隶书" w:hAnsi="宋体" w:eastAsia="隶书"/>
          <w:bCs/>
          <w:sz w:val="36"/>
          <w:szCs w:val="36"/>
        </w:rPr>
        <w:t>管理体系审核记录表</w:t>
      </w:r>
    </w:p>
    <w:p>
      <w:pPr>
        <w:pStyle w:val="9"/>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2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129" w:type="dxa"/>
            <w:vAlign w:val="center"/>
          </w:tcPr>
          <w:p>
            <w:pPr>
              <w:rPr>
                <w:sz w:val="24"/>
                <w:szCs w:val="24"/>
              </w:rPr>
            </w:pPr>
            <w:r>
              <w:rPr>
                <w:rFonts w:hint="eastAsia"/>
                <w:sz w:val="24"/>
                <w:szCs w:val="24"/>
              </w:rPr>
              <w:t>受审核部门：开发部  主管领导：杨宇     陪同人员：安贞霓</w:t>
            </w:r>
          </w:p>
        </w:tc>
        <w:tc>
          <w:tcPr>
            <w:tcW w:w="146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129" w:type="dxa"/>
            <w:vAlign w:val="center"/>
          </w:tcPr>
          <w:p>
            <w:pPr>
              <w:spacing w:before="120"/>
              <w:rPr>
                <w:sz w:val="24"/>
                <w:szCs w:val="24"/>
              </w:rPr>
            </w:pPr>
            <w:r>
              <w:rPr>
                <w:rFonts w:hint="eastAsia"/>
                <w:sz w:val="24"/>
                <w:szCs w:val="24"/>
              </w:rPr>
              <w:t>审核员：张心      审核时间：2023.03.10</w:t>
            </w:r>
          </w:p>
        </w:tc>
        <w:tc>
          <w:tcPr>
            <w:tcW w:w="146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129" w:type="dxa"/>
            <w:vAlign w:val="center"/>
          </w:tcPr>
          <w:p>
            <w:pPr>
              <w:rPr>
                <w:sz w:val="24"/>
                <w:szCs w:val="24"/>
              </w:rPr>
            </w:pPr>
            <w:r>
              <w:rPr>
                <w:rFonts w:hint="eastAsia"/>
                <w:sz w:val="24"/>
                <w:szCs w:val="24"/>
              </w:rPr>
              <w:t>审核条款：见下</w:t>
            </w:r>
          </w:p>
        </w:tc>
        <w:tc>
          <w:tcPr>
            <w:tcW w:w="146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129" w:type="dxa"/>
          </w:tcPr>
          <w:p>
            <w:pPr>
              <w:spacing w:line="360" w:lineRule="auto"/>
              <w:ind w:firstLine="420" w:firstLineChars="200"/>
              <w:rPr>
                <w:rFonts w:ascii="宋体" w:hAnsi="宋体"/>
                <w:szCs w:val="21"/>
              </w:rPr>
            </w:pPr>
            <w:r>
              <w:rPr>
                <w:rFonts w:hint="eastAsia" w:ascii="宋体" w:hAnsi="宋体"/>
                <w:szCs w:val="21"/>
              </w:rPr>
              <w:t>查《岗位职责及权限》，已经明确了开发部的岗位职责，具体为：</w:t>
            </w:r>
          </w:p>
          <w:p>
            <w:pPr>
              <w:spacing w:line="360" w:lineRule="auto"/>
              <w:ind w:firstLine="105" w:firstLineChars="50"/>
              <w:rPr>
                <w:rFonts w:ascii="宋体" w:hAnsi="宋体"/>
                <w:szCs w:val="21"/>
              </w:rPr>
            </w:pPr>
            <w:r>
              <w:rPr>
                <w:rFonts w:hint="eastAsia" w:ascii="宋体" w:hAnsi="宋体"/>
                <w:szCs w:val="21"/>
              </w:rPr>
              <w:t>主要职责如下：</w:t>
            </w:r>
          </w:p>
          <w:p>
            <w:pPr>
              <w:spacing w:line="440" w:lineRule="exact"/>
              <w:ind w:firstLine="504"/>
              <w:rPr>
                <w:rFonts w:ascii="宋体" w:hAnsi="宋体" w:cs="Arial"/>
                <w:szCs w:val="21"/>
              </w:rPr>
            </w:pPr>
            <w:r>
              <w:rPr>
                <w:rFonts w:hint="eastAsia"/>
                <w:szCs w:val="21"/>
              </w:rPr>
              <w:t xml:space="preserve">a) </w:t>
            </w:r>
            <w:r>
              <w:rPr>
                <w:rFonts w:hint="eastAsia" w:ascii="宋体" w:hAnsi="宋体" w:cs="Arial"/>
                <w:szCs w:val="21"/>
              </w:rPr>
              <w:t>负责公司产品的技术支持，对研发过程中的问题进行解决。</w:t>
            </w:r>
          </w:p>
          <w:p>
            <w:pPr>
              <w:spacing w:line="440" w:lineRule="exact"/>
              <w:ind w:firstLine="504"/>
              <w:rPr>
                <w:szCs w:val="21"/>
              </w:rPr>
            </w:pPr>
            <w:r>
              <w:rPr>
                <w:rFonts w:hint="eastAsia"/>
                <w:szCs w:val="21"/>
              </w:rPr>
              <w:t>b) 负责公司软件的开发整个过程。</w:t>
            </w:r>
          </w:p>
          <w:p>
            <w:pPr>
              <w:spacing w:line="440" w:lineRule="exact"/>
              <w:ind w:firstLine="504"/>
              <w:rPr>
                <w:szCs w:val="21"/>
              </w:rPr>
            </w:pPr>
            <w:r>
              <w:rPr>
                <w:rFonts w:hint="eastAsia"/>
                <w:szCs w:val="21"/>
              </w:rPr>
              <w:t>c) 负责对质量问题处理时提供技术支持</w:t>
            </w:r>
          </w:p>
          <w:p>
            <w:pPr>
              <w:spacing w:line="440" w:lineRule="exact"/>
              <w:ind w:firstLine="504"/>
              <w:rPr>
                <w:szCs w:val="21"/>
              </w:rPr>
            </w:pPr>
            <w:r>
              <w:rPr>
                <w:rFonts w:hint="eastAsia"/>
                <w:szCs w:val="21"/>
              </w:rPr>
              <w:t>d) 负责市场发展趋势的研究，新开发的工程项目方案的编写及工作组织。</w:t>
            </w:r>
          </w:p>
          <w:p>
            <w:pPr>
              <w:spacing w:line="440" w:lineRule="exact"/>
              <w:ind w:firstLine="504"/>
              <w:rPr>
                <w:szCs w:val="21"/>
              </w:rPr>
            </w:pPr>
            <w:r>
              <w:rPr>
                <w:rFonts w:hint="eastAsia"/>
                <w:szCs w:val="21"/>
              </w:rPr>
              <w:t>e)</w:t>
            </w:r>
            <w:r>
              <w:rPr>
                <w:szCs w:val="21"/>
              </w:rPr>
              <w:t xml:space="preserve"> </w:t>
            </w:r>
            <w:r>
              <w:rPr>
                <w:rFonts w:hint="eastAsia"/>
                <w:szCs w:val="21"/>
              </w:rPr>
              <w:t>负责按照相应的技术规程和作业指导书要求进行项目方案实施；</w:t>
            </w:r>
          </w:p>
          <w:p>
            <w:pPr>
              <w:spacing w:line="440" w:lineRule="exact"/>
              <w:ind w:firstLine="504"/>
              <w:rPr>
                <w:szCs w:val="21"/>
              </w:rPr>
            </w:pPr>
            <w:r>
              <w:rPr>
                <w:rFonts w:hint="eastAsia"/>
                <w:szCs w:val="21"/>
              </w:rPr>
              <w:t>f)</w:t>
            </w:r>
            <w:r>
              <w:rPr>
                <w:szCs w:val="21"/>
              </w:rPr>
              <w:t xml:space="preserve"> </w:t>
            </w:r>
            <w:r>
              <w:rPr>
                <w:rFonts w:hint="eastAsia"/>
                <w:szCs w:val="21"/>
              </w:rPr>
              <w:t>负责对项目方案过程中的质量实施控制</w:t>
            </w:r>
          </w:p>
          <w:p>
            <w:pPr>
              <w:spacing w:line="440" w:lineRule="exact"/>
              <w:ind w:firstLine="504"/>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szCs w:val="21"/>
              </w:rPr>
            </w:pPr>
            <w:r>
              <w:rPr>
                <w:rFonts w:hint="eastAsia" w:ascii="宋体" w:hAnsi="宋体" w:cs="宋体"/>
                <w:szCs w:val="21"/>
              </w:rPr>
              <w:t>质量目标及其实现的策划</w:t>
            </w:r>
          </w:p>
          <w:p>
            <w:pPr>
              <w:spacing w:line="360" w:lineRule="auto"/>
              <w:rPr>
                <w:rFonts w:ascii="宋体" w:hAnsi="宋体" w:cs="宋体"/>
                <w:szCs w:val="21"/>
              </w:rPr>
            </w:pPr>
            <w:r>
              <w:rPr>
                <w:rFonts w:hint="eastAsia" w:ascii="宋体" w:hAnsi="宋体" w:cs="宋体"/>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129" w:type="dxa"/>
          </w:tcPr>
          <w:p>
            <w:pPr>
              <w:spacing w:line="276" w:lineRule="auto"/>
              <w:rPr>
                <w:rFonts w:ascii="宋体" w:hAnsi="宋体"/>
                <w:szCs w:val="21"/>
              </w:rPr>
            </w:pPr>
            <w:r>
              <w:rPr>
                <w:rFonts w:hint="eastAsia" w:ascii="宋体" w:hAnsi="宋体"/>
                <w:szCs w:val="21"/>
              </w:rPr>
              <w:t>查《部门质量目标测量报告》该部门的质量目标为：</w:t>
            </w:r>
          </w:p>
          <w:p>
            <w:r>
              <w:rPr>
                <w:rFonts w:hint="eastAsia" w:ascii="宋体" w:hAnsi="宋体" w:cs="宋体"/>
                <w:kern w:val="0"/>
              </w:rPr>
              <w:t>1）开发产品检验合格率≥95%</w:t>
            </w:r>
          </w:p>
          <w:p>
            <w:r>
              <w:rPr>
                <w:rFonts w:hint="eastAsia" w:ascii="宋体" w:hAnsi="宋体" w:cs="宋体"/>
                <w:kern w:val="0"/>
              </w:rPr>
              <w:t>2）产品按期交付率≥98%</w:t>
            </w:r>
          </w:p>
          <w:p>
            <w:r>
              <w:rPr>
                <w:rFonts w:hint="eastAsia" w:ascii="宋体" w:hAnsi="宋体" w:cs="宋体"/>
                <w:color w:val="000000"/>
                <w:kern w:val="0"/>
              </w:rPr>
              <w:t>3）供方评价率98%</w:t>
            </w:r>
          </w:p>
          <w:p>
            <w:pPr>
              <w:spacing w:line="276" w:lineRule="auto"/>
              <w:rPr>
                <w:rFonts w:ascii="宋体" w:hAnsi="宋体"/>
                <w:szCs w:val="21"/>
              </w:rPr>
            </w:pPr>
            <w:r>
              <w:rPr>
                <w:rFonts w:hint="eastAsia" w:ascii="宋体" w:hAnsi="宋体"/>
                <w:szCs w:val="21"/>
              </w:rPr>
              <w:t>查2022年8月-2023年2月《部门质量目标测量报告》对部门目标进行考核，综合完成情况为：</w:t>
            </w:r>
          </w:p>
          <w:p>
            <w:pPr>
              <w:spacing w:line="276" w:lineRule="auto"/>
              <w:rPr>
                <w:rFonts w:ascii="宋体" w:hAnsi="宋体"/>
                <w:szCs w:val="21"/>
              </w:rPr>
            </w:pPr>
            <w:r>
              <w:rPr>
                <w:rFonts w:hint="eastAsia" w:ascii="宋体" w:hAnsi="宋体"/>
                <w:szCs w:val="21"/>
              </w:rPr>
              <w:t>1）开发产品检验合格率100%；</w:t>
            </w:r>
          </w:p>
          <w:p>
            <w:pPr>
              <w:pStyle w:val="16"/>
              <w:rPr>
                <w:rFonts w:ascii="宋体" w:hAnsi="宋体"/>
                <w:bCs w:val="0"/>
                <w:spacing w:val="0"/>
                <w:szCs w:val="21"/>
              </w:rPr>
            </w:pPr>
            <w:r>
              <w:rPr>
                <w:rFonts w:hint="eastAsia" w:ascii="宋体" w:hAnsi="宋体"/>
                <w:bCs w:val="0"/>
                <w:spacing w:val="0"/>
                <w:szCs w:val="21"/>
              </w:rPr>
              <w:t>2）产品按期交付率98%</w:t>
            </w:r>
          </w:p>
          <w:p>
            <w:pPr>
              <w:pStyle w:val="16"/>
              <w:rPr>
                <w:rFonts w:ascii="宋体" w:hAnsi="宋体"/>
                <w:bCs w:val="0"/>
                <w:spacing w:val="0"/>
                <w:szCs w:val="21"/>
              </w:rPr>
            </w:pPr>
            <w:r>
              <w:rPr>
                <w:rFonts w:hint="eastAsia" w:ascii="宋体" w:hAnsi="宋体"/>
                <w:bCs w:val="0"/>
                <w:spacing w:val="0"/>
                <w:szCs w:val="21"/>
              </w:rPr>
              <w:t>3）</w:t>
            </w:r>
            <w:r>
              <w:rPr>
                <w:rFonts w:hint="eastAsia" w:ascii="宋体" w:hAnsi="宋体" w:cs="宋体"/>
                <w:color w:val="000000"/>
                <w:kern w:val="0"/>
              </w:rPr>
              <w:t>供方评价率100%</w:t>
            </w:r>
          </w:p>
          <w:p>
            <w:pPr>
              <w:spacing w:line="276" w:lineRule="auto"/>
              <w:rPr>
                <w:rFonts w:ascii="宋体" w:hAnsi="宋体"/>
                <w:szCs w:val="21"/>
              </w:rPr>
            </w:pPr>
            <w:r>
              <w:rPr>
                <w:rFonts w:hint="eastAsia" w:ascii="宋体" w:hAnsi="宋体"/>
                <w:szCs w:val="21"/>
              </w:rPr>
              <w:t xml:space="preserve">  基本达到目标要求</w:t>
            </w:r>
          </w:p>
          <w:p>
            <w:pPr>
              <w:spacing w:line="276" w:lineRule="auto"/>
              <w:rPr>
                <w:rFonts w:ascii="宋体" w:hAnsi="宋体" w:cs="宋体"/>
                <w:szCs w:val="21"/>
              </w:rPr>
            </w:pPr>
            <w:r>
              <w:rPr>
                <w:rFonts w:hint="eastAsia" w:ascii="宋体" w:hAnsi="宋体"/>
                <w:szCs w:val="21"/>
              </w:rPr>
              <w:t>目标量化情况良好。质量目标缺乏指标实际完成的实证性资料。已跟负责人沟通。</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监视和测量资源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Q7.1.5</w:t>
            </w:r>
          </w:p>
        </w:tc>
        <w:tc>
          <w:tcPr>
            <w:tcW w:w="10129" w:type="dxa"/>
            <w:tcBorders>
              <w:top w:val="single" w:color="auto" w:sz="4" w:space="0"/>
              <w:left w:val="single" w:color="auto" w:sz="4" w:space="0"/>
              <w:bottom w:val="single" w:color="auto" w:sz="4" w:space="0"/>
              <w:right w:val="single" w:color="auto" w:sz="4" w:space="0"/>
            </w:tcBorders>
          </w:tcPr>
          <w:p>
            <w:pPr>
              <w:widowControl/>
              <w:ind w:firstLine="420" w:firstLineChars="200"/>
              <w:jc w:val="left"/>
              <w:rPr>
                <w:szCs w:val="22"/>
              </w:rPr>
            </w:pPr>
            <w:r>
              <w:rPr>
                <w:rFonts w:hint="eastAsia"/>
                <w:szCs w:val="22"/>
              </w:rPr>
              <w:t>查，开发部均按策划的要求配置了相应的检测设备，主要为测试软件及测试平台，包括：系统：操作系统，windows操作系统，编辑器：IntelliJ IDEA、WebStorm、HBuilderX，浏览器：谷歌及火狐浏览器，辅助工具：浏览器自带的网页审查工具；测试软件：</w:t>
            </w:r>
            <w:r>
              <w:rPr>
                <w:rFonts w:hint="eastAsia" w:ascii="宋体" w:hAnsi="宋体" w:cs="宋体"/>
                <w:szCs w:val="21"/>
              </w:rPr>
              <w:t>postman、jmeter、fiddler等</w:t>
            </w:r>
            <w:r>
              <w:rPr>
                <w:rFonts w:hint="eastAsia"/>
                <w:szCs w:val="22"/>
              </w:rPr>
              <w:t>。均采用自己确认的方式进行控制，有确认记录。</w:t>
            </w:r>
          </w:p>
          <w:p>
            <w:pPr>
              <w:widowControl/>
              <w:ind w:firstLine="420" w:firstLineChars="200"/>
              <w:jc w:val="left"/>
            </w:pPr>
            <w:r>
              <w:rPr>
                <w:rFonts w:hint="eastAsia"/>
                <w:szCs w:val="22"/>
              </w:rPr>
              <w:t>公司只对销售的电子产品的名称、规格型号、外观、合格证等进行验证；产品质量由供方控制，故公司无监视和测量设备。</w:t>
            </w:r>
          </w:p>
        </w:tc>
        <w:tc>
          <w:tcPr>
            <w:tcW w:w="1460"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b/>
                <w:szCs w:val="21"/>
              </w:rPr>
            </w:pPr>
            <w:r>
              <w:rPr>
                <w:rFonts w:hint="eastAsia" w:ascii="宋体" w:hAnsi="宋体" w:cs="新宋体"/>
                <w:szCs w:val="21"/>
              </w:rPr>
              <w:t>运行策划和控制</w:t>
            </w:r>
          </w:p>
        </w:tc>
        <w:tc>
          <w:tcPr>
            <w:tcW w:w="960" w:type="dxa"/>
          </w:tcPr>
          <w:p>
            <w:pPr>
              <w:rPr>
                <w:rFonts w:ascii="宋体" w:hAnsi="宋体" w:cs="宋体"/>
                <w:b/>
                <w:szCs w:val="21"/>
              </w:rPr>
            </w:pPr>
            <w:r>
              <w:rPr>
                <w:rFonts w:hint="eastAsia" w:ascii="宋体" w:hAnsi="宋体"/>
                <w:szCs w:val="21"/>
                <w:lang w:val="en-US" w:eastAsia="zh-CN"/>
              </w:rPr>
              <w:t>Q</w:t>
            </w:r>
            <w:r>
              <w:rPr>
                <w:rFonts w:hint="eastAsia" w:ascii="宋体" w:hAnsi="宋体"/>
                <w:szCs w:val="21"/>
              </w:rPr>
              <w:t>8.1</w:t>
            </w:r>
          </w:p>
        </w:tc>
        <w:tc>
          <w:tcPr>
            <w:tcW w:w="10129" w:type="dxa"/>
          </w:tcPr>
          <w:p>
            <w:pPr>
              <w:spacing w:line="360" w:lineRule="auto"/>
              <w:ind w:right="71" w:rightChars="34"/>
              <w:jc w:val="left"/>
              <w:rPr>
                <w:rFonts w:ascii="宋体" w:hAnsi="宋体" w:cs="宋体"/>
                <w:szCs w:val="21"/>
              </w:rPr>
            </w:pPr>
            <w:r>
              <w:rPr>
                <w:rFonts w:hint="eastAsia" w:ascii="宋体" w:hAnsi="宋体" w:cs="宋体"/>
                <w:szCs w:val="21"/>
              </w:rPr>
              <w:t>公司主要产品：计算机软件开发。</w:t>
            </w:r>
          </w:p>
          <w:p>
            <w:pPr>
              <w:spacing w:line="360" w:lineRule="auto"/>
              <w:ind w:right="71" w:rightChars="34"/>
              <w:jc w:val="left"/>
              <w:rPr>
                <w:rFonts w:ascii="宋体" w:hAnsi="宋体" w:cs="宋体"/>
                <w:szCs w:val="21"/>
              </w:rPr>
            </w:pPr>
            <w:r>
              <w:rPr>
                <w:rFonts w:hint="eastAsia" w:ascii="宋体" w:hAnsi="宋体" w:cs="宋体"/>
                <w:szCs w:val="21"/>
              </w:rPr>
              <w:t>公司产品执行标准：《中华人民共和国国家标准GB8566-88计算机软件开发规范》、《中华人民共和国国家标准GB8567-88计算机软件产品开发文件编制指南》、《中华人民共和国国家标准 GB/T11457-89 软件程术语》、《设计开发控制程序》等。</w:t>
            </w:r>
          </w:p>
          <w:p>
            <w:pPr>
              <w:spacing w:line="360" w:lineRule="auto"/>
              <w:ind w:right="71" w:rightChars="34"/>
              <w:jc w:val="left"/>
              <w:rPr>
                <w:rFonts w:ascii="宋体" w:hAnsi="宋体" w:cs="宋体"/>
                <w:szCs w:val="21"/>
              </w:rPr>
            </w:pPr>
            <w:r>
              <w:rPr>
                <w:rFonts w:hint="eastAsia" w:ascii="宋体" w:hAnsi="宋体" w:cs="宋体"/>
                <w:szCs w:val="21"/>
              </w:rPr>
              <w:t>开发部负责产品实现和服务提供的策划，产品策划主要依据顾客的要求以及国家标准，策划输出的具体结果包括以下内容：</w:t>
            </w:r>
          </w:p>
          <w:p>
            <w:pPr>
              <w:spacing w:line="360" w:lineRule="auto"/>
              <w:ind w:right="71" w:rightChars="34"/>
              <w:jc w:val="left"/>
              <w:rPr>
                <w:rFonts w:ascii="宋体" w:hAnsi="宋体" w:cs="宋体"/>
                <w:szCs w:val="21"/>
              </w:rPr>
            </w:pPr>
            <w:r>
              <w:rPr>
                <w:rFonts w:hint="eastAsia" w:ascii="宋体" w:hAnsi="宋体" w:cs="宋体"/>
                <w:szCs w:val="21"/>
              </w:rPr>
              <w:t>a）确定产品和服务的要求；--产品标准、设计规范等。</w:t>
            </w:r>
          </w:p>
          <w:p>
            <w:pPr>
              <w:spacing w:line="360" w:lineRule="auto"/>
              <w:ind w:right="71" w:rightChars="34"/>
              <w:jc w:val="left"/>
              <w:rPr>
                <w:rFonts w:ascii="宋体" w:hAnsi="宋体" w:cs="宋体"/>
                <w:szCs w:val="21"/>
              </w:rPr>
            </w:pPr>
            <w:r>
              <w:rPr>
                <w:rFonts w:hint="eastAsia" w:ascii="宋体" w:hAnsi="宋体" w:cs="宋体"/>
                <w:szCs w:val="21"/>
              </w:rPr>
              <w:t>b）建立过程准则以及产品和服务的接收准则；---检验标准、作业指导书</w:t>
            </w:r>
          </w:p>
          <w:p>
            <w:pPr>
              <w:spacing w:line="360" w:lineRule="auto"/>
              <w:ind w:right="71" w:rightChars="34"/>
              <w:jc w:val="left"/>
              <w:rPr>
                <w:rFonts w:ascii="宋体" w:hAnsi="宋体" w:cs="宋体"/>
                <w:szCs w:val="21"/>
              </w:rPr>
            </w:pPr>
            <w:r>
              <w:rPr>
                <w:rFonts w:hint="eastAsia" w:ascii="宋体" w:hAnsi="宋体" w:cs="宋体"/>
                <w:szCs w:val="21"/>
              </w:rPr>
              <w:t>c）确定符合产品和服务要求的资源；---设计经营的场所、有设计研发能力的人员、策划的开发流程图、设计所需的设施设备、监控记录等。</w:t>
            </w:r>
          </w:p>
          <w:p>
            <w:pPr>
              <w:spacing w:line="360" w:lineRule="auto"/>
              <w:ind w:right="71" w:rightChars="34"/>
              <w:jc w:val="left"/>
              <w:rPr>
                <w:rFonts w:ascii="宋体" w:hAnsi="宋体" w:cs="宋体"/>
                <w:szCs w:val="21"/>
              </w:rPr>
            </w:pPr>
            <w:r>
              <w:rPr>
                <w:rFonts w:hint="eastAsia" w:ascii="宋体" w:hAnsi="宋体" w:cs="宋体"/>
                <w:szCs w:val="21"/>
              </w:rPr>
              <w:t>d）按照准则实施过程控制；---设计和销售服务过程监控</w:t>
            </w:r>
          </w:p>
          <w:p>
            <w:pPr>
              <w:spacing w:line="360" w:lineRule="auto"/>
              <w:ind w:right="71" w:rightChars="34"/>
              <w:jc w:val="left"/>
              <w:rPr>
                <w:rFonts w:ascii="宋体" w:hAnsi="宋体" w:cs="宋体"/>
                <w:szCs w:val="21"/>
              </w:rPr>
            </w:pPr>
            <w:r>
              <w:rPr>
                <w:rFonts w:hint="eastAsia" w:ascii="宋体" w:hAnsi="宋体" w:cs="宋体"/>
                <w:szCs w:val="21"/>
              </w:rPr>
              <w:t>e）保持、保留必要的文件和记录。---文件和质量记录</w:t>
            </w:r>
          </w:p>
          <w:p>
            <w:pPr>
              <w:spacing w:line="360" w:lineRule="auto"/>
              <w:ind w:right="71" w:rightChars="34"/>
              <w:jc w:val="left"/>
              <w:rPr>
                <w:rFonts w:ascii="宋体" w:hAnsi="宋体" w:cs="宋体"/>
                <w:szCs w:val="21"/>
              </w:rPr>
            </w:pPr>
            <w:r>
              <w:rPr>
                <w:rFonts w:hint="eastAsia" w:ascii="宋体" w:hAnsi="宋体" w:cs="宋体"/>
                <w:szCs w:val="21"/>
              </w:rPr>
              <w:t>---策划输出经过评审及跟进、必要的更改控制及批准等以适合组织的运行需要。</w:t>
            </w:r>
          </w:p>
          <w:p>
            <w:pPr>
              <w:spacing w:line="360" w:lineRule="auto"/>
              <w:ind w:right="71" w:rightChars="34"/>
              <w:jc w:val="left"/>
              <w:rPr>
                <w:rFonts w:ascii="宋体" w:hAnsi="宋体" w:cs="宋体"/>
                <w:szCs w:val="21"/>
              </w:rPr>
            </w:pPr>
            <w:r>
              <w:rPr>
                <w:rFonts w:hint="eastAsia" w:ascii="宋体" w:hAnsi="宋体" w:cs="宋体"/>
                <w:szCs w:val="21"/>
              </w:rPr>
              <w:t>----需确认/特殊过程：无</w:t>
            </w:r>
          </w:p>
          <w:p>
            <w:pPr>
              <w:spacing w:line="360" w:lineRule="auto"/>
              <w:ind w:right="71" w:rightChars="34"/>
              <w:jc w:val="left"/>
              <w:rPr>
                <w:rFonts w:ascii="宋体" w:hAnsi="宋体" w:cs="宋体"/>
                <w:szCs w:val="21"/>
              </w:rPr>
            </w:pPr>
            <w:r>
              <w:rPr>
                <w:rFonts w:hint="eastAsia" w:ascii="宋体" w:hAnsi="宋体" w:cs="宋体"/>
                <w:szCs w:val="21"/>
              </w:rPr>
              <w:t>----关键过程：设计开发过程</w:t>
            </w:r>
          </w:p>
          <w:p>
            <w:pPr>
              <w:spacing w:line="360" w:lineRule="auto"/>
              <w:ind w:right="71" w:rightChars="34"/>
              <w:jc w:val="left"/>
              <w:rPr>
                <w:rFonts w:ascii="宋体" w:hAnsi="宋体" w:cs="宋体"/>
                <w:szCs w:val="21"/>
              </w:rPr>
            </w:pPr>
            <w:r>
              <w:rPr>
                <w:rFonts w:hint="eastAsia" w:ascii="宋体" w:hAnsi="宋体" w:cs="宋体"/>
                <w:szCs w:val="21"/>
              </w:rPr>
              <w:t>----外包过程：无</w:t>
            </w:r>
          </w:p>
          <w:p>
            <w:pPr>
              <w:spacing w:line="360" w:lineRule="auto"/>
              <w:ind w:right="71" w:rightChars="34"/>
              <w:jc w:val="left"/>
              <w:rPr>
                <w:rFonts w:ascii="宋体" w:hAnsi="宋体"/>
                <w:szCs w:val="21"/>
              </w:rPr>
            </w:pPr>
            <w:r>
              <w:rPr>
                <w:rFonts w:hint="eastAsia" w:ascii="宋体" w:hAnsi="宋体" w:cs="宋体"/>
                <w:szCs w:val="21"/>
              </w:rPr>
              <w:t>----经确认：暂无策划的更改。</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szCs w:val="21"/>
              </w:rPr>
            </w:pPr>
            <w:r>
              <w:rPr>
                <w:rFonts w:hint="eastAsia" w:ascii="宋体" w:hAnsi="宋体"/>
                <w:szCs w:val="21"/>
              </w:rPr>
              <w:t>总则</w:t>
            </w:r>
          </w:p>
        </w:tc>
        <w:tc>
          <w:tcPr>
            <w:tcW w:w="960" w:type="dxa"/>
          </w:tcPr>
          <w:p>
            <w:pPr>
              <w:rPr>
                <w:rFonts w:ascii="宋体" w:hAnsi="宋体"/>
                <w:szCs w:val="21"/>
              </w:rPr>
            </w:pPr>
            <w:r>
              <w:rPr>
                <w:rFonts w:hint="eastAsia" w:ascii="宋体" w:hAnsi="宋体"/>
                <w:szCs w:val="21"/>
                <w:lang w:val="en-US" w:eastAsia="zh-CN"/>
              </w:rPr>
              <w:t>Q</w:t>
            </w:r>
            <w:r>
              <w:rPr>
                <w:rFonts w:hint="eastAsia" w:ascii="宋体" w:hAnsi="宋体"/>
                <w:szCs w:val="21"/>
              </w:rPr>
              <w:t>8.3.1</w:t>
            </w:r>
          </w:p>
        </w:tc>
        <w:tc>
          <w:tcPr>
            <w:tcW w:w="10129" w:type="dxa"/>
          </w:tcPr>
          <w:p>
            <w:pPr>
              <w:ind w:firstLine="420" w:firstLineChars="200"/>
              <w:rPr>
                <w:rFonts w:ascii="宋体" w:hAnsi="宋体"/>
                <w:szCs w:val="21"/>
              </w:rPr>
            </w:pPr>
            <w:r>
              <w:rPr>
                <w:rFonts w:hint="eastAsia" w:ascii="宋体" w:hAnsi="宋体"/>
                <w:szCs w:val="21"/>
              </w:rPr>
              <w:t>查，公司编制了《设计开发控制程序》对设计和开发规定了流程及控制要求。</w:t>
            </w:r>
          </w:p>
          <w:p>
            <w:pPr>
              <w:spacing w:line="276" w:lineRule="auto"/>
              <w:ind w:firstLine="420" w:firstLineChars="200"/>
              <w:rPr>
                <w:rFonts w:ascii="宋体" w:hAnsi="宋体"/>
                <w:szCs w:val="21"/>
              </w:rPr>
            </w:pPr>
            <w:r>
              <w:rPr>
                <w:rFonts w:hint="eastAsia" w:ascii="宋体" w:hAnsi="宋体"/>
                <w:szCs w:val="21"/>
              </w:rPr>
              <w:t>查，公司近期设计完成的软件研发项目：“智慧管网监控平台”该项目已经验收完成，“渝中医废管理系统”，该项目已经进行到软件设计测试阶段。抽 以上项目软件开发的资料如下。</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rPr>
                <w:rFonts w:ascii="宋体" w:hAnsi="宋体"/>
                <w:szCs w:val="21"/>
              </w:rPr>
            </w:pPr>
            <w:r>
              <w:rPr>
                <w:rFonts w:hint="eastAsia" w:ascii="宋体" w:hAnsi="宋体"/>
                <w:szCs w:val="21"/>
              </w:rPr>
              <w:t>设计和开发策划</w:t>
            </w:r>
          </w:p>
          <w:p>
            <w:pPr>
              <w:spacing w:line="360" w:lineRule="auto"/>
              <w:rPr>
                <w:rFonts w:ascii="宋体" w:hAnsi="宋体"/>
                <w:szCs w:val="21"/>
              </w:rPr>
            </w:pPr>
          </w:p>
        </w:tc>
        <w:tc>
          <w:tcPr>
            <w:tcW w:w="960" w:type="dxa"/>
          </w:tcPr>
          <w:p>
            <w:pPr>
              <w:rPr>
                <w:rFonts w:ascii="宋体" w:hAnsi="宋体" w:cs="宋体"/>
                <w:b/>
                <w:szCs w:val="21"/>
              </w:rPr>
            </w:pPr>
            <w:r>
              <w:rPr>
                <w:rFonts w:hint="eastAsia" w:ascii="宋体" w:hAnsi="宋体"/>
                <w:szCs w:val="21"/>
                <w:lang w:val="en-US" w:eastAsia="zh-CN"/>
              </w:rPr>
              <w:t>Q</w:t>
            </w:r>
            <w:r>
              <w:rPr>
                <w:rFonts w:hint="eastAsia" w:ascii="宋体" w:hAnsi="宋体"/>
                <w:szCs w:val="21"/>
              </w:rPr>
              <w:t>8.3.2</w:t>
            </w:r>
          </w:p>
        </w:tc>
        <w:tc>
          <w:tcPr>
            <w:tcW w:w="10129" w:type="dxa"/>
          </w:tcPr>
          <w:p>
            <w:pPr>
              <w:snapToGrid w:val="0"/>
              <w:spacing w:line="400" w:lineRule="exact"/>
              <w:jc w:val="left"/>
              <w:rPr>
                <w:rFonts w:ascii="宋体" w:hAnsi="宋体"/>
                <w:szCs w:val="21"/>
              </w:rPr>
            </w:pPr>
            <w:bookmarkStart w:id="3" w:name="_Hlk129334108"/>
            <w:r>
              <w:rPr>
                <w:rFonts w:hint="eastAsia" w:ascii="宋体" w:hAnsi="宋体"/>
                <w:szCs w:val="21"/>
              </w:rPr>
              <w:t>1、查：完工项目“</w:t>
            </w:r>
            <w:r>
              <w:rPr>
                <w:rFonts w:hint="eastAsia" w:ascii="宋体" w:hAnsi="宋体"/>
                <w:szCs w:val="21"/>
                <w:lang w:eastAsia="zh-Hans"/>
              </w:rPr>
              <w:t>智慧管网监控平台</w:t>
            </w:r>
            <w:r>
              <w:rPr>
                <w:rFonts w:hint="eastAsia" w:ascii="宋体" w:hAnsi="宋体"/>
                <w:szCs w:val="21"/>
              </w:rPr>
              <w:t>”《软件研发计划书》：在合同签订5个月内完成，提供项目合同。</w:t>
            </w:r>
          </w:p>
          <w:p>
            <w:pPr>
              <w:snapToGrid w:val="0"/>
              <w:spacing w:line="400" w:lineRule="exact"/>
              <w:jc w:val="left"/>
              <w:rPr>
                <w:rFonts w:ascii="宋体" w:hAnsi="宋体"/>
                <w:szCs w:val="21"/>
                <w:lang w:eastAsia="zh-Hans"/>
              </w:rPr>
            </w:pPr>
            <w:r>
              <w:rPr>
                <w:rFonts w:hint="eastAsia" w:ascii="宋体" w:hAnsi="宋体"/>
                <w:szCs w:val="21"/>
              </w:rPr>
              <w:t>负责人：</w:t>
            </w:r>
            <w:r>
              <w:rPr>
                <w:rFonts w:hint="eastAsia" w:ascii="宋体" w:hAnsi="宋体"/>
                <w:szCs w:val="21"/>
                <w:lang w:eastAsia="zh-Hans"/>
              </w:rPr>
              <w:t>安贞霓</w:t>
            </w:r>
          </w:p>
          <w:p>
            <w:pPr>
              <w:snapToGrid w:val="0"/>
              <w:spacing w:line="400" w:lineRule="exact"/>
              <w:jc w:val="left"/>
              <w:rPr>
                <w:rFonts w:ascii="宋体" w:hAnsi="宋体"/>
                <w:szCs w:val="21"/>
              </w:rPr>
            </w:pPr>
            <w:r>
              <w:rPr>
                <w:rFonts w:hint="eastAsia" w:ascii="宋体" w:hAnsi="宋体"/>
                <w:szCs w:val="21"/>
              </w:rPr>
              <w:t>参加人员：邹文峰、谢杨、王仕林、屈鸿松、夏浩、冯艳玲</w:t>
            </w:r>
          </w:p>
          <w:p>
            <w:pPr>
              <w:snapToGrid w:val="0"/>
              <w:spacing w:line="400" w:lineRule="exact"/>
              <w:jc w:val="left"/>
              <w:rPr>
                <w:rFonts w:ascii="宋体" w:hAnsi="宋体"/>
                <w:szCs w:val="21"/>
              </w:rPr>
            </w:pPr>
            <w:r>
              <w:rPr>
                <w:rFonts w:hint="eastAsia" w:ascii="宋体" w:hAnsi="宋体"/>
                <w:szCs w:val="21"/>
              </w:rPr>
              <w:t>计划书明确了设计开发的工作内容、责任人、完成时间、目标、资源需求等。</w:t>
            </w:r>
          </w:p>
          <w:p>
            <w:pPr>
              <w:snapToGrid w:val="0"/>
              <w:spacing w:line="400" w:lineRule="exact"/>
              <w:jc w:val="left"/>
              <w:rPr>
                <w:rFonts w:ascii="宋体" w:hAnsi="宋体"/>
                <w:szCs w:val="21"/>
              </w:rPr>
            </w:pPr>
            <w:r>
              <w:rPr>
                <w:rFonts w:hint="eastAsia" w:ascii="宋体" w:hAnsi="宋体"/>
                <w:szCs w:val="21"/>
              </w:rPr>
              <w:t>出示项目计划进度表：</w:t>
            </w:r>
          </w:p>
          <w:p>
            <w:pPr>
              <w:pStyle w:val="16"/>
            </w:pPr>
            <w:r>
              <w:drawing>
                <wp:inline distT="0" distB="0" distL="114300" distR="114300">
                  <wp:extent cx="7219950" cy="2857500"/>
                  <wp:effectExtent l="0" t="0" r="0" b="0"/>
                  <wp:docPr id="2" name="图片 3" descr="智慧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智慧管网"/>
                          <pic:cNvPicPr>
                            <a:picLocks noChangeAspect="1"/>
                          </pic:cNvPicPr>
                        </pic:nvPicPr>
                        <pic:blipFill>
                          <a:blip r:embed="rId6"/>
                          <a:stretch>
                            <a:fillRect/>
                          </a:stretch>
                        </pic:blipFill>
                        <pic:spPr>
                          <a:xfrm>
                            <a:off x="0" y="0"/>
                            <a:ext cx="7251018" cy="2869796"/>
                          </a:xfrm>
                          <a:prstGeom prst="rect">
                            <a:avLst/>
                          </a:prstGeom>
                        </pic:spPr>
                      </pic:pic>
                    </a:graphicData>
                  </a:graphic>
                </wp:inline>
              </w:drawing>
            </w:r>
          </w:p>
          <w:p>
            <w:pPr>
              <w:snapToGrid w:val="0"/>
              <w:spacing w:line="400" w:lineRule="exact"/>
              <w:jc w:val="left"/>
              <w:rPr>
                <w:rFonts w:ascii="宋体" w:hAnsi="宋体"/>
                <w:szCs w:val="21"/>
              </w:rPr>
            </w:pPr>
            <w:r>
              <w:rPr>
                <w:rFonts w:hint="eastAsia" w:ascii="宋体" w:hAnsi="宋体"/>
                <w:szCs w:val="21"/>
              </w:rPr>
              <w:t>2、查：正在实施项目“渝中医废管理系统”，在合同签订4个月内完成，提供项目合同</w:t>
            </w:r>
          </w:p>
          <w:p>
            <w:pPr>
              <w:snapToGrid w:val="0"/>
              <w:spacing w:line="400" w:lineRule="exact"/>
              <w:jc w:val="left"/>
              <w:rPr>
                <w:rFonts w:ascii="宋体" w:hAnsi="宋体"/>
                <w:szCs w:val="21"/>
                <w:lang w:eastAsia="zh-Hans"/>
              </w:rPr>
            </w:pPr>
            <w:r>
              <w:rPr>
                <w:rFonts w:hint="eastAsia" w:ascii="宋体" w:hAnsi="宋体"/>
                <w:szCs w:val="21"/>
              </w:rPr>
              <w:t>负责人：</w:t>
            </w:r>
            <w:r>
              <w:rPr>
                <w:rFonts w:hint="eastAsia" w:ascii="宋体" w:hAnsi="宋体"/>
                <w:szCs w:val="21"/>
                <w:lang w:eastAsia="zh-Hans"/>
              </w:rPr>
              <w:t>黄玉萍</w:t>
            </w:r>
          </w:p>
          <w:p>
            <w:pPr>
              <w:snapToGrid w:val="0"/>
              <w:spacing w:line="400" w:lineRule="exact"/>
              <w:jc w:val="left"/>
              <w:rPr>
                <w:rFonts w:ascii="宋体" w:hAnsi="宋体"/>
                <w:szCs w:val="21"/>
              </w:rPr>
            </w:pPr>
            <w:r>
              <w:rPr>
                <w:rFonts w:hint="eastAsia" w:ascii="宋体" w:hAnsi="宋体"/>
                <w:szCs w:val="21"/>
              </w:rPr>
              <w:t>参加人员：谢杨、邹文峰、屈鸿松、王仕林、夏浩、黄玉萍</w:t>
            </w:r>
          </w:p>
          <w:p>
            <w:pPr>
              <w:snapToGrid w:val="0"/>
              <w:spacing w:line="400" w:lineRule="exact"/>
              <w:jc w:val="left"/>
              <w:rPr>
                <w:rFonts w:ascii="宋体" w:hAnsi="宋体"/>
                <w:szCs w:val="21"/>
              </w:rPr>
            </w:pPr>
            <w:r>
              <w:rPr>
                <w:rFonts w:hint="eastAsia" w:ascii="宋体" w:hAnsi="宋体"/>
                <w:szCs w:val="21"/>
              </w:rPr>
              <w:t>出示项目进度计划表，计划书明确了设计开发的工作内容、责任人、完成时间、目标、资源需求等。</w:t>
            </w:r>
          </w:p>
          <w:p>
            <w:pPr>
              <w:snapToGrid w:val="0"/>
              <w:spacing w:line="400" w:lineRule="exact"/>
              <w:jc w:val="left"/>
              <w:rPr>
                <w:rFonts w:ascii="宋体" w:hAnsi="宋体"/>
                <w:szCs w:val="21"/>
              </w:rPr>
            </w:pPr>
            <w:r>
              <w:rPr>
                <w:rFonts w:hint="eastAsia" w:ascii="宋体" w:hAnsi="宋体"/>
                <w:szCs w:val="21"/>
              </w:rPr>
              <w:t>任务              </w:t>
            </w:r>
            <w:r>
              <w:rPr>
                <w:rFonts w:ascii="宋体" w:hAnsi="宋体"/>
                <w:szCs w:val="21"/>
              </w:rPr>
              <w:t xml:space="preserve">        </w:t>
            </w:r>
            <w:r>
              <w:rPr>
                <w:rFonts w:hint="eastAsia" w:ascii="宋体" w:hAnsi="宋体"/>
                <w:szCs w:val="21"/>
              </w:rPr>
              <w:t>负责人         </w:t>
            </w:r>
            <w:r>
              <w:rPr>
                <w:rFonts w:ascii="宋体" w:hAnsi="宋体"/>
                <w:szCs w:val="21"/>
              </w:rPr>
              <w:t xml:space="preserve">            </w:t>
            </w:r>
            <w:r>
              <w:rPr>
                <w:rFonts w:hint="eastAsia" w:ascii="宋体" w:hAnsi="宋体"/>
                <w:szCs w:val="21"/>
              </w:rPr>
              <w:t>时间    </w:t>
            </w:r>
          </w:p>
          <w:p>
            <w:pPr>
              <w:snapToGrid w:val="0"/>
              <w:spacing w:line="400" w:lineRule="exact"/>
              <w:jc w:val="left"/>
              <w:rPr>
                <w:rFonts w:ascii="宋体" w:hAnsi="宋体"/>
                <w:szCs w:val="21"/>
              </w:rPr>
            </w:pPr>
            <w:r>
              <w:rPr>
                <w:rFonts w:hint="eastAsia" w:ascii="宋体" w:hAnsi="宋体"/>
                <w:szCs w:val="21"/>
              </w:rPr>
              <w:t xml:space="preserve">管理端后台框架、一张图开发 </w:t>
            </w:r>
            <w:r>
              <w:rPr>
                <w:rFonts w:ascii="宋体" w:hAnsi="宋体"/>
                <w:szCs w:val="21"/>
              </w:rPr>
              <w:t xml:space="preserve">         </w:t>
            </w:r>
            <w:r>
              <w:rPr>
                <w:rFonts w:hint="eastAsia" w:ascii="宋体" w:hAnsi="宋体"/>
                <w:szCs w:val="21"/>
              </w:rPr>
              <w:t xml:space="preserve">谢杨、邹文峰          </w:t>
            </w:r>
            <w:r>
              <w:rPr>
                <w:rFonts w:ascii="宋体" w:hAnsi="宋体"/>
                <w:szCs w:val="21"/>
              </w:rPr>
              <w:t xml:space="preserve">         </w:t>
            </w:r>
            <w:r>
              <w:rPr>
                <w:rFonts w:hint="eastAsia" w:ascii="宋体" w:hAnsi="宋体"/>
                <w:szCs w:val="21"/>
              </w:rPr>
              <w:t>202</w:t>
            </w:r>
            <w:r>
              <w:rPr>
                <w:rFonts w:ascii="宋体" w:hAnsi="宋体"/>
                <w:szCs w:val="21"/>
              </w:rPr>
              <w:t>2</w:t>
            </w:r>
            <w:r>
              <w:rPr>
                <w:rFonts w:hint="eastAsia" w:ascii="宋体" w:hAnsi="宋体"/>
                <w:szCs w:val="21"/>
              </w:rPr>
              <w:t>.</w:t>
            </w:r>
            <w:r>
              <w:rPr>
                <w:rFonts w:ascii="宋体" w:hAnsi="宋体"/>
                <w:szCs w:val="21"/>
              </w:rPr>
              <w:t>11</w:t>
            </w:r>
            <w:r>
              <w:rPr>
                <w:rFonts w:hint="eastAsia" w:ascii="宋体" w:hAnsi="宋体"/>
                <w:szCs w:val="21"/>
              </w:rPr>
              <w:t>.01-202</w:t>
            </w:r>
            <w:r>
              <w:rPr>
                <w:rFonts w:ascii="宋体" w:hAnsi="宋体"/>
                <w:szCs w:val="21"/>
              </w:rPr>
              <w:t>2</w:t>
            </w:r>
            <w:r>
              <w:rPr>
                <w:rFonts w:hint="eastAsia" w:ascii="宋体" w:hAnsi="宋体"/>
                <w:szCs w:val="21"/>
              </w:rPr>
              <w:t>.</w:t>
            </w:r>
            <w:r>
              <w:rPr>
                <w:rFonts w:ascii="宋体" w:hAnsi="宋体"/>
                <w:szCs w:val="21"/>
              </w:rPr>
              <w:t>11</w:t>
            </w:r>
            <w:r>
              <w:rPr>
                <w:rFonts w:hint="eastAsia" w:ascii="宋体" w:hAnsi="宋体"/>
                <w:szCs w:val="21"/>
              </w:rPr>
              <w:t>.</w:t>
            </w:r>
            <w:r>
              <w:rPr>
                <w:rFonts w:ascii="宋体" w:hAnsi="宋体"/>
                <w:szCs w:val="21"/>
              </w:rPr>
              <w:t>15</w:t>
            </w:r>
          </w:p>
          <w:p>
            <w:pPr>
              <w:snapToGrid w:val="0"/>
              <w:spacing w:line="400" w:lineRule="exact"/>
              <w:jc w:val="left"/>
              <w:rPr>
                <w:rFonts w:ascii="宋体" w:hAnsi="宋体"/>
                <w:szCs w:val="21"/>
              </w:rPr>
            </w:pPr>
            <w:r>
              <w:rPr>
                <w:rFonts w:hint="eastAsia" w:ascii="宋体" w:hAnsi="宋体"/>
                <w:szCs w:val="21"/>
              </w:rPr>
              <w:t>管理端污染源、智能监测模块开发      邹文峰、屈鸿松、王仕林  </w:t>
            </w:r>
            <w:r>
              <w:rPr>
                <w:rFonts w:ascii="宋体" w:hAnsi="宋体"/>
                <w:szCs w:val="21"/>
              </w:rPr>
              <w:t xml:space="preserve">       </w:t>
            </w:r>
            <w:r>
              <w:rPr>
                <w:rFonts w:hint="eastAsia" w:ascii="宋体" w:hAnsi="宋体"/>
                <w:szCs w:val="21"/>
              </w:rPr>
              <w:t> 202</w:t>
            </w:r>
            <w:r>
              <w:rPr>
                <w:rFonts w:ascii="宋体" w:hAnsi="宋体"/>
                <w:szCs w:val="21"/>
              </w:rPr>
              <w:t>2</w:t>
            </w:r>
            <w:r>
              <w:rPr>
                <w:rFonts w:hint="eastAsia" w:ascii="宋体" w:hAnsi="宋体"/>
                <w:szCs w:val="21"/>
              </w:rPr>
              <w:t>.</w:t>
            </w:r>
            <w:r>
              <w:rPr>
                <w:rFonts w:ascii="宋体" w:hAnsi="宋体"/>
                <w:szCs w:val="21"/>
              </w:rPr>
              <w:t>11</w:t>
            </w:r>
            <w:r>
              <w:rPr>
                <w:rFonts w:hint="eastAsia" w:ascii="宋体" w:hAnsi="宋体"/>
                <w:szCs w:val="21"/>
              </w:rPr>
              <w:t>.</w:t>
            </w:r>
            <w:r>
              <w:rPr>
                <w:rFonts w:ascii="宋体" w:hAnsi="宋体"/>
                <w:szCs w:val="21"/>
              </w:rPr>
              <w:t>15</w:t>
            </w:r>
            <w:r>
              <w:rPr>
                <w:rFonts w:hint="eastAsia" w:ascii="宋体" w:hAnsi="宋体"/>
                <w:szCs w:val="21"/>
              </w:rPr>
              <w:t>-202</w:t>
            </w:r>
            <w:r>
              <w:rPr>
                <w:rFonts w:ascii="宋体" w:hAnsi="宋体"/>
                <w:szCs w:val="21"/>
              </w:rPr>
              <w:t>2</w:t>
            </w:r>
            <w:r>
              <w:rPr>
                <w:rFonts w:hint="eastAsia" w:ascii="宋体" w:hAnsi="宋体"/>
                <w:szCs w:val="21"/>
              </w:rPr>
              <w:t>.</w:t>
            </w:r>
            <w:r>
              <w:rPr>
                <w:rFonts w:ascii="宋体" w:hAnsi="宋体"/>
                <w:szCs w:val="21"/>
              </w:rPr>
              <w:t>11</w:t>
            </w:r>
            <w:r>
              <w:rPr>
                <w:rFonts w:hint="eastAsia" w:ascii="宋体" w:hAnsi="宋体"/>
                <w:szCs w:val="21"/>
              </w:rPr>
              <w:t>.3</w:t>
            </w:r>
            <w:r>
              <w:rPr>
                <w:rFonts w:ascii="宋体" w:hAnsi="宋体"/>
                <w:szCs w:val="21"/>
              </w:rPr>
              <w:t>0</w:t>
            </w:r>
          </w:p>
          <w:p>
            <w:pPr>
              <w:snapToGrid w:val="0"/>
              <w:spacing w:line="400" w:lineRule="exact"/>
              <w:jc w:val="left"/>
              <w:rPr>
                <w:rFonts w:ascii="宋体" w:hAnsi="宋体"/>
                <w:szCs w:val="21"/>
              </w:rPr>
            </w:pPr>
            <w:r>
              <w:rPr>
                <w:rFonts w:hint="eastAsia" w:ascii="宋体" w:hAnsi="宋体"/>
                <w:szCs w:val="21"/>
              </w:rPr>
              <w:t xml:space="preserve">管理端预警报警模块开发    </w:t>
            </w:r>
            <w:r>
              <w:rPr>
                <w:rFonts w:ascii="宋体" w:hAnsi="宋体"/>
                <w:szCs w:val="21"/>
              </w:rPr>
              <w:t xml:space="preserve">        </w:t>
            </w:r>
            <w:r>
              <w:rPr>
                <w:rFonts w:hint="eastAsia" w:ascii="宋体" w:hAnsi="宋体"/>
                <w:szCs w:val="21"/>
              </w:rPr>
              <w:t xml:space="preserve">邹文峰、谢杨、屈鸿松      </w:t>
            </w:r>
            <w:r>
              <w:rPr>
                <w:rFonts w:ascii="宋体" w:hAnsi="宋体"/>
                <w:szCs w:val="21"/>
              </w:rPr>
              <w:t xml:space="preserve">      </w:t>
            </w:r>
            <w:r>
              <w:rPr>
                <w:rFonts w:hint="eastAsia" w:ascii="宋体" w:hAnsi="宋体"/>
                <w:szCs w:val="21"/>
              </w:rPr>
              <w:t xml:space="preserve"> 202</w:t>
            </w:r>
            <w:r>
              <w:rPr>
                <w:rFonts w:ascii="宋体" w:hAnsi="宋体"/>
                <w:szCs w:val="21"/>
              </w:rPr>
              <w:t>2</w:t>
            </w:r>
            <w:r>
              <w:rPr>
                <w:rFonts w:hint="eastAsia" w:ascii="宋体" w:hAnsi="宋体"/>
                <w:szCs w:val="21"/>
              </w:rPr>
              <w:t>.</w:t>
            </w:r>
            <w:r>
              <w:rPr>
                <w:rFonts w:ascii="宋体" w:hAnsi="宋体"/>
                <w:szCs w:val="21"/>
              </w:rPr>
              <w:t>12</w:t>
            </w:r>
            <w:r>
              <w:rPr>
                <w:rFonts w:hint="eastAsia" w:ascii="宋体" w:hAnsi="宋体"/>
                <w:szCs w:val="21"/>
              </w:rPr>
              <w:t>.01-202</w:t>
            </w:r>
            <w:r>
              <w:rPr>
                <w:rFonts w:ascii="宋体" w:hAnsi="宋体"/>
                <w:szCs w:val="21"/>
              </w:rPr>
              <w:t>2</w:t>
            </w:r>
            <w:r>
              <w:rPr>
                <w:rFonts w:hint="eastAsia" w:ascii="宋体" w:hAnsi="宋体"/>
                <w:szCs w:val="21"/>
              </w:rPr>
              <w:t>.</w:t>
            </w:r>
            <w:r>
              <w:rPr>
                <w:rFonts w:ascii="宋体" w:hAnsi="宋体"/>
                <w:szCs w:val="21"/>
              </w:rPr>
              <w:t>12</w:t>
            </w:r>
            <w:r>
              <w:rPr>
                <w:rFonts w:hint="eastAsia" w:ascii="宋体" w:hAnsi="宋体"/>
                <w:szCs w:val="21"/>
              </w:rPr>
              <w:t>.30</w:t>
            </w:r>
          </w:p>
          <w:p>
            <w:pPr>
              <w:snapToGrid w:val="0"/>
              <w:spacing w:line="400" w:lineRule="exact"/>
              <w:jc w:val="left"/>
              <w:rPr>
                <w:rFonts w:ascii="宋体" w:hAnsi="宋体"/>
                <w:szCs w:val="21"/>
              </w:rPr>
            </w:pPr>
            <w:r>
              <w:rPr>
                <w:rFonts w:hint="eastAsia" w:ascii="宋体" w:hAnsi="宋体"/>
                <w:szCs w:val="21"/>
              </w:rPr>
              <w:t>管理端监控中心、</w:t>
            </w:r>
            <w:r>
              <w:rPr>
                <w:rFonts w:hint="eastAsia" w:ascii="宋体" w:hAnsi="宋体"/>
                <w:szCs w:val="21"/>
                <w:lang w:eastAsia="zh-Hans"/>
              </w:rPr>
              <w:t>资源中心</w:t>
            </w:r>
            <w:r>
              <w:rPr>
                <w:rFonts w:hint="eastAsia" w:ascii="宋体" w:hAnsi="宋体"/>
                <w:szCs w:val="21"/>
              </w:rPr>
              <w:t xml:space="preserve">模块开发      夏浩、王仕林、屈鸿松    </w:t>
            </w:r>
            <w:r>
              <w:rPr>
                <w:rFonts w:ascii="宋体" w:hAnsi="宋体"/>
                <w:szCs w:val="21"/>
              </w:rPr>
              <w:t xml:space="preserve">    </w:t>
            </w:r>
            <w:r>
              <w:rPr>
                <w:rFonts w:hint="eastAsia" w:ascii="宋体" w:hAnsi="宋体"/>
                <w:szCs w:val="21"/>
              </w:rPr>
              <w:t xml:space="preserve"> 202</w:t>
            </w:r>
            <w:r>
              <w:rPr>
                <w:rFonts w:ascii="宋体" w:hAnsi="宋体"/>
                <w:szCs w:val="21"/>
              </w:rPr>
              <w:t>3</w:t>
            </w:r>
            <w:r>
              <w:rPr>
                <w:rFonts w:hint="eastAsia" w:ascii="宋体" w:hAnsi="宋体"/>
                <w:szCs w:val="21"/>
              </w:rPr>
              <w:t>.</w:t>
            </w:r>
            <w:r>
              <w:rPr>
                <w:rFonts w:ascii="宋体" w:hAnsi="宋体"/>
                <w:szCs w:val="21"/>
              </w:rPr>
              <w:t>01</w:t>
            </w:r>
            <w:r>
              <w:rPr>
                <w:rFonts w:hint="eastAsia" w:ascii="宋体" w:hAnsi="宋体"/>
                <w:szCs w:val="21"/>
              </w:rPr>
              <w:t>.0</w:t>
            </w:r>
            <w:r>
              <w:rPr>
                <w:rFonts w:ascii="宋体" w:hAnsi="宋体"/>
                <w:szCs w:val="21"/>
              </w:rPr>
              <w:t>5</w:t>
            </w:r>
            <w:r>
              <w:rPr>
                <w:rFonts w:hint="eastAsia" w:ascii="宋体" w:hAnsi="宋体"/>
                <w:szCs w:val="21"/>
              </w:rPr>
              <w:t>-202</w:t>
            </w:r>
            <w:r>
              <w:rPr>
                <w:rFonts w:ascii="宋体" w:hAnsi="宋体"/>
                <w:szCs w:val="21"/>
              </w:rPr>
              <w:t>3</w:t>
            </w:r>
            <w:r>
              <w:rPr>
                <w:rFonts w:hint="eastAsia" w:ascii="宋体" w:hAnsi="宋体"/>
                <w:szCs w:val="21"/>
              </w:rPr>
              <w:t>.</w:t>
            </w:r>
            <w:r>
              <w:rPr>
                <w:rFonts w:ascii="宋体" w:hAnsi="宋体"/>
                <w:szCs w:val="21"/>
              </w:rPr>
              <w:t>02</w:t>
            </w:r>
            <w:r>
              <w:rPr>
                <w:rFonts w:hint="eastAsia" w:ascii="宋体" w:hAnsi="宋体"/>
                <w:szCs w:val="21"/>
              </w:rPr>
              <w:t>.2</w:t>
            </w:r>
            <w:r>
              <w:rPr>
                <w:rFonts w:ascii="宋体" w:hAnsi="宋体"/>
                <w:szCs w:val="21"/>
              </w:rPr>
              <w:t>8</w:t>
            </w:r>
          </w:p>
          <w:p>
            <w:pPr>
              <w:snapToGrid w:val="0"/>
              <w:spacing w:line="400" w:lineRule="exact"/>
              <w:jc w:val="left"/>
              <w:rPr>
                <w:rFonts w:ascii="宋体" w:hAnsi="宋体"/>
                <w:szCs w:val="21"/>
              </w:rPr>
            </w:pPr>
            <w:r>
              <w:rPr>
                <w:rFonts w:hint="eastAsia" w:ascii="宋体" w:hAnsi="宋体"/>
                <w:szCs w:val="21"/>
                <w:lang w:eastAsia="zh-Hans"/>
              </w:rPr>
              <w:t>小程序</w:t>
            </w:r>
            <w:r>
              <w:rPr>
                <w:rFonts w:hint="eastAsia" w:ascii="宋体" w:hAnsi="宋体"/>
                <w:szCs w:val="21"/>
              </w:rPr>
              <w:t>功能开发及系统测试               王仕林、夏浩、冯艳玲    </w:t>
            </w:r>
            <w:r>
              <w:rPr>
                <w:rFonts w:ascii="宋体" w:hAnsi="宋体"/>
                <w:szCs w:val="21"/>
              </w:rPr>
              <w:t xml:space="preserve">     </w:t>
            </w:r>
            <w:r>
              <w:rPr>
                <w:rFonts w:hint="eastAsia" w:ascii="宋体" w:hAnsi="宋体"/>
                <w:szCs w:val="21"/>
              </w:rPr>
              <w:t>202</w:t>
            </w:r>
            <w:r>
              <w:rPr>
                <w:rFonts w:ascii="宋体" w:hAnsi="宋体"/>
                <w:szCs w:val="21"/>
              </w:rPr>
              <w:t>3</w:t>
            </w:r>
            <w:r>
              <w:rPr>
                <w:rFonts w:hint="eastAsia" w:ascii="宋体" w:hAnsi="宋体"/>
                <w:szCs w:val="21"/>
              </w:rPr>
              <w:t>.</w:t>
            </w:r>
            <w:r>
              <w:rPr>
                <w:rFonts w:ascii="宋体" w:hAnsi="宋体"/>
                <w:szCs w:val="21"/>
              </w:rPr>
              <w:t>03</w:t>
            </w:r>
            <w:r>
              <w:rPr>
                <w:rFonts w:hint="eastAsia" w:ascii="宋体" w:hAnsi="宋体"/>
                <w:szCs w:val="21"/>
              </w:rPr>
              <w:t>.</w:t>
            </w:r>
            <w:r>
              <w:rPr>
                <w:rFonts w:ascii="宋体" w:hAnsi="宋体"/>
                <w:szCs w:val="21"/>
              </w:rPr>
              <w:t>0</w:t>
            </w:r>
            <w:r>
              <w:rPr>
                <w:rFonts w:hint="eastAsia" w:ascii="宋体" w:hAnsi="宋体"/>
                <w:szCs w:val="21"/>
              </w:rPr>
              <w:t>1-202</w:t>
            </w:r>
            <w:r>
              <w:rPr>
                <w:rFonts w:ascii="宋体" w:hAnsi="宋体"/>
                <w:szCs w:val="21"/>
              </w:rPr>
              <w:t>3</w:t>
            </w:r>
            <w:r>
              <w:rPr>
                <w:rFonts w:hint="eastAsia" w:ascii="宋体" w:hAnsi="宋体"/>
                <w:szCs w:val="21"/>
              </w:rPr>
              <w:t>.</w:t>
            </w:r>
            <w:r>
              <w:rPr>
                <w:rFonts w:ascii="宋体" w:hAnsi="宋体"/>
                <w:szCs w:val="21"/>
              </w:rPr>
              <w:t>03</w:t>
            </w:r>
            <w:r>
              <w:rPr>
                <w:rFonts w:hint="eastAsia" w:ascii="宋体" w:hAnsi="宋体"/>
                <w:szCs w:val="21"/>
              </w:rPr>
              <w:t>.</w:t>
            </w:r>
            <w:r>
              <w:rPr>
                <w:rFonts w:ascii="宋体" w:hAnsi="宋体"/>
                <w:szCs w:val="21"/>
              </w:rPr>
              <w:t>30</w:t>
            </w:r>
          </w:p>
          <w:p>
            <w:pPr>
              <w:rPr>
                <w:rFonts w:ascii="宋体" w:hAnsi="宋体" w:cs="宋体"/>
                <w:szCs w:val="21"/>
              </w:rPr>
            </w:pPr>
            <w:r>
              <w:rPr>
                <w:rFonts w:hint="eastAsia" w:ascii="宋体" w:hAnsi="宋体"/>
                <w:szCs w:val="21"/>
              </w:rPr>
              <w:t>经与负责人沟通及查看相关设计开发策划文件、资料，组织软件的设计和开发策划符合要求</w:t>
            </w:r>
            <w:bookmarkEnd w:id="3"/>
            <w:r>
              <w:rPr>
                <w:rFonts w:hint="eastAsia" w:ascii="宋体" w:hAnsi="宋体"/>
                <w:szCs w:val="21"/>
              </w:rPr>
              <w:t>。</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szCs w:val="21"/>
              </w:rPr>
            </w:pPr>
            <w:r>
              <w:rPr>
                <w:rFonts w:hint="eastAsia" w:ascii="宋体" w:hAnsi="宋体"/>
                <w:szCs w:val="21"/>
              </w:rPr>
              <w:t>设计和开发输入</w:t>
            </w:r>
          </w:p>
        </w:tc>
        <w:tc>
          <w:tcPr>
            <w:tcW w:w="960" w:type="dxa"/>
          </w:tcPr>
          <w:p>
            <w:pPr>
              <w:rPr>
                <w:rFonts w:ascii="宋体" w:hAnsi="宋体"/>
                <w:szCs w:val="21"/>
              </w:rPr>
            </w:pPr>
            <w:r>
              <w:rPr>
                <w:rFonts w:hint="eastAsia" w:ascii="宋体" w:hAnsi="宋体"/>
                <w:szCs w:val="21"/>
                <w:lang w:val="en-US" w:eastAsia="zh-CN"/>
              </w:rPr>
              <w:t>Q</w:t>
            </w:r>
            <w:r>
              <w:rPr>
                <w:rFonts w:hint="eastAsia" w:ascii="宋体" w:hAnsi="宋体"/>
                <w:szCs w:val="21"/>
              </w:rPr>
              <w:t>8.3.3</w:t>
            </w:r>
          </w:p>
        </w:tc>
        <w:tc>
          <w:tcPr>
            <w:tcW w:w="10129" w:type="dxa"/>
          </w:tcPr>
          <w:p>
            <w:pPr>
              <w:adjustRightInd w:val="0"/>
              <w:snapToGrid w:val="0"/>
              <w:spacing w:line="400" w:lineRule="exact"/>
              <w:rPr>
                <w:rFonts w:ascii="宋体" w:hAnsi="宋体"/>
                <w:szCs w:val="21"/>
              </w:rPr>
            </w:pPr>
            <w:r>
              <w:rPr>
                <w:rFonts w:hint="eastAsia" w:ascii="宋体" w:hAnsi="宋体"/>
                <w:szCs w:val="21"/>
              </w:rPr>
              <w:t>一、查项目“</w:t>
            </w:r>
            <w:r>
              <w:rPr>
                <w:rFonts w:hint="eastAsia" w:ascii="宋体" w:hAnsi="宋体"/>
                <w:szCs w:val="21"/>
                <w:lang w:eastAsia="zh-Hans"/>
              </w:rPr>
              <w:t>智慧管网监控平台</w:t>
            </w:r>
            <w:r>
              <w:rPr>
                <w:rFonts w:hint="eastAsia" w:ascii="宋体" w:hAnsi="宋体"/>
                <w:szCs w:val="21"/>
              </w:rPr>
              <w:t>”设计输入：</w:t>
            </w:r>
          </w:p>
          <w:p>
            <w:pPr>
              <w:adjustRightInd w:val="0"/>
              <w:snapToGrid w:val="0"/>
              <w:spacing w:line="400" w:lineRule="exact"/>
            </w:pPr>
            <w:r>
              <w:rPr>
                <w:rFonts w:hint="eastAsia" w:ascii="宋体" w:hAnsi="宋体"/>
                <w:szCs w:val="21"/>
              </w:rPr>
              <w:t>1、需求规格说明书、标准及规范、客户合同。</w:t>
            </w:r>
          </w:p>
          <w:p>
            <w:pPr>
              <w:adjustRightInd w:val="0"/>
              <w:snapToGrid w:val="0"/>
              <w:spacing w:line="400" w:lineRule="exact"/>
              <w:rPr>
                <w:rFonts w:ascii="宋体" w:hAnsi="宋体"/>
                <w:szCs w:val="21"/>
              </w:rPr>
            </w:pPr>
            <w:r>
              <w:rPr>
                <w:rFonts w:hint="eastAsia" w:ascii="宋体" w:hAnsi="宋体"/>
                <w:szCs w:val="21"/>
              </w:rPr>
              <w:t>2.项目目的、背景、项目计划、业务需求；</w:t>
            </w:r>
          </w:p>
          <w:p>
            <w:pPr>
              <w:adjustRightInd w:val="0"/>
              <w:snapToGrid w:val="0"/>
              <w:spacing w:line="400" w:lineRule="exact"/>
              <w:rPr>
                <w:rFonts w:ascii="宋体" w:hAnsi="宋体"/>
                <w:szCs w:val="21"/>
              </w:rPr>
            </w:pPr>
            <w:r>
              <w:rPr>
                <w:rFonts w:hint="eastAsia" w:ascii="宋体" w:hAnsi="宋体"/>
                <w:szCs w:val="21"/>
              </w:rPr>
              <w:t>提供需求规格说明书、合同</w:t>
            </w:r>
            <w:r>
              <w:rPr>
                <w:rFonts w:ascii="宋体" w:hAnsi="宋体"/>
                <w:szCs w:val="21"/>
              </w:rPr>
              <w:t>、</w:t>
            </w:r>
            <w:r>
              <w:rPr>
                <w:rFonts w:hint="eastAsia" w:ascii="宋体" w:hAnsi="宋体"/>
                <w:szCs w:val="21"/>
                <w:lang w:eastAsia="zh-Hans"/>
              </w:rPr>
              <w:t>原型设计图</w:t>
            </w:r>
            <w:r>
              <w:rPr>
                <w:rFonts w:ascii="宋体" w:hAnsi="宋体"/>
                <w:szCs w:val="21"/>
                <w:lang w:eastAsia="zh-Hans"/>
              </w:rPr>
              <w:t>、</w:t>
            </w:r>
            <w:r>
              <w:rPr>
                <w:rFonts w:hint="eastAsia" w:ascii="宋体" w:hAnsi="宋体"/>
                <w:szCs w:val="21"/>
                <w:lang w:eastAsia="zh-Hans"/>
              </w:rPr>
              <w:t>专题会议纪要</w:t>
            </w:r>
            <w:r>
              <w:rPr>
                <w:rFonts w:ascii="宋体" w:hAnsi="宋体"/>
                <w:szCs w:val="21"/>
                <w:lang w:eastAsia="zh-Hans"/>
              </w:rPr>
              <w:t>、</w:t>
            </w:r>
            <w:r>
              <w:rPr>
                <w:rFonts w:hint="eastAsia" w:ascii="宋体" w:hAnsi="宋体"/>
                <w:szCs w:val="21"/>
                <w:lang w:eastAsia="zh-Hans"/>
              </w:rPr>
              <w:t>功能对照表</w:t>
            </w:r>
            <w:r>
              <w:rPr>
                <w:rFonts w:ascii="宋体" w:hAnsi="宋体"/>
                <w:szCs w:val="21"/>
                <w:lang w:eastAsia="zh-Hans"/>
              </w:rPr>
              <w:t>、</w:t>
            </w:r>
            <w:r>
              <w:rPr>
                <w:rFonts w:hint="eastAsia" w:ascii="宋体" w:hAnsi="宋体"/>
                <w:szCs w:val="21"/>
                <w:lang w:eastAsia="zh-Hans"/>
              </w:rPr>
              <w:t>常见问题及解答</w:t>
            </w:r>
            <w:r>
              <w:rPr>
                <w:rFonts w:hint="eastAsia" w:ascii="宋体" w:hAnsi="宋体"/>
                <w:szCs w:val="21"/>
              </w:rPr>
              <w:t>等</w:t>
            </w:r>
          </w:p>
          <w:p>
            <w:pPr>
              <w:adjustRightInd w:val="0"/>
              <w:snapToGrid w:val="0"/>
              <w:spacing w:line="400" w:lineRule="exact"/>
              <w:rPr>
                <w:rFonts w:ascii="宋体" w:hAnsi="宋体"/>
                <w:szCs w:val="21"/>
              </w:rPr>
            </w:pPr>
            <w:r>
              <w:rPr>
                <w:rFonts w:hint="eastAsia" w:ascii="宋体" w:hAnsi="宋体"/>
                <w:szCs w:val="21"/>
              </w:rPr>
              <w:t>3、出示该项目功能要求清单</w:t>
            </w:r>
          </w:p>
          <w:p>
            <w:pPr>
              <w:spacing w:line="276" w:lineRule="auto"/>
              <w:rPr>
                <w:rFonts w:cs="宋体" w:asciiTheme="minorEastAsia" w:hAnsiTheme="minorEastAsia" w:eastAsiaTheme="minorEastAsia"/>
                <w:szCs w:val="21"/>
              </w:rPr>
            </w:pPr>
            <w:r>
              <w:rPr>
                <w:rFonts w:cs="宋体" w:asciiTheme="minorEastAsia" w:hAnsiTheme="minorEastAsia" w:eastAsiaTheme="minorEastAsia"/>
                <w:szCs w:val="21"/>
              </w:rPr>
              <w:drawing>
                <wp:inline distT="0" distB="0" distL="0" distR="0">
                  <wp:extent cx="4413250" cy="5600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13250" cy="5600700"/>
                          </a:xfrm>
                          <a:prstGeom prst="rect">
                            <a:avLst/>
                          </a:prstGeom>
                          <a:noFill/>
                          <a:ln>
                            <a:noFill/>
                          </a:ln>
                        </pic:spPr>
                      </pic:pic>
                    </a:graphicData>
                  </a:graphic>
                </wp:inline>
              </w:drawing>
            </w:r>
          </w:p>
          <w:p>
            <w:pPr>
              <w:spacing w:line="276" w:lineRule="auto"/>
              <w:rPr>
                <w:rFonts w:cs="宋体" w:asciiTheme="minorEastAsia" w:hAnsiTheme="minorEastAsia" w:eastAsiaTheme="minorEastAsia"/>
                <w:szCs w:val="21"/>
              </w:rPr>
            </w:pPr>
            <w:r>
              <w:rPr>
                <w:rFonts w:hint="eastAsia" w:cs="宋体" w:asciiTheme="minorEastAsia" w:hAnsiTheme="minorEastAsia" w:eastAsiaTheme="minorEastAsia"/>
                <w:szCs w:val="21"/>
              </w:rPr>
              <w:t>。。。。。。</w:t>
            </w:r>
          </w:p>
          <w:p>
            <w:pPr>
              <w:spacing w:line="276" w:lineRule="auto"/>
              <w:rPr>
                <w:rFonts w:cs="宋体" w:asciiTheme="minorEastAsia" w:hAnsiTheme="minorEastAsia" w:eastAsiaTheme="minorEastAsia"/>
                <w:szCs w:val="21"/>
              </w:rPr>
            </w:pPr>
            <w:r>
              <w:rPr>
                <w:rFonts w:hint="eastAsia" w:cs="宋体" w:asciiTheme="minorEastAsia" w:hAnsiTheme="minorEastAsia" w:eastAsiaTheme="minorEastAsia"/>
                <w:szCs w:val="21"/>
              </w:rPr>
              <w:t>查，对设计输入进行了评审：</w:t>
            </w:r>
          </w:p>
          <w:p>
            <w:pPr>
              <w:rPr>
                <w:rFonts w:hint="eastAsia"/>
              </w:rPr>
            </w:pPr>
            <w:r>
              <w:rPr>
                <w:rFonts w:hint="eastAsia" w:cs="宋体" w:asciiTheme="minorEastAsia" w:hAnsiTheme="minorEastAsia" w:eastAsiaTheme="minorEastAsia"/>
                <w:szCs w:val="21"/>
              </w:rPr>
              <w:t>评审人：</w:t>
            </w:r>
            <w:r>
              <w:rPr>
                <w:rFonts w:hint="eastAsia" w:ascii="宋体" w:hAnsi="宋体"/>
                <w:szCs w:val="21"/>
                <w:lang w:eastAsia="zh-Hans"/>
              </w:rPr>
              <w:t>安贞霓</w:t>
            </w:r>
            <w:r>
              <w:rPr>
                <w:rFonts w:hint="eastAsia"/>
              </w:rPr>
              <w:t>、</w:t>
            </w:r>
            <w:r>
              <w:rPr>
                <w:rFonts w:hint="eastAsia" w:ascii="宋体" w:hAnsi="宋体"/>
                <w:szCs w:val="21"/>
              </w:rPr>
              <w:t>邹文峰、谢杨</w:t>
            </w:r>
            <w:r>
              <w:rPr>
                <w:rFonts w:hint="eastAsia"/>
              </w:rPr>
              <w:t>等</w:t>
            </w:r>
          </w:p>
          <w:p>
            <w:pPr>
              <w:spacing w:line="276" w:lineRule="auto"/>
              <w:rPr>
                <w:rFonts w:cs="宋体" w:asciiTheme="minorEastAsia" w:hAnsiTheme="minorEastAsia" w:eastAsiaTheme="minorEastAsia"/>
                <w:szCs w:val="21"/>
              </w:rPr>
            </w:pPr>
            <w:r>
              <w:rPr>
                <w:rFonts w:hint="eastAsia" w:cs="宋体" w:asciiTheme="minorEastAsia" w:hAnsiTheme="minorEastAsia" w:eastAsiaTheme="minorEastAsia"/>
                <w:szCs w:val="21"/>
              </w:rPr>
              <w:t>评审结果：设计输入评审,符合标准，此产品设计非常全面。</w:t>
            </w:r>
          </w:p>
          <w:p>
            <w:pPr>
              <w:spacing w:line="276" w:lineRule="auto"/>
              <w:rPr>
                <w:rFonts w:ascii="宋体" w:hAnsi="宋体"/>
                <w:szCs w:val="21"/>
              </w:rPr>
            </w:pPr>
            <w:r>
              <w:rPr>
                <w:rFonts w:hint="eastAsia" w:cs="宋体" w:asciiTheme="minorEastAsia" w:hAnsiTheme="minorEastAsia" w:eastAsiaTheme="minorEastAsia"/>
                <w:szCs w:val="21"/>
              </w:rPr>
              <w:t>时间：</w:t>
            </w:r>
            <w:r>
              <w:rPr>
                <w:rFonts w:hint="eastAsia" w:ascii="宋体" w:hAnsi="宋体"/>
                <w:szCs w:val="21"/>
              </w:rPr>
              <w:t>2022.05.20</w:t>
            </w:r>
          </w:p>
          <w:p>
            <w:pPr>
              <w:adjustRightInd w:val="0"/>
              <w:snapToGrid w:val="0"/>
              <w:spacing w:line="400" w:lineRule="exact"/>
              <w:rPr>
                <w:rFonts w:ascii="宋体" w:hAnsi="宋体"/>
                <w:szCs w:val="21"/>
              </w:rPr>
            </w:pPr>
            <w:r>
              <w:rPr>
                <w:rFonts w:hint="eastAsia"/>
              </w:rPr>
              <w:t>出示了</w:t>
            </w:r>
            <w:r>
              <w:rPr>
                <w:rFonts w:hint="eastAsia" w:ascii="宋体" w:hAnsi="宋体"/>
                <w:szCs w:val="21"/>
              </w:rPr>
              <w:t>“</w:t>
            </w:r>
            <w:r>
              <w:rPr>
                <w:rFonts w:hint="eastAsia" w:ascii="宋体" w:hAnsi="宋体"/>
                <w:szCs w:val="21"/>
                <w:lang w:eastAsia="zh-Hans"/>
              </w:rPr>
              <w:t>渝中医废项目</w:t>
            </w:r>
            <w:r>
              <w:rPr>
                <w:rFonts w:hint="eastAsia" w:ascii="宋体" w:hAnsi="宋体"/>
                <w:szCs w:val="21"/>
              </w:rPr>
              <w:t>”设计输入，内容包括：</w:t>
            </w:r>
          </w:p>
          <w:p>
            <w:pPr>
              <w:adjustRightInd w:val="0"/>
              <w:snapToGrid w:val="0"/>
              <w:spacing w:line="400" w:lineRule="exact"/>
            </w:pPr>
            <w:r>
              <w:rPr>
                <w:rFonts w:hint="eastAsia" w:ascii="宋体" w:hAnsi="宋体"/>
                <w:szCs w:val="21"/>
              </w:rPr>
              <w:t>1、需求规格说明书、标准及规范、客户合同。</w:t>
            </w:r>
          </w:p>
          <w:p>
            <w:pPr>
              <w:adjustRightInd w:val="0"/>
              <w:snapToGrid w:val="0"/>
              <w:spacing w:line="400" w:lineRule="exact"/>
              <w:rPr>
                <w:rFonts w:ascii="宋体" w:hAnsi="宋体"/>
                <w:szCs w:val="21"/>
              </w:rPr>
            </w:pPr>
            <w:r>
              <w:rPr>
                <w:rFonts w:hint="eastAsia" w:ascii="宋体" w:hAnsi="宋体"/>
                <w:szCs w:val="21"/>
              </w:rPr>
              <w:t>2.项目目的、背景、项目计划、业务需求；</w:t>
            </w:r>
          </w:p>
          <w:p>
            <w:pPr>
              <w:adjustRightInd w:val="0"/>
              <w:snapToGrid w:val="0"/>
              <w:spacing w:line="400" w:lineRule="exact"/>
              <w:rPr>
                <w:rFonts w:ascii="宋体" w:hAnsi="宋体"/>
                <w:szCs w:val="21"/>
              </w:rPr>
            </w:pPr>
            <w:r>
              <w:rPr>
                <w:rFonts w:hint="eastAsia" w:ascii="宋体" w:hAnsi="宋体"/>
                <w:szCs w:val="21"/>
              </w:rPr>
              <w:t>提供合同</w:t>
            </w:r>
            <w:r>
              <w:rPr>
                <w:rFonts w:ascii="宋体" w:hAnsi="宋体"/>
                <w:szCs w:val="21"/>
              </w:rPr>
              <w:t>、</w:t>
            </w:r>
            <w:r>
              <w:rPr>
                <w:rFonts w:hint="eastAsia" w:ascii="宋体" w:hAnsi="宋体"/>
                <w:szCs w:val="21"/>
                <w:lang w:eastAsia="zh-Hans"/>
              </w:rPr>
              <w:t>原型UI设计图</w:t>
            </w:r>
            <w:r>
              <w:rPr>
                <w:rFonts w:ascii="宋体" w:hAnsi="宋体"/>
                <w:szCs w:val="21"/>
                <w:lang w:eastAsia="zh-Hans"/>
              </w:rPr>
              <w:t>、</w:t>
            </w:r>
            <w:r>
              <w:rPr>
                <w:rFonts w:hint="eastAsia" w:ascii="宋体" w:hAnsi="宋体"/>
                <w:szCs w:val="21"/>
                <w:lang w:eastAsia="zh-Hans"/>
              </w:rPr>
              <w:t>项目周报</w:t>
            </w:r>
            <w:r>
              <w:rPr>
                <w:rFonts w:ascii="宋体" w:hAnsi="宋体"/>
                <w:szCs w:val="21"/>
                <w:lang w:eastAsia="zh-Hans"/>
              </w:rPr>
              <w:t>、</w:t>
            </w:r>
            <w:r>
              <w:rPr>
                <w:rFonts w:hint="eastAsia" w:ascii="宋体" w:hAnsi="宋体"/>
                <w:szCs w:val="21"/>
                <w:lang w:eastAsia="zh-Hans"/>
              </w:rPr>
              <w:t>会议纪要</w:t>
            </w:r>
            <w:r>
              <w:rPr>
                <w:rFonts w:hint="eastAsia" w:ascii="宋体" w:hAnsi="宋体"/>
                <w:szCs w:val="21"/>
              </w:rPr>
              <w:t>等</w:t>
            </w:r>
            <w:r>
              <w:rPr>
                <w:rFonts w:ascii="宋体" w:hAnsi="宋体"/>
                <w:szCs w:val="21"/>
              </w:rPr>
              <w:t>。</w:t>
            </w:r>
          </w:p>
          <w:p>
            <w:pPr>
              <w:adjustRightInd w:val="0"/>
              <w:snapToGrid w:val="0"/>
              <w:spacing w:line="400" w:lineRule="exact"/>
              <w:rPr>
                <w:rFonts w:ascii="宋体" w:hAnsi="宋体"/>
                <w:szCs w:val="21"/>
              </w:rPr>
            </w:pPr>
            <w:r>
              <w:rPr>
                <w:rFonts w:hint="eastAsia" w:ascii="宋体" w:hAnsi="宋体"/>
                <w:szCs w:val="21"/>
              </w:rPr>
              <w:t>3、项目功能要求清单</w:t>
            </w:r>
          </w:p>
          <w:p>
            <w:pPr>
              <w:pStyle w:val="16"/>
            </w:pPr>
            <w:r>
              <w:rPr>
                <w:rFonts w:hint="eastAsia"/>
              </w:rPr>
              <w:t>项目参与人员对设计输入进行了评审，有签字和确认日期。</w:t>
            </w:r>
          </w:p>
          <w:p>
            <w:pPr>
              <w:pStyle w:val="16"/>
              <w:rPr>
                <w:rFonts w:hint="eastAsia"/>
              </w:rPr>
            </w:pPr>
            <w:r>
              <w:rPr>
                <w:rFonts w:hint="eastAsia" w:ascii="宋体" w:hAnsi="宋体"/>
                <w:szCs w:val="21"/>
              </w:rPr>
              <w:t>经与负责人沟通及查看相关设计输入文件、资料，组织软件的设计和开发输入符合要求。</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szCs w:val="21"/>
              </w:rPr>
            </w:pPr>
            <w:r>
              <w:rPr>
                <w:rFonts w:hint="eastAsia" w:ascii="宋体" w:hAnsi="宋体"/>
                <w:szCs w:val="21"/>
              </w:rPr>
              <w:t>设计和开发控制</w:t>
            </w:r>
          </w:p>
          <w:p>
            <w:pPr>
              <w:pStyle w:val="16"/>
              <w:rPr>
                <w:rFonts w:hint="eastAsia"/>
              </w:rPr>
            </w:pPr>
            <w:r>
              <w:rPr>
                <w:rFonts w:hint="eastAsia"/>
              </w:rPr>
              <w:t>产品和服务的放行（</w:t>
            </w:r>
            <w:r>
              <w:rPr>
                <w:sz w:val="20"/>
              </w:rPr>
              <w:t>计算机软件开发</w:t>
            </w:r>
            <w:r>
              <w:rPr>
                <w:rFonts w:hint="eastAsia"/>
                <w:sz w:val="20"/>
              </w:rPr>
              <w:t>）</w:t>
            </w:r>
          </w:p>
        </w:tc>
        <w:tc>
          <w:tcPr>
            <w:tcW w:w="960" w:type="dxa"/>
          </w:tcPr>
          <w:p>
            <w:pPr>
              <w:rPr>
                <w:rFonts w:ascii="宋体" w:hAnsi="宋体"/>
                <w:szCs w:val="21"/>
              </w:rPr>
            </w:pPr>
            <w:r>
              <w:rPr>
                <w:rFonts w:hint="eastAsia" w:ascii="宋体" w:hAnsi="宋体"/>
                <w:szCs w:val="21"/>
                <w:lang w:val="en-US" w:eastAsia="zh-CN"/>
              </w:rPr>
              <w:t>Q</w:t>
            </w:r>
            <w:r>
              <w:rPr>
                <w:rFonts w:hint="eastAsia" w:ascii="宋体" w:hAnsi="宋体"/>
                <w:szCs w:val="21"/>
              </w:rPr>
              <w:t>8.3.4</w:t>
            </w:r>
          </w:p>
          <w:p>
            <w:pPr>
              <w:pStyle w:val="16"/>
              <w:rPr>
                <w:rFonts w:hint="eastAsia"/>
              </w:rPr>
            </w:pPr>
            <w:r>
              <w:rPr>
                <w:rFonts w:hint="eastAsia" w:ascii="宋体" w:hAnsi="宋体" w:cs="Times New Roman"/>
                <w:bCs w:val="0"/>
                <w:spacing w:val="0"/>
                <w:kern w:val="2"/>
                <w:sz w:val="21"/>
                <w:szCs w:val="21"/>
                <w:lang w:val="en-US" w:eastAsia="zh-CN" w:bidi="ar-SA"/>
              </w:rPr>
              <w:t>Q</w:t>
            </w:r>
            <w:r>
              <w:rPr>
                <w:rFonts w:hint="eastAsia" w:ascii="宋体" w:hAnsi="宋体" w:eastAsia="宋体" w:cs="Times New Roman"/>
                <w:bCs w:val="0"/>
                <w:spacing w:val="0"/>
                <w:kern w:val="2"/>
                <w:sz w:val="21"/>
                <w:szCs w:val="21"/>
                <w:lang w:val="en-US" w:eastAsia="zh-CN" w:bidi="ar-SA"/>
              </w:rPr>
              <w:t>8.6</w:t>
            </w:r>
          </w:p>
        </w:tc>
        <w:tc>
          <w:tcPr>
            <w:tcW w:w="10129" w:type="dxa"/>
          </w:tcPr>
          <w:p>
            <w:pPr>
              <w:widowControl/>
              <w:ind w:firstLine="420" w:firstLineChars="200"/>
              <w:jc w:val="left"/>
              <w:rPr>
                <w:rFonts w:ascii="宋体" w:hAnsi="宋体"/>
                <w:szCs w:val="21"/>
              </w:rPr>
            </w:pPr>
            <w:r>
              <w:rPr>
                <w:rFonts w:hint="eastAsia" w:ascii="宋体" w:hAnsi="宋体"/>
                <w:szCs w:val="21"/>
              </w:rPr>
              <w:t>查，完工项目“</w:t>
            </w:r>
            <w:r>
              <w:rPr>
                <w:rFonts w:hint="eastAsia" w:ascii="宋体" w:hAnsi="宋体"/>
                <w:szCs w:val="21"/>
                <w:lang w:eastAsia="zh-Hans"/>
              </w:rPr>
              <w:t>智慧管网监控平台</w:t>
            </w:r>
            <w:r>
              <w:rPr>
                <w:rFonts w:hint="eastAsia" w:ascii="宋体" w:hAnsi="宋体"/>
                <w:szCs w:val="21"/>
              </w:rPr>
              <w:t>”设计过程质量控制，主要有系统设计过程的评审、验证、确认、软件测试、客户验收确认等。</w:t>
            </w:r>
          </w:p>
          <w:p>
            <w:pPr>
              <w:adjustRightInd w:val="0"/>
              <w:snapToGrid w:val="0"/>
              <w:spacing w:line="400" w:lineRule="exact"/>
              <w:ind w:firstLine="420" w:firstLineChars="200"/>
              <w:rPr>
                <w:rFonts w:ascii="宋体" w:hAnsi="宋体"/>
                <w:szCs w:val="21"/>
              </w:rPr>
            </w:pPr>
            <w:r>
              <w:rPr>
                <w:rFonts w:hint="eastAsia" w:ascii="宋体" w:hAnsi="宋体"/>
                <w:szCs w:val="21"/>
              </w:rPr>
              <w:t>1、查，软件系统设计评审记录：</w:t>
            </w:r>
          </w:p>
          <w:p>
            <w:pPr>
              <w:adjustRightInd w:val="0"/>
              <w:snapToGrid w:val="0"/>
              <w:spacing w:line="400" w:lineRule="exact"/>
              <w:ind w:firstLine="420" w:firstLineChars="200"/>
              <w:rPr>
                <w:rFonts w:ascii="宋体" w:hAnsi="宋体"/>
                <w:szCs w:val="21"/>
              </w:rPr>
            </w:pPr>
            <w:r>
              <w:rPr>
                <w:rFonts w:hint="eastAsia" w:ascii="宋体" w:hAnsi="宋体"/>
                <w:szCs w:val="21"/>
              </w:rPr>
              <w:t>该项目的设计评审主要有：设计输入、输出的完整性、平台系统结构、平台功能模块、系统功能模块、系统可行性、成本管理、3Dmapbox支持模块等是否符合设计规范、环境适应性等。</w:t>
            </w:r>
          </w:p>
          <w:p>
            <w:pPr>
              <w:adjustRightInd w:val="0"/>
              <w:snapToGrid w:val="0"/>
              <w:spacing w:line="400" w:lineRule="exact"/>
              <w:rPr>
                <w:rFonts w:ascii="宋体" w:hAnsi="宋体"/>
                <w:szCs w:val="21"/>
              </w:rPr>
            </w:pPr>
            <w:r>
              <w:rPr>
                <w:rFonts w:hint="eastAsia" w:ascii="宋体" w:hAnsi="宋体"/>
                <w:szCs w:val="21"/>
              </w:rPr>
              <w:t>评审结果：合格。</w:t>
            </w:r>
          </w:p>
          <w:p>
            <w:pPr>
              <w:rPr>
                <w:rFonts w:hint="eastAsia"/>
              </w:rPr>
            </w:pPr>
            <w:r>
              <w:rPr>
                <w:rFonts w:hint="eastAsia" w:ascii="宋体" w:hAnsi="宋体"/>
                <w:szCs w:val="21"/>
              </w:rPr>
              <w:t>评审人：</w:t>
            </w:r>
            <w:r>
              <w:rPr>
                <w:rFonts w:hint="eastAsia" w:ascii="宋体" w:hAnsi="宋体"/>
                <w:szCs w:val="21"/>
                <w:lang w:eastAsia="zh-Hans"/>
              </w:rPr>
              <w:t>安贞霓</w:t>
            </w:r>
            <w:r>
              <w:rPr>
                <w:rFonts w:hint="eastAsia"/>
              </w:rPr>
              <w:t>、</w:t>
            </w:r>
            <w:r>
              <w:rPr>
                <w:rFonts w:hint="eastAsia" w:ascii="宋体" w:hAnsi="宋体"/>
                <w:szCs w:val="21"/>
              </w:rPr>
              <w:t>邹文峰、谢杨等</w:t>
            </w:r>
          </w:p>
          <w:p>
            <w:pPr>
              <w:adjustRightInd w:val="0"/>
              <w:snapToGrid w:val="0"/>
              <w:spacing w:line="400" w:lineRule="exact"/>
              <w:ind w:firstLine="210" w:firstLineChars="100"/>
              <w:rPr>
                <w:rFonts w:ascii="宋体" w:hAnsi="宋体"/>
                <w:szCs w:val="21"/>
              </w:rPr>
            </w:pPr>
            <w:r>
              <w:rPr>
                <w:rFonts w:hint="eastAsia" w:ascii="宋体" w:hAnsi="宋体"/>
                <w:szCs w:val="21"/>
              </w:rPr>
              <w:t>2、查软件测试管理</w:t>
            </w:r>
          </w:p>
          <w:p>
            <w:pPr>
              <w:adjustRightInd w:val="0"/>
              <w:snapToGrid w:val="0"/>
              <w:spacing w:line="400" w:lineRule="exact"/>
              <w:rPr>
                <w:rFonts w:ascii="宋体" w:hAnsi="宋体"/>
                <w:szCs w:val="21"/>
              </w:rPr>
            </w:pPr>
            <w:r>
              <w:rPr>
                <w:rFonts w:hint="eastAsia" w:ascii="宋体" w:hAnsi="宋体"/>
                <w:szCs w:val="21"/>
              </w:rPr>
              <w:t>提供有《软件测试报告》、B</w:t>
            </w:r>
            <w:r>
              <w:rPr>
                <w:rFonts w:ascii="宋体" w:hAnsi="宋体"/>
                <w:szCs w:val="21"/>
              </w:rPr>
              <w:t>ug</w:t>
            </w:r>
            <w:r>
              <w:rPr>
                <w:rFonts w:hint="eastAsia" w:ascii="宋体" w:hAnsi="宋体"/>
                <w:szCs w:val="21"/>
              </w:rPr>
              <w:t>清单、测试用例内容等，内容包括:测试对象、用户测试结果、测试资源数据、测试结果等</w:t>
            </w:r>
          </w:p>
          <w:p>
            <w:pPr>
              <w:adjustRightInd w:val="0"/>
              <w:snapToGrid w:val="0"/>
              <w:spacing w:line="400" w:lineRule="exact"/>
              <w:ind w:left="1995" w:hanging="1995" w:hangingChars="950"/>
              <w:rPr>
                <w:rFonts w:ascii="宋体" w:hAnsi="宋体"/>
                <w:szCs w:val="21"/>
              </w:rPr>
            </w:pPr>
            <w:r>
              <w:rPr>
                <w:rFonts w:hint="eastAsia" w:ascii="宋体" w:hAnsi="宋体"/>
                <w:szCs w:val="21"/>
              </w:rPr>
              <w:t>测试员：</w:t>
            </w:r>
            <w:r>
              <w:rPr>
                <w:rFonts w:hint="eastAsia"/>
                <w:lang w:eastAsia="zh-Hans"/>
              </w:rPr>
              <w:t>余桂霞</w:t>
            </w:r>
            <w:r>
              <w:rPr>
                <w:lang w:eastAsia="zh-Hans"/>
              </w:rPr>
              <w:t>、</w:t>
            </w:r>
            <w:r>
              <w:rPr>
                <w:rFonts w:hint="eastAsia"/>
                <w:lang w:eastAsia="zh-Hans"/>
              </w:rPr>
              <w:t>冯燕玲</w:t>
            </w:r>
          </w:p>
          <w:p>
            <w:r>
              <w:rPr>
                <w:rFonts w:hint="eastAsia"/>
              </w:rPr>
              <w:t>本次测试定义的测试类型为：黑盒测试。</w:t>
            </w:r>
          </w:p>
          <w:p>
            <w:r>
              <w:rPr>
                <w:rFonts w:hint="eastAsia"/>
              </w:rPr>
              <w:t>测试报告内容包括：测试参考文档、项目基本情况、测试类型、测试资源、测试环境、测试执行情况等</w:t>
            </w:r>
          </w:p>
          <w:p>
            <w:pPr>
              <w:pStyle w:val="16"/>
            </w:pPr>
            <w:r>
              <w:rPr>
                <w:rFonts w:hint="eastAsia"/>
              </w:rPr>
              <w:t>查见测试用例执行情况</w:t>
            </w:r>
          </w:p>
          <w:tbl>
            <w:tblPr>
              <w:tblStyle w:val="12"/>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28"/>
              <w:gridCol w:w="1274"/>
              <w:gridCol w:w="1701"/>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0" w:type="dxa"/>
                  <w:shd w:val="clear" w:color="auto" w:fill="DCD8C2" w:themeFill="background2" w:themeFillShade="E5"/>
                  <w:vAlign w:val="center"/>
                </w:tcPr>
                <w:p>
                  <w:pPr>
                    <w:pStyle w:val="23"/>
                    <w:rPr>
                      <w:lang w:eastAsia="zh-Hans"/>
                    </w:rPr>
                  </w:pPr>
                  <w:r>
                    <w:rPr>
                      <w:rFonts w:hint="eastAsia"/>
                      <w:lang w:eastAsia="zh-Hans"/>
                    </w:rPr>
                    <w:t>编号</w:t>
                  </w:r>
                </w:p>
              </w:tc>
              <w:tc>
                <w:tcPr>
                  <w:tcW w:w="2128" w:type="dxa"/>
                  <w:shd w:val="clear" w:color="auto" w:fill="DCD8C2" w:themeFill="background2" w:themeFillShade="E5"/>
                  <w:vAlign w:val="center"/>
                </w:tcPr>
                <w:p>
                  <w:pPr>
                    <w:pStyle w:val="23"/>
                    <w:rPr>
                      <w:lang w:eastAsia="zh-Hans"/>
                    </w:rPr>
                  </w:pPr>
                  <w:r>
                    <w:rPr>
                      <w:rFonts w:hint="eastAsia"/>
                      <w:lang w:eastAsia="zh-Hans"/>
                    </w:rPr>
                    <w:t>模块名称</w:t>
                  </w:r>
                </w:p>
              </w:tc>
              <w:tc>
                <w:tcPr>
                  <w:tcW w:w="1274" w:type="dxa"/>
                  <w:shd w:val="clear" w:color="auto" w:fill="DCD8C2" w:themeFill="background2" w:themeFillShade="E5"/>
                  <w:vAlign w:val="center"/>
                </w:tcPr>
                <w:p>
                  <w:pPr>
                    <w:pStyle w:val="23"/>
                    <w:rPr>
                      <w:lang w:eastAsia="zh-Hans"/>
                    </w:rPr>
                  </w:pPr>
                  <w:r>
                    <w:rPr>
                      <w:rFonts w:hint="eastAsia"/>
                      <w:lang w:eastAsia="zh-Hans"/>
                    </w:rPr>
                    <w:t>设计用例数</w:t>
                  </w:r>
                </w:p>
              </w:tc>
              <w:tc>
                <w:tcPr>
                  <w:tcW w:w="1701" w:type="dxa"/>
                  <w:shd w:val="clear" w:color="auto" w:fill="DCD8C2" w:themeFill="background2" w:themeFillShade="E5"/>
                </w:tcPr>
                <w:p>
                  <w:pPr>
                    <w:pStyle w:val="23"/>
                    <w:rPr>
                      <w:lang w:eastAsia="zh-Hans"/>
                    </w:rPr>
                  </w:pPr>
                  <w:r>
                    <w:rPr>
                      <w:rFonts w:hint="eastAsia"/>
                      <w:lang w:eastAsia="zh-Hans"/>
                    </w:rPr>
                    <w:t>已执行用例数</w:t>
                  </w:r>
                </w:p>
              </w:tc>
              <w:tc>
                <w:tcPr>
                  <w:tcW w:w="1559" w:type="dxa"/>
                  <w:shd w:val="clear" w:color="auto" w:fill="DCD8C2" w:themeFill="background2" w:themeFillShade="E5"/>
                  <w:vAlign w:val="center"/>
                </w:tcPr>
                <w:p>
                  <w:pPr>
                    <w:pStyle w:val="23"/>
                    <w:rPr>
                      <w:lang w:eastAsia="zh-Hans"/>
                    </w:rPr>
                  </w:pPr>
                  <w:r>
                    <w:rPr>
                      <w:rFonts w:hint="eastAsia"/>
                      <w:lang w:eastAsia="zh-Hans"/>
                    </w:rPr>
                    <w:t>通过率</w:t>
                  </w:r>
                </w:p>
              </w:tc>
              <w:tc>
                <w:tcPr>
                  <w:tcW w:w="1701" w:type="dxa"/>
                  <w:shd w:val="clear" w:color="auto" w:fill="DCD8C2" w:themeFill="background2" w:themeFillShade="E5"/>
                  <w:vAlign w:val="center"/>
                </w:tcPr>
                <w:p>
                  <w:pPr>
                    <w:pStyle w:val="23"/>
                    <w:rPr>
                      <w:lang w:eastAsia="zh-Hans"/>
                    </w:rPr>
                  </w:pPr>
                  <w:r>
                    <w:rPr>
                      <w:rFonts w:hint="eastAsia"/>
                      <w:lang w:eastAsia="zh-Han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50" w:type="dxa"/>
                  <w:vAlign w:val="center"/>
                </w:tcPr>
                <w:p>
                  <w:pPr>
                    <w:pStyle w:val="23"/>
                  </w:pPr>
                  <w:r>
                    <w:rPr>
                      <w:rFonts w:hint="eastAsia"/>
                    </w:rPr>
                    <w:t>1</w:t>
                  </w:r>
                </w:p>
              </w:tc>
              <w:tc>
                <w:tcPr>
                  <w:tcW w:w="2128" w:type="dxa"/>
                  <w:vAlign w:val="center"/>
                </w:tcPr>
                <w:p>
                  <w:pPr>
                    <w:pStyle w:val="23"/>
                    <w:rPr>
                      <w:lang w:eastAsia="zh-Hans"/>
                    </w:rPr>
                  </w:pPr>
                  <w:r>
                    <w:rPr>
                      <w:rFonts w:hint="eastAsia"/>
                      <w:lang w:eastAsia="zh-Hans"/>
                    </w:rPr>
                    <w:t>在线监测</w:t>
                  </w:r>
                </w:p>
              </w:tc>
              <w:tc>
                <w:tcPr>
                  <w:tcW w:w="1274" w:type="dxa"/>
                  <w:vAlign w:val="center"/>
                </w:tcPr>
                <w:p>
                  <w:pPr>
                    <w:pStyle w:val="23"/>
                  </w:pPr>
                  <w:r>
                    <w:rPr>
                      <w:rFonts w:hint="eastAsia"/>
                    </w:rPr>
                    <w:t>8</w:t>
                  </w:r>
                  <w:r>
                    <w:t>9</w:t>
                  </w:r>
                </w:p>
              </w:tc>
              <w:tc>
                <w:tcPr>
                  <w:tcW w:w="1701" w:type="dxa"/>
                  <w:vAlign w:val="center"/>
                </w:tcPr>
                <w:p>
                  <w:pPr>
                    <w:pStyle w:val="23"/>
                  </w:pPr>
                  <w:r>
                    <w:rPr>
                      <w:rFonts w:hint="eastAsia"/>
                    </w:rPr>
                    <w:t>8</w:t>
                  </w:r>
                  <w:r>
                    <w:t>9</w:t>
                  </w:r>
                </w:p>
              </w:tc>
              <w:tc>
                <w:tcPr>
                  <w:tcW w:w="1559" w:type="dxa"/>
                  <w:vAlign w:val="center"/>
                </w:tcPr>
                <w:p>
                  <w:pPr>
                    <w:pStyle w:val="23"/>
                  </w:pPr>
                  <w:r>
                    <w:t>98</w:t>
                  </w:r>
                  <w:r>
                    <w:rPr>
                      <w:rFonts w:hint="eastAsia"/>
                    </w:rPr>
                    <w:t>%</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50" w:type="dxa"/>
                  <w:vAlign w:val="center"/>
                </w:tcPr>
                <w:p>
                  <w:pPr>
                    <w:pStyle w:val="23"/>
                  </w:pPr>
                  <w:r>
                    <w:rPr>
                      <w:rFonts w:hint="eastAsia"/>
                    </w:rPr>
                    <w:t>2</w:t>
                  </w:r>
                </w:p>
              </w:tc>
              <w:tc>
                <w:tcPr>
                  <w:tcW w:w="2128" w:type="dxa"/>
                  <w:vAlign w:val="center"/>
                </w:tcPr>
                <w:p>
                  <w:pPr>
                    <w:pStyle w:val="23"/>
                    <w:rPr>
                      <w:lang w:eastAsia="zh-Hans"/>
                    </w:rPr>
                  </w:pPr>
                  <w:r>
                    <w:rPr>
                      <w:rFonts w:hint="eastAsia"/>
                      <w:lang w:eastAsia="zh-Hans"/>
                    </w:rPr>
                    <w:t>设备设施</w:t>
                  </w:r>
                </w:p>
              </w:tc>
              <w:tc>
                <w:tcPr>
                  <w:tcW w:w="1274" w:type="dxa"/>
                  <w:vAlign w:val="center"/>
                </w:tcPr>
                <w:p>
                  <w:pPr>
                    <w:pStyle w:val="23"/>
                  </w:pPr>
                  <w:r>
                    <w:t>155</w:t>
                  </w:r>
                </w:p>
              </w:tc>
              <w:tc>
                <w:tcPr>
                  <w:tcW w:w="1701" w:type="dxa"/>
                  <w:vAlign w:val="center"/>
                </w:tcPr>
                <w:p>
                  <w:pPr>
                    <w:pStyle w:val="23"/>
                  </w:pPr>
                  <w:r>
                    <w:t>155</w:t>
                  </w:r>
                </w:p>
              </w:tc>
              <w:tc>
                <w:tcPr>
                  <w:tcW w:w="1559" w:type="dxa"/>
                </w:tcPr>
                <w:p>
                  <w:pPr>
                    <w:pStyle w:val="23"/>
                  </w:pPr>
                  <w:r>
                    <w:t>92%</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3"/>
                  </w:pPr>
                  <w:r>
                    <w:rPr>
                      <w:rFonts w:hint="eastAsia"/>
                    </w:rPr>
                    <w:t>3</w:t>
                  </w:r>
                </w:p>
              </w:tc>
              <w:tc>
                <w:tcPr>
                  <w:tcW w:w="2128" w:type="dxa"/>
                  <w:vAlign w:val="center"/>
                </w:tcPr>
                <w:p>
                  <w:pPr>
                    <w:pStyle w:val="23"/>
                    <w:rPr>
                      <w:lang w:eastAsia="zh-Hans"/>
                    </w:rPr>
                  </w:pPr>
                  <w:r>
                    <w:rPr>
                      <w:rFonts w:hint="eastAsia"/>
                      <w:lang w:eastAsia="zh-Hans"/>
                    </w:rPr>
                    <w:t>预警报警</w:t>
                  </w:r>
                </w:p>
              </w:tc>
              <w:tc>
                <w:tcPr>
                  <w:tcW w:w="1274" w:type="dxa"/>
                  <w:vAlign w:val="center"/>
                </w:tcPr>
                <w:p>
                  <w:pPr>
                    <w:pStyle w:val="23"/>
                  </w:pPr>
                  <w:r>
                    <w:t>102</w:t>
                  </w:r>
                </w:p>
              </w:tc>
              <w:tc>
                <w:tcPr>
                  <w:tcW w:w="1701" w:type="dxa"/>
                  <w:vAlign w:val="center"/>
                </w:tcPr>
                <w:p>
                  <w:pPr>
                    <w:pStyle w:val="23"/>
                  </w:pPr>
                  <w:r>
                    <w:t>102</w:t>
                  </w:r>
                </w:p>
              </w:tc>
              <w:tc>
                <w:tcPr>
                  <w:tcW w:w="1559" w:type="dxa"/>
                </w:tcPr>
                <w:p>
                  <w:pPr>
                    <w:pStyle w:val="23"/>
                  </w:pPr>
                  <w:r>
                    <w:t>93</w:t>
                  </w:r>
                  <w:r>
                    <w:rPr>
                      <w:rFonts w:hint="eastAsia"/>
                    </w:rPr>
                    <w:t>%</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3"/>
                  </w:pPr>
                  <w:r>
                    <w:rPr>
                      <w:rFonts w:hint="eastAsia"/>
                    </w:rPr>
                    <w:t>4</w:t>
                  </w:r>
                </w:p>
              </w:tc>
              <w:tc>
                <w:tcPr>
                  <w:tcW w:w="2128" w:type="dxa"/>
                  <w:vAlign w:val="center"/>
                </w:tcPr>
                <w:p>
                  <w:pPr>
                    <w:pStyle w:val="23"/>
                    <w:rPr>
                      <w:lang w:eastAsia="zh-Hans"/>
                    </w:rPr>
                  </w:pPr>
                  <w:r>
                    <w:rPr>
                      <w:rFonts w:hint="eastAsia"/>
                      <w:lang w:eastAsia="zh-Hans"/>
                    </w:rPr>
                    <w:t>任务中心</w:t>
                  </w:r>
                </w:p>
              </w:tc>
              <w:tc>
                <w:tcPr>
                  <w:tcW w:w="1274" w:type="dxa"/>
                  <w:vAlign w:val="center"/>
                </w:tcPr>
                <w:p>
                  <w:pPr>
                    <w:pStyle w:val="23"/>
                  </w:pPr>
                  <w:r>
                    <w:t>134</w:t>
                  </w:r>
                </w:p>
              </w:tc>
              <w:tc>
                <w:tcPr>
                  <w:tcW w:w="1701" w:type="dxa"/>
                  <w:vAlign w:val="center"/>
                </w:tcPr>
                <w:p>
                  <w:pPr>
                    <w:pStyle w:val="23"/>
                  </w:pPr>
                  <w:r>
                    <w:t>134</w:t>
                  </w:r>
                </w:p>
              </w:tc>
              <w:tc>
                <w:tcPr>
                  <w:tcW w:w="1559" w:type="dxa"/>
                </w:tcPr>
                <w:p>
                  <w:pPr>
                    <w:pStyle w:val="23"/>
                  </w:pPr>
                  <w:r>
                    <w:t>97%</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3"/>
                  </w:pPr>
                  <w:r>
                    <w:rPr>
                      <w:rFonts w:hint="eastAsia"/>
                    </w:rPr>
                    <w:t>5</w:t>
                  </w:r>
                </w:p>
              </w:tc>
              <w:tc>
                <w:tcPr>
                  <w:tcW w:w="2128" w:type="dxa"/>
                  <w:vAlign w:val="center"/>
                </w:tcPr>
                <w:p>
                  <w:pPr>
                    <w:pStyle w:val="23"/>
                    <w:rPr>
                      <w:lang w:eastAsia="zh-Hans"/>
                    </w:rPr>
                  </w:pPr>
                  <w:r>
                    <w:rPr>
                      <w:rFonts w:hint="eastAsia"/>
                      <w:lang w:eastAsia="zh-Hans"/>
                    </w:rPr>
                    <w:t>可视化大屏</w:t>
                  </w:r>
                </w:p>
              </w:tc>
              <w:tc>
                <w:tcPr>
                  <w:tcW w:w="1274" w:type="dxa"/>
                  <w:vAlign w:val="center"/>
                </w:tcPr>
                <w:p>
                  <w:pPr>
                    <w:pStyle w:val="23"/>
                  </w:pPr>
                  <w:r>
                    <w:rPr>
                      <w:rFonts w:hint="eastAsia"/>
                    </w:rPr>
                    <w:t>5</w:t>
                  </w:r>
                  <w:r>
                    <w:t>6</w:t>
                  </w:r>
                </w:p>
              </w:tc>
              <w:tc>
                <w:tcPr>
                  <w:tcW w:w="1701" w:type="dxa"/>
                  <w:vAlign w:val="center"/>
                </w:tcPr>
                <w:p>
                  <w:pPr>
                    <w:pStyle w:val="23"/>
                  </w:pPr>
                  <w:r>
                    <w:rPr>
                      <w:rFonts w:hint="eastAsia"/>
                    </w:rPr>
                    <w:t>5</w:t>
                  </w:r>
                  <w:r>
                    <w:t>6</w:t>
                  </w:r>
                </w:p>
              </w:tc>
              <w:tc>
                <w:tcPr>
                  <w:tcW w:w="1559" w:type="dxa"/>
                </w:tcPr>
                <w:p>
                  <w:pPr>
                    <w:pStyle w:val="23"/>
                  </w:pPr>
                  <w:r>
                    <w:t>99</w:t>
                  </w:r>
                  <w:r>
                    <w:rPr>
                      <w:rFonts w:hint="eastAsia"/>
                    </w:rPr>
                    <w:t>%</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3"/>
                  </w:pPr>
                  <w:r>
                    <w:rPr>
                      <w:rFonts w:hint="eastAsia"/>
                    </w:rPr>
                    <w:t>6</w:t>
                  </w:r>
                </w:p>
              </w:tc>
              <w:tc>
                <w:tcPr>
                  <w:tcW w:w="2128" w:type="dxa"/>
                  <w:vAlign w:val="center"/>
                </w:tcPr>
                <w:p>
                  <w:pPr>
                    <w:pStyle w:val="23"/>
                    <w:rPr>
                      <w:lang w:eastAsia="zh-Hans"/>
                    </w:rPr>
                  </w:pPr>
                  <w:r>
                    <w:rPr>
                      <w:rFonts w:hint="eastAsia"/>
                      <w:lang w:eastAsia="zh-Hans"/>
                    </w:rPr>
                    <w:t>点位地图</w:t>
                  </w:r>
                </w:p>
              </w:tc>
              <w:tc>
                <w:tcPr>
                  <w:tcW w:w="1274" w:type="dxa"/>
                  <w:vAlign w:val="center"/>
                </w:tcPr>
                <w:p>
                  <w:pPr>
                    <w:pStyle w:val="23"/>
                  </w:pPr>
                  <w:r>
                    <w:rPr>
                      <w:rFonts w:hint="eastAsia"/>
                    </w:rPr>
                    <w:t>7</w:t>
                  </w:r>
                  <w:r>
                    <w:t>8</w:t>
                  </w:r>
                </w:p>
              </w:tc>
              <w:tc>
                <w:tcPr>
                  <w:tcW w:w="1701" w:type="dxa"/>
                  <w:vAlign w:val="center"/>
                </w:tcPr>
                <w:p>
                  <w:pPr>
                    <w:pStyle w:val="23"/>
                  </w:pPr>
                  <w:r>
                    <w:rPr>
                      <w:rFonts w:hint="eastAsia"/>
                    </w:rPr>
                    <w:t>7</w:t>
                  </w:r>
                  <w:r>
                    <w:t>8</w:t>
                  </w:r>
                </w:p>
              </w:tc>
              <w:tc>
                <w:tcPr>
                  <w:tcW w:w="1559" w:type="dxa"/>
                </w:tcPr>
                <w:p>
                  <w:pPr>
                    <w:pStyle w:val="23"/>
                  </w:pPr>
                  <w:r>
                    <w:t>99</w:t>
                  </w:r>
                  <w:r>
                    <w:rPr>
                      <w:rFonts w:hint="eastAsia"/>
                    </w:rPr>
                    <w:t>%</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3"/>
                  </w:pPr>
                  <w:r>
                    <w:t>7</w:t>
                  </w:r>
                </w:p>
              </w:tc>
              <w:tc>
                <w:tcPr>
                  <w:tcW w:w="2128" w:type="dxa"/>
                  <w:vAlign w:val="center"/>
                </w:tcPr>
                <w:p>
                  <w:pPr>
                    <w:pStyle w:val="23"/>
                    <w:rPr>
                      <w:lang w:eastAsia="zh-Hans"/>
                    </w:rPr>
                  </w:pPr>
                  <w:r>
                    <w:rPr>
                      <w:rFonts w:hint="eastAsia"/>
                      <w:lang w:eastAsia="zh-Hans"/>
                    </w:rPr>
                    <w:t>系统管理</w:t>
                  </w:r>
                </w:p>
              </w:tc>
              <w:tc>
                <w:tcPr>
                  <w:tcW w:w="1274" w:type="dxa"/>
                  <w:vAlign w:val="center"/>
                </w:tcPr>
                <w:p>
                  <w:pPr>
                    <w:pStyle w:val="23"/>
                  </w:pPr>
                  <w:r>
                    <w:t>45</w:t>
                  </w:r>
                </w:p>
              </w:tc>
              <w:tc>
                <w:tcPr>
                  <w:tcW w:w="1701" w:type="dxa"/>
                  <w:vAlign w:val="center"/>
                </w:tcPr>
                <w:p>
                  <w:pPr>
                    <w:pStyle w:val="23"/>
                  </w:pPr>
                  <w:r>
                    <w:t>45</w:t>
                  </w:r>
                </w:p>
              </w:tc>
              <w:tc>
                <w:tcPr>
                  <w:tcW w:w="1559" w:type="dxa"/>
                </w:tcPr>
                <w:p>
                  <w:pPr>
                    <w:pStyle w:val="23"/>
                  </w:pPr>
                  <w:r>
                    <w:t>98</w:t>
                  </w:r>
                  <w:r>
                    <w:rPr>
                      <w:rFonts w:hint="eastAsia"/>
                    </w:rPr>
                    <w:t>%</w:t>
                  </w:r>
                </w:p>
              </w:tc>
              <w:tc>
                <w:tcPr>
                  <w:tcW w:w="1701"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3"/>
                  </w:pPr>
                </w:p>
              </w:tc>
              <w:tc>
                <w:tcPr>
                  <w:tcW w:w="2128" w:type="dxa"/>
                  <w:vAlign w:val="center"/>
                </w:tcPr>
                <w:p>
                  <w:pPr>
                    <w:pStyle w:val="23"/>
                    <w:rPr>
                      <w:lang w:eastAsia="zh-Hans"/>
                    </w:rPr>
                  </w:pPr>
                  <w:r>
                    <w:rPr>
                      <w:rFonts w:hint="eastAsia"/>
                      <w:lang w:eastAsia="zh-Hans"/>
                    </w:rPr>
                    <w:t>合计</w:t>
                  </w:r>
                </w:p>
              </w:tc>
              <w:tc>
                <w:tcPr>
                  <w:tcW w:w="1274" w:type="dxa"/>
                  <w:vAlign w:val="center"/>
                </w:tcPr>
                <w:p>
                  <w:pPr>
                    <w:pStyle w:val="23"/>
                  </w:pPr>
                  <w:r>
                    <w:rPr>
                      <w:rFonts w:hint="eastAsia"/>
                    </w:rPr>
                    <w:t>6</w:t>
                  </w:r>
                  <w:r>
                    <w:t>59</w:t>
                  </w:r>
                </w:p>
              </w:tc>
              <w:tc>
                <w:tcPr>
                  <w:tcW w:w="1701" w:type="dxa"/>
                  <w:vAlign w:val="center"/>
                </w:tcPr>
                <w:p>
                  <w:pPr>
                    <w:pStyle w:val="23"/>
                  </w:pPr>
                  <w:r>
                    <w:rPr>
                      <w:rFonts w:hint="eastAsia"/>
                    </w:rPr>
                    <w:t>6</w:t>
                  </w:r>
                  <w:r>
                    <w:t>59</w:t>
                  </w:r>
                </w:p>
              </w:tc>
              <w:tc>
                <w:tcPr>
                  <w:tcW w:w="1559" w:type="dxa"/>
                </w:tcPr>
                <w:p>
                  <w:pPr>
                    <w:pStyle w:val="23"/>
                  </w:pPr>
                  <w:r>
                    <w:t>96%</w:t>
                  </w:r>
                </w:p>
              </w:tc>
              <w:tc>
                <w:tcPr>
                  <w:tcW w:w="1701" w:type="dxa"/>
                  <w:vAlign w:val="center"/>
                </w:tcPr>
                <w:p>
                  <w:pPr>
                    <w:pStyle w:val="23"/>
                  </w:pPr>
                </w:p>
              </w:tc>
            </w:tr>
          </w:tbl>
          <w:p>
            <w:pPr>
              <w:pStyle w:val="24"/>
              <w:numPr>
                <w:ilvl w:val="2"/>
                <w:numId w:val="0"/>
              </w:numPr>
              <w:spacing w:before="156" w:after="156"/>
              <w:rPr>
                <w:rFonts w:ascii="宋体" w:hAnsi="宋体" w:eastAsia="宋体" w:cs="Times New Roman"/>
                <w:b w:val="0"/>
                <w:sz w:val="21"/>
                <w:szCs w:val="21"/>
              </w:rPr>
            </w:pPr>
            <w:r>
              <w:rPr>
                <w:rFonts w:hint="eastAsia" w:ascii="宋体" w:hAnsi="宋体" w:eastAsia="宋体" w:cs="Times New Roman"/>
                <w:b w:val="0"/>
                <w:sz w:val="21"/>
                <w:szCs w:val="21"/>
              </w:rPr>
              <w:t>BUG模块分布情况</w:t>
            </w:r>
          </w:p>
          <w:tbl>
            <w:tblPr>
              <w:tblStyle w:val="1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3260"/>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89" w:type="dxa"/>
                  <w:shd w:val="clear" w:color="000000" w:fill="D9D9D9"/>
                  <w:vAlign w:val="center"/>
                </w:tcPr>
                <w:p>
                  <w:pPr>
                    <w:pStyle w:val="23"/>
                  </w:pPr>
                  <w:r>
                    <w:rPr>
                      <w:rFonts w:hint="eastAsia"/>
                    </w:rPr>
                    <w:t>所属系统</w:t>
                  </w:r>
                </w:p>
              </w:tc>
              <w:tc>
                <w:tcPr>
                  <w:tcW w:w="3260" w:type="dxa"/>
                  <w:shd w:val="clear" w:color="000000" w:fill="D9D9D9"/>
                  <w:noWrap/>
                  <w:vAlign w:val="center"/>
                </w:tcPr>
                <w:p>
                  <w:pPr>
                    <w:pStyle w:val="23"/>
                  </w:pPr>
                  <w:r>
                    <w:rPr>
                      <w:rFonts w:hint="eastAsia"/>
                    </w:rPr>
                    <w:t>模块名称</w:t>
                  </w:r>
                </w:p>
              </w:tc>
              <w:tc>
                <w:tcPr>
                  <w:tcW w:w="2987" w:type="dxa"/>
                  <w:shd w:val="clear" w:color="000000" w:fill="D9D9D9"/>
                  <w:noWrap/>
                  <w:vAlign w:val="center"/>
                </w:tcPr>
                <w:p>
                  <w:pPr>
                    <w:pStyle w:val="23"/>
                  </w:pPr>
                  <w:r>
                    <w:rPr>
                      <w:rFonts w:hint="eastAsia"/>
                    </w:rPr>
                    <w:t>Bug数（个）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vAlign w:val="center"/>
                </w:tcPr>
                <w:p>
                  <w:pPr>
                    <w:jc w:val="center"/>
                  </w:pPr>
                  <w:r>
                    <w:rPr>
                      <w:rFonts w:hint="eastAsia"/>
                    </w:rPr>
                    <w:t>PC端</w:t>
                  </w:r>
                </w:p>
              </w:tc>
              <w:tc>
                <w:tcPr>
                  <w:tcW w:w="3260" w:type="dxa"/>
                  <w:shd w:val="clear" w:color="auto" w:fill="auto"/>
                  <w:noWrap/>
                  <w:vAlign w:val="center"/>
                </w:tcPr>
                <w:p>
                  <w:pPr>
                    <w:pStyle w:val="23"/>
                    <w:ind w:firstLine="360"/>
                    <w:rPr>
                      <w:lang w:eastAsia="zh-Hans"/>
                    </w:rPr>
                  </w:pPr>
                  <w:r>
                    <w:rPr>
                      <w:rFonts w:hint="eastAsia"/>
                      <w:lang w:eastAsia="zh-Hans"/>
                    </w:rPr>
                    <w:t>在线监测</w:t>
                  </w:r>
                </w:p>
              </w:tc>
              <w:tc>
                <w:tcPr>
                  <w:tcW w:w="2987" w:type="dxa"/>
                  <w:shd w:val="clear" w:color="auto" w:fill="auto"/>
                  <w:noWrap/>
                  <w:vAlign w:val="center"/>
                </w:tcPr>
                <w:p>
                  <w:pPr>
                    <w:pStyle w:val="23"/>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jc w:val="center"/>
                  </w:pPr>
                </w:p>
              </w:tc>
              <w:tc>
                <w:tcPr>
                  <w:tcW w:w="3260" w:type="dxa"/>
                  <w:shd w:val="clear" w:color="auto" w:fill="auto"/>
                  <w:noWrap/>
                  <w:vAlign w:val="center"/>
                </w:tcPr>
                <w:p>
                  <w:pPr>
                    <w:pStyle w:val="23"/>
                    <w:ind w:firstLine="360"/>
                    <w:rPr>
                      <w:lang w:eastAsia="zh-Hans"/>
                    </w:rPr>
                  </w:pPr>
                  <w:r>
                    <w:rPr>
                      <w:rFonts w:hint="eastAsia"/>
                      <w:lang w:eastAsia="zh-Hans"/>
                    </w:rPr>
                    <w:t>设备设施</w:t>
                  </w:r>
                </w:p>
              </w:tc>
              <w:tc>
                <w:tcPr>
                  <w:tcW w:w="2987" w:type="dxa"/>
                  <w:shd w:val="clear" w:color="auto" w:fill="auto"/>
                  <w:noWrap/>
                  <w:vAlign w:val="center"/>
                </w:tcPr>
                <w:p>
                  <w:pPr>
                    <w:pStyle w:val="23"/>
                    <w:tabs>
                      <w:tab w:val="left" w:pos="879"/>
                    </w:tabs>
                    <w:jc w:val="left"/>
                  </w:pPr>
                  <w:r>
                    <w:tab/>
                  </w:r>
                  <w: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689" w:type="dxa"/>
                  <w:vMerge w:val="continue"/>
                  <w:vAlign w:val="center"/>
                </w:tcPr>
                <w:p>
                  <w:pPr>
                    <w:pStyle w:val="23"/>
                  </w:pPr>
                </w:p>
              </w:tc>
              <w:tc>
                <w:tcPr>
                  <w:tcW w:w="3260" w:type="dxa"/>
                  <w:shd w:val="clear" w:color="auto" w:fill="auto"/>
                  <w:noWrap/>
                  <w:vAlign w:val="center"/>
                </w:tcPr>
                <w:p>
                  <w:pPr>
                    <w:pStyle w:val="23"/>
                    <w:ind w:firstLine="360"/>
                    <w:rPr>
                      <w:lang w:eastAsia="zh-Hans"/>
                    </w:rPr>
                  </w:pPr>
                  <w:r>
                    <w:rPr>
                      <w:rFonts w:hint="eastAsia"/>
                      <w:lang w:eastAsia="zh-Hans"/>
                    </w:rPr>
                    <w:t>预警报警</w:t>
                  </w:r>
                </w:p>
              </w:tc>
              <w:tc>
                <w:tcPr>
                  <w:tcW w:w="2987" w:type="dxa"/>
                  <w:shd w:val="clear" w:color="auto" w:fill="auto"/>
                  <w:noWrap/>
                  <w:vAlign w:val="center"/>
                </w:tcPr>
                <w:p>
                  <w:pPr>
                    <w:pStyle w:val="23"/>
                  </w:pPr>
                  <w:r>
                    <w:rPr>
                      <w:rFonts w:hint="eastAsia"/>
                    </w:rPr>
                    <w:t>1</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pPr>
                </w:p>
              </w:tc>
              <w:tc>
                <w:tcPr>
                  <w:tcW w:w="3260" w:type="dxa"/>
                  <w:shd w:val="clear" w:color="auto" w:fill="auto"/>
                  <w:noWrap/>
                  <w:vAlign w:val="center"/>
                </w:tcPr>
                <w:p>
                  <w:pPr>
                    <w:pStyle w:val="23"/>
                    <w:ind w:firstLine="360"/>
                    <w:rPr>
                      <w:lang w:eastAsia="zh-Hans"/>
                    </w:rPr>
                  </w:pPr>
                  <w:r>
                    <w:rPr>
                      <w:rFonts w:hint="eastAsia"/>
                      <w:lang w:eastAsia="zh-Hans"/>
                    </w:rPr>
                    <w:t>任务中心</w:t>
                  </w:r>
                </w:p>
              </w:tc>
              <w:tc>
                <w:tcPr>
                  <w:tcW w:w="2987" w:type="dxa"/>
                  <w:shd w:val="clear" w:color="auto" w:fill="auto"/>
                  <w:noWrap/>
                  <w:vAlign w:val="center"/>
                </w:tcPr>
                <w:p>
                  <w:pPr>
                    <w:pStyle w:val="23"/>
                  </w:pPr>
                  <w:r>
                    <w:rPr>
                      <w:rFonts w:hint="eastAsia"/>
                    </w:rPr>
                    <w:t>2</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pPr>
                </w:p>
              </w:tc>
              <w:tc>
                <w:tcPr>
                  <w:tcW w:w="3260" w:type="dxa"/>
                  <w:shd w:val="clear" w:color="auto" w:fill="auto"/>
                  <w:noWrap/>
                  <w:vAlign w:val="center"/>
                </w:tcPr>
                <w:p>
                  <w:pPr>
                    <w:pStyle w:val="23"/>
                    <w:ind w:firstLine="360"/>
                    <w:rPr>
                      <w:lang w:eastAsia="zh-Hans"/>
                    </w:rPr>
                  </w:pPr>
                  <w:r>
                    <w:rPr>
                      <w:rFonts w:hint="eastAsia"/>
                      <w:lang w:eastAsia="zh-Hans"/>
                    </w:rPr>
                    <w:t>可视化大屏</w:t>
                  </w:r>
                </w:p>
              </w:tc>
              <w:tc>
                <w:tcPr>
                  <w:tcW w:w="2987" w:type="dxa"/>
                  <w:shd w:val="clear" w:color="auto" w:fill="auto"/>
                  <w:noWrap/>
                  <w:vAlign w:val="center"/>
                </w:tcPr>
                <w:p>
                  <w:pPr>
                    <w:pStyle w:val="23"/>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pPr>
                </w:p>
              </w:tc>
              <w:tc>
                <w:tcPr>
                  <w:tcW w:w="3260" w:type="dxa"/>
                  <w:shd w:val="clear" w:color="auto" w:fill="auto"/>
                  <w:noWrap/>
                  <w:vAlign w:val="center"/>
                </w:tcPr>
                <w:p>
                  <w:pPr>
                    <w:pStyle w:val="23"/>
                    <w:ind w:firstLine="360"/>
                    <w:rPr>
                      <w:lang w:eastAsia="zh-Hans"/>
                    </w:rPr>
                  </w:pPr>
                  <w:r>
                    <w:rPr>
                      <w:rFonts w:hint="eastAsia"/>
                      <w:lang w:eastAsia="zh-Hans"/>
                    </w:rPr>
                    <w:t>点位地图</w:t>
                  </w:r>
                </w:p>
              </w:tc>
              <w:tc>
                <w:tcPr>
                  <w:tcW w:w="2987" w:type="dxa"/>
                  <w:shd w:val="clear" w:color="auto" w:fill="auto"/>
                  <w:noWrap/>
                  <w:vAlign w:val="center"/>
                </w:tcPr>
                <w:p>
                  <w:pPr>
                    <w:pStyle w:val="23"/>
                  </w:pPr>
                  <w:r>
                    <w:rPr>
                      <w:rFonts w:hint="eastAsia"/>
                    </w:rPr>
                    <w:t>1</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89" w:type="dxa"/>
                  <w:vMerge w:val="continue"/>
                  <w:vAlign w:val="center"/>
                </w:tcPr>
                <w:p>
                  <w:pPr>
                    <w:pStyle w:val="23"/>
                  </w:pPr>
                </w:p>
              </w:tc>
              <w:tc>
                <w:tcPr>
                  <w:tcW w:w="3260" w:type="dxa"/>
                  <w:shd w:val="clear" w:color="auto" w:fill="auto"/>
                  <w:noWrap/>
                  <w:vAlign w:val="center"/>
                </w:tcPr>
                <w:p>
                  <w:pPr>
                    <w:pStyle w:val="23"/>
                    <w:ind w:firstLine="360"/>
                    <w:rPr>
                      <w:lang w:eastAsia="zh-Hans"/>
                    </w:rPr>
                  </w:pPr>
                  <w:r>
                    <w:rPr>
                      <w:rFonts w:hint="eastAsia"/>
                      <w:lang w:eastAsia="zh-Hans"/>
                    </w:rPr>
                    <w:t>系统管理</w:t>
                  </w:r>
                </w:p>
              </w:tc>
              <w:tc>
                <w:tcPr>
                  <w:tcW w:w="2987" w:type="dxa"/>
                  <w:shd w:val="clear" w:color="auto" w:fill="auto"/>
                  <w:noWrap/>
                  <w:vAlign w:val="center"/>
                </w:tcPr>
                <w:p>
                  <w:pPr>
                    <w:pStyle w:val="23"/>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vAlign w:val="center"/>
                </w:tcPr>
                <w:p>
                  <w:pPr>
                    <w:pStyle w:val="23"/>
                    <w:ind w:left="210" w:leftChars="100"/>
                    <w:rPr>
                      <w:lang w:eastAsia="zh-Hans"/>
                    </w:rPr>
                  </w:pPr>
                  <w:r>
                    <w:rPr>
                      <w:rFonts w:hint="eastAsia"/>
                      <w:lang w:eastAsia="zh-Hans"/>
                    </w:rPr>
                    <w:t>APP端</w:t>
                  </w:r>
                </w:p>
              </w:tc>
              <w:tc>
                <w:tcPr>
                  <w:tcW w:w="3260" w:type="dxa"/>
                  <w:shd w:val="clear" w:color="auto" w:fill="auto"/>
                  <w:noWrap/>
                  <w:vAlign w:val="center"/>
                </w:tcPr>
                <w:p>
                  <w:pPr>
                    <w:pStyle w:val="23"/>
                    <w:rPr>
                      <w:lang w:eastAsia="zh-Hans"/>
                    </w:rPr>
                  </w:pPr>
                  <w:r>
                    <w:rPr>
                      <w:rFonts w:hint="eastAsia"/>
                      <w:lang w:eastAsia="zh-Hans"/>
                    </w:rPr>
                    <w:t>首页</w:t>
                  </w:r>
                </w:p>
              </w:tc>
              <w:tc>
                <w:tcPr>
                  <w:tcW w:w="2987" w:type="dxa"/>
                  <w:shd w:val="clear" w:color="auto" w:fill="auto"/>
                  <w:noWrap/>
                  <w:vAlign w:val="center"/>
                </w:tcPr>
                <w:p>
                  <w:pPr>
                    <w:pStyle w:val="23"/>
                  </w:pPr>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pPr>
                </w:p>
              </w:tc>
              <w:tc>
                <w:tcPr>
                  <w:tcW w:w="3260" w:type="dxa"/>
                  <w:shd w:val="clear" w:color="auto" w:fill="auto"/>
                  <w:noWrap/>
                  <w:vAlign w:val="center"/>
                </w:tcPr>
                <w:p>
                  <w:pPr>
                    <w:pStyle w:val="23"/>
                    <w:rPr>
                      <w:lang w:eastAsia="zh-Hans"/>
                    </w:rPr>
                  </w:pPr>
                  <w:r>
                    <w:rPr>
                      <w:rFonts w:hint="eastAsia"/>
                      <w:lang w:eastAsia="zh-Hans"/>
                    </w:rPr>
                    <w:t>报警</w:t>
                  </w:r>
                </w:p>
              </w:tc>
              <w:tc>
                <w:tcPr>
                  <w:tcW w:w="2987" w:type="dxa"/>
                  <w:shd w:val="clear" w:color="auto" w:fill="auto"/>
                  <w:noWrap/>
                  <w:vAlign w:val="center"/>
                </w:tcPr>
                <w:p>
                  <w:pPr>
                    <w:pStyle w:val="23"/>
                  </w:pPr>
                  <w:r>
                    <w:rPr>
                      <w:rFonts w:hint="eastAsia"/>
                    </w:rPr>
                    <w:t>1</w:t>
                  </w: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pPr>
                </w:p>
              </w:tc>
              <w:tc>
                <w:tcPr>
                  <w:tcW w:w="3260" w:type="dxa"/>
                  <w:shd w:val="clear" w:color="auto" w:fill="auto"/>
                  <w:noWrap/>
                  <w:vAlign w:val="center"/>
                </w:tcPr>
                <w:p>
                  <w:pPr>
                    <w:pStyle w:val="23"/>
                    <w:rPr>
                      <w:lang w:eastAsia="zh-Hans"/>
                    </w:rPr>
                  </w:pPr>
                  <w:r>
                    <w:rPr>
                      <w:rFonts w:hint="eastAsia"/>
                      <w:lang w:eastAsia="zh-Hans"/>
                    </w:rPr>
                    <w:t>任务</w:t>
                  </w:r>
                </w:p>
              </w:tc>
              <w:tc>
                <w:tcPr>
                  <w:tcW w:w="2987" w:type="dxa"/>
                  <w:shd w:val="clear" w:color="auto" w:fill="auto"/>
                  <w:noWrap/>
                  <w:vAlign w:val="center"/>
                </w:tcPr>
                <w:p>
                  <w:pPr>
                    <w:pStyle w:val="23"/>
                  </w:pPr>
                  <w: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ind w:left="210" w:leftChars="100"/>
                  </w:pPr>
                </w:p>
              </w:tc>
              <w:tc>
                <w:tcPr>
                  <w:tcW w:w="3260" w:type="dxa"/>
                  <w:shd w:val="clear" w:color="auto" w:fill="auto"/>
                  <w:noWrap/>
                  <w:vAlign w:val="center"/>
                </w:tcPr>
                <w:p>
                  <w:pPr>
                    <w:pStyle w:val="23"/>
                    <w:rPr>
                      <w:lang w:eastAsia="zh-Hans"/>
                    </w:rPr>
                  </w:pPr>
                  <w:r>
                    <w:rPr>
                      <w:rFonts w:hint="eastAsia"/>
                      <w:lang w:eastAsia="zh-Hans"/>
                    </w:rPr>
                    <w:t>我的</w:t>
                  </w:r>
                </w:p>
              </w:tc>
              <w:tc>
                <w:tcPr>
                  <w:tcW w:w="2987" w:type="dxa"/>
                  <w:shd w:val="clear" w:color="auto" w:fill="auto"/>
                  <w:noWrap/>
                  <w:vAlign w:val="center"/>
                </w:tcPr>
                <w:p>
                  <w:pPr>
                    <w:pStyle w:val="23"/>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vAlign w:val="center"/>
                </w:tcPr>
                <w:p>
                  <w:pPr>
                    <w:pStyle w:val="23"/>
                    <w:ind w:left="210" w:leftChars="100"/>
                  </w:pPr>
                </w:p>
              </w:tc>
              <w:tc>
                <w:tcPr>
                  <w:tcW w:w="3260" w:type="dxa"/>
                  <w:shd w:val="clear" w:color="auto" w:fill="auto"/>
                  <w:noWrap/>
                  <w:vAlign w:val="center"/>
                </w:tcPr>
                <w:p>
                  <w:pPr>
                    <w:pStyle w:val="23"/>
                    <w:rPr>
                      <w:lang w:eastAsia="zh-Hans"/>
                    </w:rPr>
                  </w:pPr>
                  <w:r>
                    <w:rPr>
                      <w:rFonts w:hint="eastAsia"/>
                      <w:lang w:eastAsia="zh-Hans"/>
                    </w:rPr>
                    <w:t>合计</w:t>
                  </w:r>
                </w:p>
              </w:tc>
              <w:tc>
                <w:tcPr>
                  <w:tcW w:w="2987" w:type="dxa"/>
                  <w:shd w:val="clear" w:color="auto" w:fill="auto"/>
                  <w:noWrap/>
                  <w:vAlign w:val="center"/>
                </w:tcPr>
                <w:p>
                  <w:pPr>
                    <w:pStyle w:val="23"/>
                  </w:pPr>
                  <w:r>
                    <w:rPr>
                      <w:rFonts w:hint="eastAsia"/>
                    </w:rPr>
                    <w:t>1</w:t>
                  </w:r>
                  <w:r>
                    <w:t>16</w:t>
                  </w:r>
                </w:p>
              </w:tc>
            </w:tr>
          </w:tbl>
          <w:p/>
          <w:p>
            <w:pPr>
              <w:spacing w:line="360" w:lineRule="auto"/>
              <w:rPr>
                <w:szCs w:val="22"/>
              </w:rPr>
            </w:pPr>
            <w:r>
              <w:rPr>
                <w:rFonts w:hint="eastAsia"/>
                <w:szCs w:val="22"/>
              </w:rPr>
              <w:t>测试结论：本次验收测试主要是从需求验证的正确性和完整性、业务主流程及功能的正确性和完整性等来验收本次项目，B</w:t>
            </w:r>
            <w:r>
              <w:rPr>
                <w:szCs w:val="22"/>
              </w:rPr>
              <w:t>ug</w:t>
            </w:r>
            <w:r>
              <w:rPr>
                <w:rFonts w:hint="eastAsia"/>
                <w:szCs w:val="22"/>
              </w:rPr>
              <w:t>修复后基本满足验收测试通标准备，予以测试通过。</w:t>
            </w:r>
            <w:bookmarkStart w:id="4" w:name="_MON_1630757747"/>
            <w:bookmarkEnd w:id="4"/>
          </w:p>
          <w:p>
            <w:pPr>
              <w:spacing w:line="360" w:lineRule="auto"/>
              <w:rPr>
                <w:lang w:eastAsia="zh-Hans"/>
              </w:rPr>
            </w:pPr>
            <w:r>
              <w:rPr>
                <w:rFonts w:hint="eastAsia"/>
                <w:szCs w:val="22"/>
              </w:rPr>
              <w:t>测试人：</w:t>
            </w:r>
            <w:r>
              <w:rPr>
                <w:rFonts w:hint="eastAsia" w:ascii="宋体" w:hAnsi="宋体"/>
                <w:szCs w:val="21"/>
              </w:rPr>
              <w:t xml:space="preserve">冯艳玲  </w:t>
            </w:r>
            <w:r>
              <w:rPr>
                <w:rFonts w:hint="eastAsia"/>
                <w:szCs w:val="22"/>
              </w:rPr>
              <w:t xml:space="preserve"> 验证人：</w:t>
            </w:r>
            <w:r>
              <w:rPr>
                <w:rFonts w:hint="eastAsia"/>
                <w:lang w:eastAsia="zh-Hans"/>
              </w:rPr>
              <w:t>余桂霞</w:t>
            </w:r>
          </w:p>
          <w:p>
            <w:pPr>
              <w:pStyle w:val="16"/>
              <w:rPr>
                <w:rFonts w:hint="eastAsia"/>
                <w:lang w:eastAsia="zh-Hans"/>
              </w:rPr>
            </w:pPr>
            <w:r>
              <w:rPr>
                <w:rFonts w:hint="eastAsia"/>
                <w:lang w:eastAsia="zh-Hans"/>
              </w:rPr>
              <w:t>查见“智慧管网监控平台”Bug记录</w:t>
            </w:r>
          </w:p>
          <w:p>
            <w:pPr>
              <w:pStyle w:val="16"/>
              <w:rPr>
                <w:rFonts w:hint="eastAsia"/>
                <w:lang w:eastAsia="zh-Hans"/>
              </w:rPr>
            </w:pPr>
            <w:r>
              <w:rPr>
                <w:rFonts w:hint="eastAsia"/>
                <w:lang w:eastAsia="zh-Hans"/>
              </w:rPr>
              <w:t>1）问题描述:修改设施信息时，设施管理名称回显失败</w:t>
            </w:r>
          </w:p>
          <w:p>
            <w:pPr>
              <w:pStyle w:val="16"/>
              <w:rPr>
                <w:rFonts w:hint="eastAsia"/>
                <w:lang w:eastAsia="zh-Hans"/>
              </w:rPr>
            </w:pPr>
            <w:r>
              <w:rPr>
                <w:rFonts w:hint="eastAsia"/>
                <w:lang w:eastAsia="zh-Hans"/>
              </w:rPr>
              <w:t>缺陷等级：严重</w:t>
            </w:r>
          </w:p>
          <w:p>
            <w:pPr>
              <w:pStyle w:val="16"/>
              <w:rPr>
                <w:rFonts w:hint="eastAsia"/>
                <w:lang w:eastAsia="zh-Hans"/>
              </w:rPr>
            </w:pPr>
            <w:r>
              <w:rPr>
                <w:rFonts w:hint="eastAsia"/>
                <w:lang w:eastAsia="zh-Hans"/>
              </w:rPr>
              <w:t>缺陷所在模块：设施管理-设施修改</w:t>
            </w:r>
          </w:p>
          <w:p>
            <w:pPr>
              <w:pStyle w:val="16"/>
              <w:rPr>
                <w:rFonts w:hint="eastAsia"/>
                <w:lang w:eastAsia="zh-Hans"/>
              </w:rPr>
            </w:pPr>
            <w:r>
              <w:rPr>
                <w:rFonts w:hint="eastAsia"/>
                <w:lang w:eastAsia="zh-Hans"/>
              </w:rPr>
              <w:t>发现时间：2022.4.25</w:t>
            </w:r>
          </w:p>
          <w:p>
            <w:pPr>
              <w:pStyle w:val="16"/>
              <w:rPr>
                <w:rFonts w:hint="eastAsia"/>
                <w:lang w:eastAsia="zh-Hans"/>
              </w:rPr>
            </w:pPr>
            <w:r>
              <w:rPr>
                <w:rFonts w:hint="eastAsia"/>
                <w:lang w:eastAsia="zh-Hans"/>
              </w:rPr>
              <w:t>所在版本号：v1.0</w:t>
            </w:r>
          </w:p>
          <w:p>
            <w:pPr>
              <w:pStyle w:val="16"/>
              <w:rPr>
                <w:rFonts w:hint="eastAsia"/>
                <w:lang w:eastAsia="zh-Hans"/>
              </w:rPr>
            </w:pPr>
            <w:r>
              <w:rPr>
                <w:rFonts w:hint="eastAsia"/>
                <w:lang w:eastAsia="zh-Hans"/>
              </w:rPr>
              <w:t>发现者：冯艳玲</w:t>
            </w:r>
          </w:p>
          <w:p>
            <w:pPr>
              <w:pStyle w:val="16"/>
              <w:rPr>
                <w:rFonts w:hint="eastAsia"/>
                <w:lang w:eastAsia="zh-Hans"/>
              </w:rPr>
            </w:pPr>
            <w:r>
              <w:rPr>
                <w:rFonts w:hint="eastAsia"/>
                <w:lang w:eastAsia="zh-Hans"/>
              </w:rPr>
              <w:t>修改者：王仕林</w:t>
            </w:r>
          </w:p>
          <w:p>
            <w:pPr>
              <w:pStyle w:val="16"/>
              <w:rPr>
                <w:rFonts w:hint="eastAsia"/>
                <w:lang w:eastAsia="zh-Hans"/>
              </w:rPr>
            </w:pPr>
            <w:r>
              <w:rPr>
                <w:rFonts w:hint="eastAsia"/>
                <w:lang w:eastAsia="zh-Hans"/>
              </w:rPr>
              <w:t>缺陷关闭时间：2022.4.26</w:t>
            </w:r>
          </w:p>
          <w:p>
            <w:pPr>
              <w:pStyle w:val="16"/>
              <w:rPr>
                <w:rFonts w:hint="eastAsia"/>
                <w:lang w:eastAsia="zh-Hans"/>
              </w:rPr>
            </w:pPr>
            <w:r>
              <w:rPr>
                <w:rFonts w:hint="eastAsia"/>
                <w:lang w:eastAsia="zh-Hans"/>
              </w:rPr>
              <w:t>关闭缺陷的版本：v1.0</w:t>
            </w:r>
          </w:p>
          <w:p>
            <w:pPr>
              <w:pStyle w:val="16"/>
              <w:rPr>
                <w:rFonts w:hint="eastAsia"/>
                <w:lang w:eastAsia="zh-Hans"/>
              </w:rPr>
            </w:pPr>
            <w:r>
              <w:rPr>
                <w:rFonts w:hint="eastAsia"/>
                <w:lang w:eastAsia="zh-Hans"/>
              </w:rPr>
              <w:t>修改缺陷而改动的代码行数：1</w:t>
            </w:r>
          </w:p>
          <w:p>
            <w:pPr>
              <w:pStyle w:val="16"/>
              <w:rPr>
                <w:rFonts w:hint="eastAsia"/>
                <w:lang w:eastAsia="zh-Hans"/>
              </w:rPr>
            </w:pPr>
            <w:r>
              <w:rPr>
                <w:rFonts w:hint="eastAsia"/>
                <w:lang w:eastAsia="zh-Hans"/>
              </w:rPr>
              <w:t>产生缺陷的根本原因：代码错误</w:t>
            </w:r>
          </w:p>
          <w:p>
            <w:pPr>
              <w:pStyle w:val="16"/>
              <w:rPr>
                <w:lang w:eastAsia="zh-Hans"/>
              </w:rPr>
            </w:pPr>
          </w:p>
          <w:p>
            <w:pPr>
              <w:pStyle w:val="16"/>
              <w:rPr>
                <w:rFonts w:hint="eastAsia"/>
                <w:lang w:eastAsia="zh-Hans"/>
              </w:rPr>
            </w:pPr>
            <w:r>
              <w:rPr>
                <w:rFonts w:hint="eastAsia"/>
                <w:lang w:eastAsia="zh-Hans"/>
              </w:rPr>
              <w:t>2）问题描述:报警处理：报警已经处理过了还可以进行处理</w:t>
            </w:r>
          </w:p>
          <w:p>
            <w:pPr>
              <w:pStyle w:val="16"/>
              <w:rPr>
                <w:rFonts w:hint="eastAsia"/>
                <w:lang w:eastAsia="zh-Hans"/>
              </w:rPr>
            </w:pPr>
            <w:r>
              <w:rPr>
                <w:rFonts w:hint="eastAsia"/>
                <w:lang w:eastAsia="zh-Hans"/>
              </w:rPr>
              <w:t>缺陷等级：一般</w:t>
            </w:r>
          </w:p>
          <w:p>
            <w:pPr>
              <w:pStyle w:val="16"/>
              <w:rPr>
                <w:rFonts w:hint="eastAsia"/>
                <w:lang w:eastAsia="zh-Hans"/>
              </w:rPr>
            </w:pPr>
            <w:r>
              <w:rPr>
                <w:rFonts w:hint="eastAsia"/>
                <w:lang w:eastAsia="zh-Hans"/>
              </w:rPr>
              <w:t>缺陷所在模块：预警报警-报警处理</w:t>
            </w:r>
          </w:p>
          <w:p>
            <w:pPr>
              <w:pStyle w:val="16"/>
              <w:rPr>
                <w:rFonts w:hint="eastAsia"/>
                <w:lang w:eastAsia="zh-Hans"/>
              </w:rPr>
            </w:pPr>
            <w:r>
              <w:rPr>
                <w:rFonts w:hint="eastAsia"/>
                <w:lang w:eastAsia="zh-Hans"/>
              </w:rPr>
              <w:t>发现时间：2022.4.25</w:t>
            </w:r>
          </w:p>
          <w:p>
            <w:pPr>
              <w:pStyle w:val="16"/>
              <w:rPr>
                <w:rFonts w:hint="eastAsia"/>
                <w:lang w:eastAsia="zh-Hans"/>
              </w:rPr>
            </w:pPr>
            <w:r>
              <w:rPr>
                <w:rFonts w:hint="eastAsia"/>
                <w:lang w:eastAsia="zh-Hans"/>
              </w:rPr>
              <w:t>所在版本号：v1.0</w:t>
            </w:r>
          </w:p>
          <w:p>
            <w:pPr>
              <w:pStyle w:val="16"/>
              <w:rPr>
                <w:rFonts w:hint="eastAsia"/>
                <w:lang w:eastAsia="zh-Hans"/>
              </w:rPr>
            </w:pPr>
            <w:r>
              <w:rPr>
                <w:rFonts w:hint="eastAsia"/>
                <w:lang w:eastAsia="zh-Hans"/>
              </w:rPr>
              <w:t>发现者：冯艳玲</w:t>
            </w:r>
          </w:p>
          <w:p>
            <w:pPr>
              <w:pStyle w:val="16"/>
              <w:rPr>
                <w:rFonts w:hint="eastAsia"/>
                <w:lang w:eastAsia="zh-Hans"/>
              </w:rPr>
            </w:pPr>
            <w:r>
              <w:rPr>
                <w:rFonts w:hint="eastAsia"/>
                <w:lang w:eastAsia="zh-Hans"/>
              </w:rPr>
              <w:t>修改者：王仕林</w:t>
            </w:r>
          </w:p>
          <w:p>
            <w:pPr>
              <w:pStyle w:val="16"/>
              <w:rPr>
                <w:rFonts w:hint="eastAsia"/>
                <w:lang w:eastAsia="zh-Hans"/>
              </w:rPr>
            </w:pPr>
            <w:r>
              <w:rPr>
                <w:rFonts w:hint="eastAsia"/>
                <w:lang w:eastAsia="zh-Hans"/>
              </w:rPr>
              <w:t>缺陷关闭时间：2022.4.26</w:t>
            </w:r>
          </w:p>
          <w:p>
            <w:pPr>
              <w:pStyle w:val="16"/>
              <w:rPr>
                <w:rFonts w:hint="eastAsia"/>
                <w:lang w:eastAsia="zh-Hans"/>
              </w:rPr>
            </w:pPr>
            <w:r>
              <w:rPr>
                <w:rFonts w:hint="eastAsia"/>
                <w:lang w:eastAsia="zh-Hans"/>
              </w:rPr>
              <w:t>关闭缺陷的版本：v1.0</w:t>
            </w:r>
          </w:p>
          <w:p>
            <w:pPr>
              <w:pStyle w:val="16"/>
              <w:rPr>
                <w:rFonts w:hint="eastAsia"/>
                <w:lang w:eastAsia="zh-Hans"/>
              </w:rPr>
            </w:pPr>
            <w:r>
              <w:rPr>
                <w:rFonts w:hint="eastAsia"/>
                <w:lang w:eastAsia="zh-Hans"/>
              </w:rPr>
              <w:t>修改缺陷而改动的代码行数：1</w:t>
            </w:r>
          </w:p>
          <w:p>
            <w:pPr>
              <w:pStyle w:val="16"/>
              <w:rPr>
                <w:lang w:eastAsia="zh-Hans"/>
              </w:rPr>
            </w:pPr>
            <w:r>
              <w:rPr>
                <w:rFonts w:hint="eastAsia"/>
                <w:lang w:eastAsia="zh-Hans"/>
              </w:rPr>
              <w:t>产生缺陷的根本原因：代码错误</w:t>
            </w:r>
            <w:r>
              <w:rPr>
                <w:lang w:eastAsia="zh-Hans"/>
              </w:rPr>
              <w:cr/>
            </w:r>
            <w:r>
              <w:rPr>
                <w:rFonts w:hint="eastAsia"/>
                <w:lang w:eastAsia="zh-Hans"/>
              </w:rPr>
              <w:t>。。。。。</w:t>
            </w:r>
          </w:p>
          <w:p>
            <w:pPr>
              <w:pStyle w:val="16"/>
              <w:rPr>
                <w:rFonts w:hint="eastAsia"/>
              </w:rPr>
            </w:pPr>
            <w:r>
              <w:rPr>
                <w:rFonts w:hint="eastAsia"/>
                <w:lang w:eastAsia="zh-Hans"/>
              </w:rPr>
              <w:t>所发现的</w:t>
            </w:r>
            <w:r>
              <w:rPr>
                <w:rFonts w:hint="eastAsia"/>
              </w:rPr>
              <w:t>B</w:t>
            </w:r>
            <w:r>
              <w:t>ug</w:t>
            </w:r>
            <w:r>
              <w:rPr>
                <w:rFonts w:hint="eastAsia"/>
              </w:rPr>
              <w:t>均予以了处理，并有相关处理记录。</w:t>
            </w:r>
          </w:p>
          <w:p>
            <w:pPr>
              <w:spacing w:line="360" w:lineRule="auto"/>
              <w:rPr>
                <w:szCs w:val="22"/>
              </w:rPr>
            </w:pPr>
            <w:r>
              <w:rPr>
                <w:rFonts w:hint="eastAsia"/>
                <w:szCs w:val="22"/>
              </w:rPr>
              <w:t>通过软件测试对开发成果进行测试验证。</w:t>
            </w:r>
          </w:p>
          <w:p>
            <w:pPr>
              <w:pStyle w:val="16"/>
            </w:pPr>
          </w:p>
          <w:p>
            <w:pPr>
              <w:spacing w:line="360" w:lineRule="auto"/>
              <w:rPr>
                <w:szCs w:val="22"/>
              </w:rPr>
            </w:pPr>
            <w:r>
              <w:rPr>
                <w:rFonts w:hint="eastAsia"/>
                <w:szCs w:val="22"/>
              </w:rPr>
              <w:t>查，该软件设计项目的确认：</w:t>
            </w:r>
          </w:p>
          <w:p>
            <w:pPr>
              <w:spacing w:line="360" w:lineRule="auto"/>
              <w:rPr>
                <w:szCs w:val="22"/>
              </w:rPr>
            </w:pPr>
            <w:r>
              <w:rPr>
                <w:rFonts w:hint="eastAsia"/>
                <w:szCs w:val="22"/>
              </w:rPr>
              <w:t>采用客户试运行方式进行确认。通过客户线上试运行，满足技术协议要求，由客户确认验收。</w:t>
            </w:r>
          </w:p>
          <w:p>
            <w:pPr>
              <w:spacing w:line="360" w:lineRule="auto"/>
              <w:rPr>
                <w:szCs w:val="22"/>
              </w:rPr>
            </w:pPr>
            <w:r>
              <w:rPr>
                <w:rFonts w:hint="eastAsia"/>
                <w:szCs w:val="22"/>
              </w:rPr>
              <w:t>确认内容：功能符合性、兼容性性、上线运行有效性。</w:t>
            </w:r>
          </w:p>
          <w:p>
            <w:pPr>
              <w:spacing w:line="360" w:lineRule="auto"/>
              <w:rPr>
                <w:szCs w:val="22"/>
              </w:rPr>
            </w:pPr>
            <w:r>
              <w:rPr>
                <w:rFonts w:hint="eastAsia"/>
                <w:szCs w:val="22"/>
              </w:rPr>
              <w:t>出示上线测试运行报告结论</w:t>
            </w:r>
          </w:p>
          <w:p>
            <w:pPr>
              <w:pStyle w:val="16"/>
              <w:rPr>
                <w:rFonts w:hint="eastAsia"/>
              </w:rPr>
            </w:pPr>
            <w:r>
              <w:drawing>
                <wp:inline distT="0" distB="0" distL="0" distR="0">
                  <wp:extent cx="3485515" cy="2692400"/>
                  <wp:effectExtent l="0" t="0" r="63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7180" cy="2701133"/>
                          </a:xfrm>
                          <a:prstGeom prst="rect">
                            <a:avLst/>
                          </a:prstGeom>
                          <a:noFill/>
                          <a:ln>
                            <a:noFill/>
                          </a:ln>
                        </pic:spPr>
                      </pic:pic>
                    </a:graphicData>
                  </a:graphic>
                </wp:inline>
              </w:drawing>
            </w:r>
          </w:p>
          <w:p>
            <w:pPr>
              <w:pStyle w:val="16"/>
            </w:pPr>
            <w:r>
              <w:rPr>
                <w:rFonts w:hint="eastAsia"/>
              </w:rPr>
              <w:t>出示最终验收报告</w:t>
            </w:r>
          </w:p>
          <w:p>
            <w:pPr>
              <w:pStyle w:val="16"/>
              <w:rPr>
                <w:rFonts w:hint="eastAsia"/>
              </w:rPr>
            </w:pPr>
            <w:r>
              <w:drawing>
                <wp:inline distT="0" distB="0" distL="0" distR="0">
                  <wp:extent cx="3122930" cy="4173855"/>
                  <wp:effectExtent l="0" t="0" r="127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36577" cy="4192320"/>
                          </a:xfrm>
                          <a:prstGeom prst="rect">
                            <a:avLst/>
                          </a:prstGeom>
                          <a:noFill/>
                          <a:ln>
                            <a:noFill/>
                          </a:ln>
                        </pic:spPr>
                      </pic:pic>
                    </a:graphicData>
                  </a:graphic>
                </wp:inline>
              </w:drawing>
            </w:r>
            <w:r>
              <w:drawing>
                <wp:inline distT="0" distB="0" distL="0" distR="0">
                  <wp:extent cx="2923540" cy="4187190"/>
                  <wp:effectExtent l="0" t="0" r="1016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32971" cy="4200731"/>
                          </a:xfrm>
                          <a:prstGeom prst="rect">
                            <a:avLst/>
                          </a:prstGeom>
                          <a:noFill/>
                          <a:ln>
                            <a:noFill/>
                          </a:ln>
                        </pic:spPr>
                      </pic:pic>
                    </a:graphicData>
                  </a:graphic>
                </wp:inline>
              </w:drawing>
            </w:r>
          </w:p>
          <w:p>
            <w:pPr>
              <w:spacing w:line="360" w:lineRule="auto"/>
              <w:rPr>
                <w:rFonts w:ascii="宋体" w:hAnsi="宋体"/>
                <w:szCs w:val="21"/>
              </w:rPr>
            </w:pPr>
            <w:bookmarkStart w:id="5" w:name="_Hlk129336334"/>
            <w:r>
              <w:rPr>
                <w:rFonts w:hint="eastAsia"/>
                <w:szCs w:val="22"/>
              </w:rPr>
              <w:t>经与负责人沟通及查看现场设计开发资料，设计项目的过程控制符合管理要求</w:t>
            </w:r>
            <w:bookmarkEnd w:id="5"/>
            <w:r>
              <w:rPr>
                <w:rFonts w:hint="eastAsia"/>
                <w:szCs w:val="22"/>
              </w:rPr>
              <w:t>。</w:t>
            </w:r>
          </w:p>
        </w:tc>
        <w:tc>
          <w:tcPr>
            <w:tcW w:w="1460"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设计和开发输出</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Q8.3.5</w:t>
            </w:r>
          </w:p>
        </w:tc>
        <w:tc>
          <w:tcPr>
            <w:tcW w:w="1012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szCs w:val="21"/>
              </w:rPr>
            </w:pPr>
            <w:r>
              <w:rPr>
                <w:rFonts w:hint="eastAsia" w:ascii="宋体" w:hAnsi="宋体"/>
                <w:szCs w:val="21"/>
              </w:rPr>
              <w:t xml:space="preserve">一、查，输出清单： </w:t>
            </w:r>
          </w:p>
          <w:p>
            <w:pPr>
              <w:widowControl/>
              <w:jc w:val="left"/>
              <w:rPr>
                <w:rFonts w:ascii="宋体" w:hAnsi="宋体"/>
                <w:szCs w:val="21"/>
              </w:rPr>
            </w:pPr>
            <w:r>
              <w:rPr>
                <w:rFonts w:hint="eastAsia" w:ascii="宋体" w:hAnsi="宋体"/>
                <w:szCs w:val="21"/>
              </w:rPr>
              <w:t>查，“</w:t>
            </w:r>
            <w:r>
              <w:rPr>
                <w:rFonts w:hint="eastAsia" w:ascii="宋体" w:hAnsi="宋体"/>
                <w:szCs w:val="21"/>
                <w:lang w:eastAsia="zh-Hans"/>
              </w:rPr>
              <w:t>智慧管网监控平台</w:t>
            </w:r>
            <w:r>
              <w:rPr>
                <w:rFonts w:hint="eastAsia" w:ascii="宋体" w:hAnsi="宋体"/>
                <w:szCs w:val="21"/>
              </w:rPr>
              <w:t xml:space="preserve">”项目输出： </w:t>
            </w:r>
          </w:p>
          <w:p>
            <w:pPr>
              <w:widowControl/>
              <w:jc w:val="left"/>
              <w:rPr>
                <w:rFonts w:ascii="宋体" w:hAnsi="宋体"/>
                <w:szCs w:val="21"/>
              </w:rPr>
            </w:pPr>
            <w:r>
              <w:rPr>
                <w:rFonts w:hint="eastAsia" w:ascii="宋体" w:hAnsi="宋体"/>
                <w:szCs w:val="21"/>
              </w:rPr>
              <w:t>需求规格说明书、项目实施计划表、软件测试报告、用户操作说明书（手册）、培训清单、培训资料……</w:t>
            </w:r>
          </w:p>
          <w:p>
            <w:pPr>
              <w:pStyle w:val="16"/>
            </w:pPr>
          </w:p>
          <w:p>
            <w:pPr>
              <w:pStyle w:val="16"/>
              <w:rPr>
                <w:rFonts w:hint="eastAsia"/>
              </w:rPr>
            </w:pPr>
            <w:r>
              <w:drawing>
                <wp:inline distT="0" distB="0" distL="0" distR="0">
                  <wp:extent cx="3738880" cy="3322955"/>
                  <wp:effectExtent l="0" t="0" r="1397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43678" cy="3327543"/>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负责人：安贞霓</w:t>
            </w:r>
            <w:r>
              <w:rPr>
                <w:rFonts w:hint="eastAsia"/>
              </w:rPr>
              <w:t xml:space="preserve">   </w:t>
            </w:r>
            <w:r>
              <w:rPr>
                <w:rFonts w:hint="eastAsia" w:ascii="宋体" w:hAnsi="宋体"/>
                <w:szCs w:val="21"/>
              </w:rPr>
              <w:t>时间：2023.02.11</w:t>
            </w:r>
          </w:p>
          <w:p>
            <w:pPr>
              <w:widowControl/>
              <w:jc w:val="left"/>
              <w:rPr>
                <w:rFonts w:ascii="宋体" w:hAnsi="宋体"/>
                <w:szCs w:val="21"/>
              </w:rPr>
            </w:pPr>
            <w:r>
              <w:rPr>
                <w:rFonts w:hint="eastAsia" w:ascii="宋体" w:hAnsi="宋体"/>
                <w:szCs w:val="21"/>
              </w:rPr>
              <w:t>对设计输出进行确认，能满足设计开发客户要求。</w:t>
            </w:r>
          </w:p>
        </w:tc>
        <w:tc>
          <w:tcPr>
            <w:tcW w:w="1460"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设计和开发变更</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Q8.3.6</w:t>
            </w:r>
          </w:p>
        </w:tc>
        <w:tc>
          <w:tcPr>
            <w:tcW w:w="10129" w:type="dxa"/>
            <w:tcBorders>
              <w:top w:val="single" w:color="auto" w:sz="4" w:space="0"/>
              <w:left w:val="single" w:color="auto" w:sz="4" w:space="0"/>
              <w:bottom w:val="single" w:color="auto" w:sz="4" w:space="0"/>
              <w:right w:val="single" w:color="auto" w:sz="4" w:space="0"/>
            </w:tcBorders>
          </w:tcPr>
          <w:p>
            <w:pPr>
              <w:widowControl/>
              <w:jc w:val="left"/>
              <w:rPr>
                <w:rFonts w:hint="eastAsia" w:ascii="宋体" w:hAnsi="宋体"/>
                <w:szCs w:val="21"/>
              </w:rPr>
            </w:pPr>
            <w:r>
              <w:rPr>
                <w:rFonts w:hint="eastAsia" w:ascii="宋体" w:hAnsi="宋体"/>
                <w:szCs w:val="21"/>
              </w:rPr>
              <w:t>查，公司在《设计开发控制程序》中策划了设计变更的管理要求。</w:t>
            </w:r>
          </w:p>
          <w:p>
            <w:pPr>
              <w:widowControl/>
              <w:jc w:val="left"/>
              <w:rPr>
                <w:rFonts w:hint="eastAsia" w:ascii="宋体" w:hAnsi="宋体"/>
                <w:szCs w:val="21"/>
              </w:rPr>
            </w:pPr>
            <w:r>
              <w:rPr>
                <w:rFonts w:hint="eastAsia" w:ascii="宋体" w:hAnsi="宋体"/>
                <w:szCs w:val="21"/>
              </w:rPr>
              <w:t>软件设计过程的变更：对于设计测试过程的问题，均按设计开发程序要求，进行更改后再次测试，经评审、验证合格后方能通过。</w:t>
            </w:r>
          </w:p>
          <w:p>
            <w:pPr>
              <w:widowControl/>
              <w:jc w:val="left"/>
              <w:rPr>
                <w:rFonts w:hint="eastAsia" w:ascii="宋体" w:hAnsi="宋体"/>
                <w:szCs w:val="21"/>
              </w:rPr>
            </w:pPr>
            <w:r>
              <w:rPr>
                <w:rFonts w:hint="eastAsia" w:ascii="宋体" w:hAnsi="宋体"/>
                <w:szCs w:val="21"/>
              </w:rPr>
              <w:t>抽项目“智慧管网监控平台”变更情况</w:t>
            </w:r>
          </w:p>
          <w:p>
            <w:pPr>
              <w:widowControl/>
              <w:jc w:val="left"/>
              <w:rPr>
                <w:rFonts w:hint="eastAsia" w:ascii="宋体" w:hAnsi="宋体"/>
                <w:szCs w:val="21"/>
              </w:rPr>
            </w:pPr>
            <w:r>
              <w:rPr>
                <w:rFonts w:hint="eastAsia" w:ascii="宋体" w:hAnsi="宋体"/>
                <w:szCs w:val="21"/>
              </w:rPr>
              <w:t>业主方：重庆佳兴环保工程有限公司</w:t>
            </w:r>
          </w:p>
          <w:p>
            <w:pPr>
              <w:widowControl/>
              <w:jc w:val="left"/>
              <w:rPr>
                <w:rFonts w:hint="eastAsia" w:ascii="宋体" w:hAnsi="宋体"/>
                <w:szCs w:val="21"/>
              </w:rPr>
            </w:pPr>
            <w:r>
              <w:rPr>
                <w:rFonts w:hint="eastAsia" w:ascii="宋体" w:hAnsi="宋体"/>
                <w:szCs w:val="21"/>
              </w:rPr>
              <w:t>承建方：重庆源一科技有限公司</w:t>
            </w:r>
          </w:p>
          <w:p>
            <w:pPr>
              <w:widowControl/>
              <w:jc w:val="left"/>
              <w:rPr>
                <w:rFonts w:hint="eastAsia" w:ascii="宋体" w:hAnsi="宋体"/>
                <w:szCs w:val="21"/>
              </w:rPr>
            </w:pPr>
            <w:r>
              <w:rPr>
                <w:rFonts w:hint="eastAsia" w:ascii="宋体" w:hAnsi="宋体"/>
                <w:szCs w:val="21"/>
              </w:rPr>
              <w:t>应业主功能需求变化提出的变更申请</w:t>
            </w:r>
          </w:p>
          <w:p>
            <w:pPr>
              <w:widowControl/>
              <w:jc w:val="left"/>
              <w:rPr>
                <w:rFonts w:hint="eastAsia" w:ascii="宋体" w:hAnsi="宋体"/>
                <w:szCs w:val="21"/>
              </w:rPr>
            </w:pPr>
            <w:r>
              <w:rPr>
                <w:rFonts w:hint="eastAsia" w:ascii="宋体" w:hAnsi="宋体"/>
                <w:szCs w:val="21"/>
              </w:rPr>
              <w:t>时间：2022年10月09日</w:t>
            </w:r>
          </w:p>
          <w:p>
            <w:pPr>
              <w:widowControl/>
              <w:jc w:val="left"/>
              <w:rPr>
                <w:rFonts w:hint="eastAsia" w:ascii="宋体" w:hAnsi="宋体"/>
                <w:szCs w:val="21"/>
              </w:rPr>
            </w:pPr>
            <w:r>
              <w:rPr>
                <w:rFonts w:hint="eastAsia" w:ascii="宋体" w:hAnsi="宋体"/>
                <w:szCs w:val="21"/>
              </w:rPr>
              <w:t>变更内容：源一科技收到业主方（重庆佳兴环保工程有限公司）变更功能需求，具体需求为：为加强运维管理，要求用户在任务处理时需把有问题事项进行标记。在任务处理时，将设置用户标记功能，标记后方便用户对隐患事项进行处理。</w:t>
            </w:r>
          </w:p>
          <w:p>
            <w:pPr>
              <w:widowControl/>
              <w:jc w:val="left"/>
              <w:rPr>
                <w:rFonts w:hint="eastAsia" w:ascii="宋体" w:hAnsi="宋体"/>
                <w:szCs w:val="21"/>
              </w:rPr>
            </w:pPr>
            <w:r>
              <w:rPr>
                <w:rFonts w:hint="eastAsia" w:ascii="宋体" w:hAnsi="宋体"/>
                <w:szCs w:val="21"/>
              </w:rPr>
              <w:t>验证后结论：经评估并再次对业主需求进行调研确定，该软件设计过程的变更符合安全要求，将进行更正。变更过程均按设计开发程序要求，进行更改后再次测试，经过业主方能通过。</w:t>
            </w:r>
          </w:p>
          <w:p>
            <w:pPr>
              <w:widowControl/>
              <w:jc w:val="left"/>
              <w:rPr>
                <w:rFonts w:hint="eastAsia" w:ascii="宋体" w:hAnsi="宋体"/>
                <w:szCs w:val="21"/>
              </w:rPr>
            </w:pPr>
            <w:r>
              <w:rPr>
                <w:rFonts w:hint="eastAsia" w:ascii="宋体" w:hAnsi="宋体"/>
                <w:szCs w:val="21"/>
              </w:rPr>
              <w:t>满足业主对该功能要求，完成需求变更。</w:t>
            </w:r>
          </w:p>
          <w:p>
            <w:pPr>
              <w:widowControl/>
              <w:jc w:val="left"/>
              <w:rPr>
                <w:rFonts w:hint="eastAsia" w:ascii="宋体" w:hAnsi="宋体"/>
                <w:szCs w:val="21"/>
              </w:rPr>
            </w:pPr>
            <w:r>
              <w:rPr>
                <w:rFonts w:hint="eastAsia" w:ascii="宋体" w:hAnsi="宋体"/>
                <w:szCs w:val="21"/>
              </w:rPr>
              <w:t>变更后再次测试能达到预设要求。</w:t>
            </w:r>
          </w:p>
          <w:p>
            <w:pPr>
              <w:widowControl/>
              <w:jc w:val="left"/>
              <w:rPr>
                <w:rFonts w:ascii="宋体" w:hAnsi="宋体"/>
                <w:szCs w:val="21"/>
              </w:rPr>
            </w:pPr>
            <w:r>
              <w:rPr>
                <w:rFonts w:hint="eastAsia" w:ascii="宋体" w:hAnsi="宋体"/>
                <w:szCs w:val="21"/>
              </w:rPr>
              <w:t>测试人：冯燕玲  确认人：余桂霞</w:t>
            </w:r>
          </w:p>
          <w:p>
            <w:pPr>
              <w:pStyle w:val="16"/>
            </w:pPr>
            <w:r>
              <w:rPr>
                <w:rFonts w:hint="eastAsia"/>
              </w:rPr>
              <w:t>抽查修改一件签字确认表</w:t>
            </w:r>
          </w:p>
          <w:p>
            <w:pPr>
              <w:pStyle w:val="16"/>
              <w:rPr>
                <w:rFonts w:hint="eastAsia"/>
              </w:rPr>
            </w:pPr>
            <w:r>
              <w:drawing>
                <wp:inline distT="0" distB="0" distL="0" distR="0">
                  <wp:extent cx="2806700" cy="3745230"/>
                  <wp:effectExtent l="0" t="0" r="1270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18748" cy="3761388"/>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公司的设计过程基本受控。</w:t>
            </w:r>
          </w:p>
        </w:tc>
        <w:tc>
          <w:tcPr>
            <w:tcW w:w="1460"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atLeast"/>
              <w:rPr>
                <w:rFonts w:ascii="宋体" w:hAnsi="宋体"/>
                <w:szCs w:val="21"/>
              </w:rPr>
            </w:pPr>
            <w:r>
              <w:rPr>
                <w:rFonts w:hint="eastAsia" w:ascii="宋体" w:hAnsi="宋体"/>
                <w:szCs w:val="21"/>
              </w:rPr>
              <w:t>生产和服务提供的控制（计算机软件开发）</w:t>
            </w:r>
          </w:p>
        </w:tc>
        <w:tc>
          <w:tcPr>
            <w:tcW w:w="960" w:type="dxa"/>
            <w:tcBorders>
              <w:top w:val="single" w:color="auto" w:sz="4" w:space="0"/>
              <w:left w:val="single" w:color="auto" w:sz="4" w:space="0"/>
              <w:bottom w:val="single" w:color="auto" w:sz="4" w:space="0"/>
              <w:right w:val="single" w:color="auto" w:sz="4" w:space="0"/>
            </w:tcBorders>
          </w:tcPr>
          <w:p>
            <w:pPr>
              <w:spacing w:line="400" w:lineRule="atLeast"/>
              <w:rPr>
                <w:rFonts w:ascii="宋体" w:hAnsi="宋体"/>
                <w:szCs w:val="21"/>
              </w:rPr>
            </w:pPr>
            <w:r>
              <w:rPr>
                <w:rFonts w:hint="eastAsia" w:ascii="宋体" w:hAnsi="宋体"/>
                <w:szCs w:val="21"/>
                <w:lang w:val="en-US" w:eastAsia="zh-CN"/>
              </w:rPr>
              <w:t>Q</w:t>
            </w:r>
            <w:r>
              <w:rPr>
                <w:rFonts w:hint="eastAsia" w:ascii="宋体" w:hAnsi="宋体"/>
                <w:szCs w:val="21"/>
              </w:rPr>
              <w:t>8.5.1</w:t>
            </w:r>
          </w:p>
          <w:p>
            <w:pPr>
              <w:spacing w:line="400" w:lineRule="atLeast"/>
              <w:ind w:firstLine="420" w:firstLineChars="200"/>
              <w:rPr>
                <w:rFonts w:ascii="宋体" w:hAnsi="宋体"/>
                <w:szCs w:val="21"/>
              </w:rPr>
            </w:pPr>
          </w:p>
        </w:tc>
        <w:tc>
          <w:tcPr>
            <w:tcW w:w="10129" w:type="dxa"/>
            <w:tcBorders>
              <w:top w:val="single" w:color="auto" w:sz="4" w:space="0"/>
              <w:left w:val="single" w:color="auto" w:sz="4" w:space="0"/>
              <w:bottom w:val="single" w:color="auto" w:sz="4" w:space="0"/>
              <w:right w:val="single" w:color="auto" w:sz="4" w:space="0"/>
            </w:tcBorders>
          </w:tcPr>
          <w:p>
            <w:pPr>
              <w:spacing w:line="400" w:lineRule="atLeast"/>
              <w:ind w:firstLine="420" w:firstLineChars="200"/>
              <w:rPr>
                <w:rFonts w:ascii="宋体" w:hAnsi="宋体"/>
                <w:szCs w:val="21"/>
              </w:rPr>
            </w:pPr>
            <w:r>
              <w:rPr>
                <w:rFonts w:hint="eastAsia" w:ascii="宋体" w:hAnsi="宋体"/>
                <w:szCs w:val="21"/>
              </w:rPr>
              <w:t>公司制定了《设计开发控制程序》明确了受控条件：</w:t>
            </w:r>
          </w:p>
          <w:p>
            <w:pPr>
              <w:spacing w:line="400" w:lineRule="atLeast"/>
              <w:ind w:firstLine="420" w:firstLineChars="200"/>
              <w:rPr>
                <w:rFonts w:ascii="宋体" w:hAnsi="宋体"/>
                <w:szCs w:val="21"/>
              </w:rPr>
            </w:pPr>
            <w:r>
              <w:rPr>
                <w:rFonts w:hint="eastAsia" w:ascii="宋体" w:hAnsi="宋体"/>
                <w:szCs w:val="21"/>
              </w:rPr>
              <w:t>一、查 软件设计开发过程：</w:t>
            </w:r>
          </w:p>
          <w:p>
            <w:pPr>
              <w:spacing w:line="400" w:lineRule="atLeast"/>
              <w:ind w:firstLine="420" w:firstLineChars="200"/>
              <w:rPr>
                <w:rFonts w:ascii="宋体" w:hAnsi="宋体"/>
                <w:szCs w:val="21"/>
              </w:rPr>
            </w:pPr>
            <w:r>
              <w:rPr>
                <w:rFonts w:hint="eastAsia" w:ascii="宋体" w:hAnsi="宋体"/>
                <w:szCs w:val="21"/>
              </w:rPr>
              <w:t>询问部门负责人，开发的工作按设计开发的程序、数据库设计规范、项目结构规范、编码规范、需求规格说明书等，每个项目均进行了策划，策划了项目的预期要求、时间、工作分工，在不同的编程阶段有不同的测试、验证、确认要求和参照标准；</w:t>
            </w:r>
          </w:p>
          <w:p>
            <w:pPr>
              <w:spacing w:line="400" w:lineRule="atLeast"/>
              <w:ind w:firstLine="420" w:firstLineChars="200"/>
              <w:rPr>
                <w:rFonts w:ascii="宋体" w:hAnsi="宋体"/>
                <w:szCs w:val="21"/>
              </w:rPr>
            </w:pPr>
            <w:r>
              <w:rPr>
                <w:rFonts w:hint="eastAsia" w:ascii="宋体" w:hAnsi="宋体"/>
                <w:szCs w:val="21"/>
              </w:rPr>
              <w:t>询问技术负责人公司近期设计完成的软件研发项目：“</w:t>
            </w:r>
            <w:r>
              <w:rPr>
                <w:rFonts w:hint="eastAsia" w:ascii="宋体" w:hAnsi="宋体"/>
                <w:szCs w:val="21"/>
                <w:lang w:eastAsia="zh-Hans"/>
              </w:rPr>
              <w:t>智慧管网监控平台</w:t>
            </w:r>
            <w:r>
              <w:rPr>
                <w:rFonts w:hint="eastAsia" w:ascii="宋体" w:hAnsi="宋体"/>
                <w:szCs w:val="21"/>
              </w:rPr>
              <w:t>”该项目已经完成，“渝中医废管理系统”，该项目已经进行到软件设计测试阶段。</w:t>
            </w:r>
          </w:p>
          <w:p>
            <w:pPr>
              <w:spacing w:line="400" w:lineRule="atLeast"/>
              <w:rPr>
                <w:rFonts w:ascii="宋体" w:hAnsi="宋体"/>
                <w:szCs w:val="21"/>
              </w:rPr>
            </w:pPr>
            <w:r>
              <w:rPr>
                <w:rFonts w:hint="eastAsia" w:ascii="宋体" w:hAnsi="宋体"/>
                <w:szCs w:val="21"/>
              </w:rPr>
              <w:t>在开发部查看：</w:t>
            </w:r>
          </w:p>
          <w:p>
            <w:pPr>
              <w:spacing w:line="400" w:lineRule="exact"/>
              <w:rPr>
                <w:rFonts w:ascii="宋体" w:hAnsi="宋体"/>
                <w:szCs w:val="21"/>
              </w:rPr>
            </w:pPr>
            <w:r>
              <w:rPr>
                <w:rFonts w:hint="eastAsia" w:ascii="宋体" w:hAnsi="宋体"/>
                <w:szCs w:val="21"/>
              </w:rPr>
              <w:t>1、办公室配置了15台电脑及云服务器相应的办公设施设备，能满足计算机应用软件的研发要求；</w:t>
            </w:r>
          </w:p>
          <w:p>
            <w:pPr>
              <w:spacing w:line="400" w:lineRule="exact"/>
              <w:rPr>
                <w:rFonts w:ascii="宋体" w:hAnsi="宋体"/>
                <w:szCs w:val="21"/>
              </w:rPr>
            </w:pPr>
            <w:r>
              <w:rPr>
                <w:rFonts w:hint="eastAsia" w:ascii="宋体" w:hAnsi="宋体"/>
                <w:szCs w:val="21"/>
              </w:rPr>
              <w:t>计算机应用软件的研发流程：</w:t>
            </w:r>
          </w:p>
          <w:p>
            <w:pPr>
              <w:spacing w:line="400" w:lineRule="exact"/>
              <w:rPr>
                <w:rFonts w:ascii="宋体" w:hAnsi="宋体"/>
                <w:szCs w:val="21"/>
              </w:rPr>
            </w:pPr>
            <w:r>
              <w:rPr>
                <w:rFonts w:hint="eastAsia" w:ascii="宋体" w:hAnsi="宋体"/>
                <w:szCs w:val="21"/>
              </w:rPr>
              <w:t>洽谈项目—立项与策划——需求分析——设计开发——编码——测试——发布上线—验收--交付</w:t>
            </w:r>
          </w:p>
          <w:p>
            <w:pPr>
              <w:spacing w:line="400" w:lineRule="atLeast"/>
              <w:rPr>
                <w:rFonts w:ascii="宋体" w:hAnsi="宋体"/>
                <w:szCs w:val="21"/>
              </w:rPr>
            </w:pPr>
            <w:r>
              <w:rPr>
                <w:rFonts w:hint="eastAsia" w:ascii="宋体" w:hAnsi="宋体"/>
                <w:szCs w:val="21"/>
              </w:rPr>
              <w:t>2、提供了相关作业文件：《设计开发控制程序》、《概要设计说明书》《需求规格说明书》等操作标准；</w:t>
            </w:r>
          </w:p>
          <w:p>
            <w:pPr>
              <w:spacing w:line="400" w:lineRule="atLeast"/>
              <w:rPr>
                <w:rFonts w:ascii="宋体" w:hAnsi="宋体"/>
                <w:szCs w:val="21"/>
              </w:rPr>
            </w:pPr>
            <w:r>
              <w:rPr>
                <w:rFonts w:hint="eastAsia" w:ascii="宋体" w:hAnsi="宋体"/>
                <w:szCs w:val="21"/>
              </w:rPr>
              <w:t>3、查，公司的软件设计人员均经过培训、考核，具有相应的岗位能力（见人员资质扫描件）。</w:t>
            </w:r>
          </w:p>
          <w:p>
            <w:pPr>
              <w:spacing w:line="400" w:lineRule="atLeast"/>
              <w:rPr>
                <w:rFonts w:ascii="宋体" w:hAnsi="宋体"/>
                <w:szCs w:val="21"/>
              </w:rPr>
            </w:pPr>
            <w:r>
              <w:rPr>
                <w:rFonts w:hint="eastAsia" w:ascii="宋体" w:hAnsi="宋体"/>
                <w:szCs w:val="21"/>
              </w:rPr>
              <w:t>4、现场查看，开发部具有软件开发的专用电脑、储存设备、光盘刻录机等，能满足该过程需要；</w:t>
            </w:r>
          </w:p>
          <w:p>
            <w:pPr>
              <w:spacing w:line="400" w:lineRule="atLeast"/>
              <w:rPr>
                <w:rFonts w:ascii="宋体" w:hAnsi="宋体"/>
                <w:szCs w:val="21"/>
              </w:rPr>
            </w:pPr>
            <w:r>
              <w:rPr>
                <w:rFonts w:hint="eastAsia" w:ascii="宋体" w:hAnsi="宋体"/>
                <w:szCs w:val="21"/>
              </w:rPr>
              <w:t>5、采用：采用：HTML\CSS\JavaScript作为前端开发语言；开发部均按策划的要求配置了相应的检测设备，主要为测试软件及测试平台，包括：操作系统，windows操作系统，编辑器：IntelliJ IDEA、WebStorm、HBuilderX，浏览器：谷歌及火狐浏览器，辅助工具：浏览器自带的网页审查工具；测试软件：Postman等</w:t>
            </w:r>
          </w:p>
          <w:p>
            <w:pPr>
              <w:spacing w:line="400" w:lineRule="atLeast"/>
              <w:rPr>
                <w:rFonts w:ascii="宋体" w:hAnsi="宋体"/>
                <w:szCs w:val="21"/>
              </w:rPr>
            </w:pPr>
            <w:r>
              <w:rPr>
                <w:rFonts w:hint="eastAsia" w:ascii="宋体" w:hAnsi="宋体"/>
                <w:szCs w:val="21"/>
              </w:rPr>
              <w:t>6、提供质量标准：《需求规格说明书》《计算机软件测试用例》《概要设计说明书》等明确规定了设计产品的质量标准。</w:t>
            </w:r>
          </w:p>
          <w:p>
            <w:pPr>
              <w:spacing w:line="400" w:lineRule="atLeast"/>
              <w:ind w:firstLine="420" w:firstLineChars="200"/>
              <w:rPr>
                <w:rFonts w:ascii="宋体" w:hAnsi="宋体"/>
                <w:szCs w:val="21"/>
              </w:rPr>
            </w:pPr>
            <w:r>
              <w:rPr>
                <w:rFonts w:hint="eastAsia" w:ascii="宋体" w:hAnsi="宋体"/>
                <w:szCs w:val="21"/>
              </w:rPr>
              <w:t>查，提供有“</w:t>
            </w:r>
            <w:r>
              <w:rPr>
                <w:rFonts w:hint="eastAsia" w:ascii="宋体" w:hAnsi="宋体"/>
                <w:szCs w:val="21"/>
                <w:lang w:eastAsia="zh-Hans"/>
              </w:rPr>
              <w:t>智慧管网监控平台</w:t>
            </w:r>
            <w:r>
              <w:rPr>
                <w:rFonts w:hint="eastAsia" w:ascii="宋体" w:hAnsi="宋体"/>
                <w:szCs w:val="21"/>
              </w:rPr>
              <w:t>”软件开发过程记录：需求分析报告、设计输入、设计输出、设计评审、设计测试报告、客户上线运行报告、最终验收报告等。详见8.3审核记录</w:t>
            </w:r>
          </w:p>
          <w:p>
            <w:pPr>
              <w:spacing w:line="400" w:lineRule="atLeast"/>
              <w:ind w:firstLine="420" w:firstLineChars="200"/>
              <w:rPr>
                <w:rFonts w:ascii="宋体" w:hAnsi="宋体"/>
                <w:szCs w:val="21"/>
              </w:rPr>
            </w:pPr>
            <w:r>
              <w:rPr>
                <w:rFonts w:hint="eastAsia" w:ascii="宋体" w:hAnsi="宋体"/>
                <w:szCs w:val="21"/>
              </w:rPr>
              <w:t>查，公司的软件在销售交付前必须进行验证、评审、测试，合格后经开发部负责人确认后方能交付给客户使用。</w:t>
            </w:r>
          </w:p>
          <w:p>
            <w:pPr>
              <w:spacing w:line="400" w:lineRule="atLeast"/>
              <w:ind w:firstLine="420" w:firstLineChars="200"/>
              <w:rPr>
                <w:rFonts w:ascii="宋体" w:hAnsi="宋体"/>
                <w:szCs w:val="21"/>
              </w:rPr>
            </w:pPr>
            <w:r>
              <w:rPr>
                <w:rFonts w:hint="eastAsia" w:ascii="宋体" w:hAnsi="宋体"/>
                <w:szCs w:val="21"/>
              </w:rPr>
              <w:t>对于已经交付的产品或服务，公司对于客户反馈的问题会及时进行处理、解决。</w:t>
            </w:r>
          </w:p>
          <w:p>
            <w:pPr>
              <w:spacing w:line="400" w:lineRule="atLeast"/>
              <w:ind w:firstLine="420" w:firstLineChars="200"/>
              <w:rPr>
                <w:rFonts w:ascii="宋体" w:hAnsi="宋体"/>
                <w:szCs w:val="21"/>
              </w:rPr>
            </w:pPr>
            <w:r>
              <w:rPr>
                <w:rFonts w:hint="eastAsia" w:ascii="宋体" w:hAnsi="宋体"/>
                <w:szCs w:val="21"/>
              </w:rPr>
              <w:t>抽项目“智慧管网监控平台”售后服务承诺书，服务项目包括：电话咨询、现场响应、技术升级等。</w:t>
            </w:r>
          </w:p>
          <w:p>
            <w:pPr>
              <w:spacing w:line="400" w:lineRule="atLeast"/>
              <w:ind w:firstLine="420" w:firstLineChars="200"/>
              <w:rPr>
                <w:rFonts w:ascii="宋体" w:hAnsi="宋体"/>
                <w:szCs w:val="21"/>
              </w:rPr>
            </w:pPr>
            <w:r>
              <w:rPr>
                <w:rFonts w:hint="eastAsia" w:ascii="宋体" w:hAnsi="宋体"/>
                <w:szCs w:val="21"/>
              </w:rPr>
              <w:t>经现场审核，整个软件设计过程基本受控；</w:t>
            </w:r>
          </w:p>
        </w:tc>
        <w:tc>
          <w:tcPr>
            <w:tcW w:w="1460"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szCs w:val="21"/>
              </w:rPr>
            </w:pPr>
            <w:r>
              <w:rPr>
                <w:rFonts w:hint="eastAsia" w:ascii="宋体" w:hAnsi="宋体"/>
                <w:color w:val="000000"/>
                <w:szCs w:val="21"/>
              </w:rPr>
              <w:t>标识和可追溯性</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ascii="宋体" w:hAnsi="宋体"/>
                <w:szCs w:val="21"/>
              </w:rPr>
            </w:pPr>
            <w:r>
              <w:rPr>
                <w:rFonts w:hint="eastAsia" w:ascii="宋体" w:hAnsi="宋体"/>
                <w:color w:val="000000"/>
                <w:szCs w:val="21"/>
                <w:lang w:val="en-US" w:eastAsia="zh-CN"/>
              </w:rPr>
              <w:t>Q</w:t>
            </w:r>
            <w:r>
              <w:rPr>
                <w:rFonts w:hint="eastAsia" w:ascii="宋体" w:hAnsi="宋体"/>
                <w:color w:val="000000"/>
                <w:szCs w:val="21"/>
              </w:rPr>
              <w:t>8.5.2</w:t>
            </w:r>
          </w:p>
        </w:tc>
        <w:tc>
          <w:tcPr>
            <w:tcW w:w="10129"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ascii="宋体" w:hAnsi="宋体"/>
                <w:color w:val="000000"/>
                <w:szCs w:val="21"/>
              </w:rPr>
            </w:pPr>
            <w:r>
              <w:rPr>
                <w:rFonts w:hint="eastAsia" w:ascii="宋体" w:hAnsi="宋体"/>
                <w:color w:val="000000"/>
                <w:szCs w:val="21"/>
              </w:rPr>
              <w:t>组织策划了《标识和可追溯性控制程序》，现场查见：</w:t>
            </w:r>
          </w:p>
          <w:p>
            <w:pPr>
              <w:spacing w:line="400" w:lineRule="exact"/>
              <w:ind w:firstLine="420" w:firstLineChars="200"/>
              <w:rPr>
                <w:rFonts w:ascii="宋体" w:hAnsi="宋体"/>
                <w:color w:val="000000"/>
                <w:szCs w:val="21"/>
              </w:rPr>
            </w:pPr>
            <w:r>
              <w:rPr>
                <w:rFonts w:hint="eastAsia" w:ascii="宋体" w:hAnsi="宋体"/>
                <w:color w:val="000000"/>
                <w:szCs w:val="21"/>
              </w:rPr>
              <w:t>1、公司软件在编制过程中对标识和可追溯性进行了规定。规定每个代码块必须标识代码块的功能、编制人、编制时间，若有修改，必须注明修改时间、修改人、修改内容等。对于软件设计的输出资料（软件、说明书等），必须有编号、文件名、版本号等进行标识。</w:t>
            </w:r>
          </w:p>
          <w:p>
            <w:pPr>
              <w:spacing w:line="400" w:lineRule="exact"/>
              <w:ind w:firstLine="420" w:firstLineChars="200"/>
              <w:rPr>
                <w:rFonts w:ascii="宋体" w:hAnsi="宋体"/>
                <w:color w:val="000000"/>
                <w:szCs w:val="21"/>
              </w:rPr>
            </w:pPr>
            <w:r>
              <w:rPr>
                <w:rFonts w:hint="eastAsia" w:ascii="宋体" w:hAnsi="宋体"/>
                <w:color w:val="000000"/>
                <w:szCs w:val="21"/>
              </w:rPr>
              <w:t>3、销售过程采用客户投诉记录、售后信息确认、回访表等进行标识；</w:t>
            </w:r>
          </w:p>
          <w:p>
            <w:pPr>
              <w:spacing w:line="400" w:lineRule="exact"/>
              <w:ind w:firstLine="420" w:firstLineChars="200"/>
              <w:rPr>
                <w:rFonts w:ascii="宋体" w:hAnsi="宋体"/>
                <w:color w:val="000000"/>
                <w:szCs w:val="21"/>
              </w:rPr>
            </w:pPr>
            <w:r>
              <w:rPr>
                <w:rFonts w:hint="eastAsia" w:ascii="宋体" w:hAnsi="宋体"/>
                <w:color w:val="000000"/>
                <w:szCs w:val="21"/>
              </w:rPr>
              <w:t>所销售的产品按要求采用原包装，注明生产厂家名称、产品名称、规格、数量、出厂日期等。</w:t>
            </w:r>
          </w:p>
          <w:p>
            <w:pPr>
              <w:spacing w:line="400" w:lineRule="exact"/>
              <w:ind w:firstLine="420" w:firstLineChars="200"/>
              <w:rPr>
                <w:rFonts w:ascii="宋体" w:hAnsi="宋体"/>
                <w:color w:val="000000"/>
                <w:szCs w:val="21"/>
              </w:rPr>
            </w:pPr>
            <w:r>
              <w:rPr>
                <w:rFonts w:hint="eastAsia" w:ascii="宋体" w:hAnsi="宋体"/>
                <w:color w:val="000000"/>
                <w:szCs w:val="21"/>
              </w:rPr>
              <w:t>销售产品通过收货单、发货记录等进行追溯，主要记录内容：供应商、客户名称、交付日期，规格、数量等；</w:t>
            </w:r>
          </w:p>
          <w:p>
            <w:pPr>
              <w:spacing w:line="400" w:lineRule="exact"/>
              <w:ind w:firstLine="420" w:firstLineChars="200"/>
              <w:rPr>
                <w:rFonts w:ascii="宋体" w:hAnsi="宋体"/>
                <w:color w:val="000000"/>
                <w:szCs w:val="21"/>
              </w:rPr>
            </w:pPr>
            <w:r>
              <w:rPr>
                <w:rFonts w:hint="eastAsia" w:ascii="宋体" w:hAnsi="宋体"/>
                <w:color w:val="000000"/>
                <w:szCs w:val="21"/>
              </w:rPr>
              <w:t>通过上述标识可以追溯产品的来源，和产品的生产日期、批次。</w:t>
            </w:r>
          </w:p>
          <w:p>
            <w:pPr>
              <w:spacing w:line="400" w:lineRule="exact"/>
              <w:ind w:firstLine="420" w:firstLineChars="200"/>
              <w:rPr>
                <w:rFonts w:hint="eastAsia" w:ascii="宋体" w:hAnsi="宋体"/>
                <w:szCs w:val="21"/>
              </w:rPr>
            </w:pPr>
            <w:r>
              <w:rPr>
                <w:rFonts w:hint="eastAsia" w:ascii="宋体" w:hAnsi="宋体"/>
                <w:color w:val="000000"/>
                <w:szCs w:val="21"/>
              </w:rPr>
              <w:t>标识和可追溯性基本符合要求。</w:t>
            </w:r>
          </w:p>
        </w:tc>
        <w:tc>
          <w:tcPr>
            <w:tcW w:w="1460"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szCs w:val="21"/>
              </w:rPr>
            </w:pPr>
            <w:r>
              <w:rPr>
                <w:rFonts w:hint="eastAsia" w:ascii="宋体" w:hAnsi="宋体" w:cs="宋体"/>
                <w:szCs w:val="21"/>
              </w:rPr>
              <w:t>顾客或外部供方的财产</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ascii="宋体" w:hAnsi="宋体"/>
                <w:szCs w:val="21"/>
              </w:rPr>
            </w:pPr>
            <w:r>
              <w:rPr>
                <w:rFonts w:hint="eastAsia" w:ascii="宋体" w:hAnsi="宋体" w:cs="宋体"/>
                <w:szCs w:val="21"/>
                <w:lang w:val="en-US" w:eastAsia="zh-CN"/>
              </w:rPr>
              <w:t>Q</w:t>
            </w:r>
            <w:r>
              <w:rPr>
                <w:rFonts w:hint="eastAsia" w:ascii="宋体" w:hAnsi="宋体" w:cs="宋体"/>
                <w:szCs w:val="21"/>
              </w:rPr>
              <w:t>8.5.3</w:t>
            </w:r>
          </w:p>
        </w:tc>
        <w:tc>
          <w:tcPr>
            <w:tcW w:w="10129"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ascii="宋体" w:hAnsi="宋体" w:cs="宋体"/>
                <w:szCs w:val="21"/>
              </w:rPr>
            </w:pPr>
            <w:r>
              <w:rPr>
                <w:rFonts w:hint="eastAsia" w:ascii="宋体" w:hAnsi="宋体" w:cs="宋体"/>
                <w:szCs w:val="21"/>
              </w:rPr>
              <w:t>公司的顾客财产有顾客信息、合同等，公司对顾客财产（信息、合同）进行了专人管理，当顾客财产丢失时，应告知顾客。</w:t>
            </w:r>
          </w:p>
          <w:p>
            <w:pPr>
              <w:spacing w:line="400" w:lineRule="exact"/>
              <w:ind w:firstLine="420" w:firstLineChars="200"/>
              <w:rPr>
                <w:rFonts w:hint="eastAsia" w:ascii="宋体" w:hAnsi="宋体"/>
                <w:szCs w:val="21"/>
              </w:rPr>
            </w:pPr>
            <w:r>
              <w:rPr>
                <w:rFonts w:hint="eastAsia" w:ascii="宋体" w:hAnsi="宋体" w:cs="宋体"/>
                <w:szCs w:val="21"/>
              </w:rPr>
              <w:t>负责人讲目前没有发生顾客财产丢失或损伤情况。</w:t>
            </w:r>
          </w:p>
        </w:tc>
        <w:tc>
          <w:tcPr>
            <w:tcW w:w="1460"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szCs w:val="21"/>
              </w:rP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szCs w:val="21"/>
              </w:rPr>
            </w:pPr>
            <w:r>
              <w:rPr>
                <w:rFonts w:hint="eastAsia" w:ascii="宋体" w:hAnsi="宋体"/>
                <w:color w:val="000000"/>
                <w:szCs w:val="21"/>
              </w:rPr>
              <w:t>防护</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ascii="宋体" w:hAnsi="宋体"/>
                <w:szCs w:val="21"/>
              </w:rPr>
            </w:pPr>
            <w:r>
              <w:rPr>
                <w:rFonts w:hint="eastAsia" w:ascii="宋体" w:hAnsi="宋体"/>
                <w:color w:val="000000"/>
                <w:szCs w:val="21"/>
                <w:lang w:val="en-US" w:eastAsia="zh-CN"/>
              </w:rPr>
              <w:t>Q</w:t>
            </w:r>
            <w:r>
              <w:rPr>
                <w:rFonts w:hint="eastAsia" w:ascii="宋体" w:hAnsi="宋体"/>
                <w:color w:val="000000"/>
                <w:szCs w:val="21"/>
              </w:rPr>
              <w:t>8.5.4</w:t>
            </w:r>
          </w:p>
        </w:tc>
        <w:tc>
          <w:tcPr>
            <w:tcW w:w="10129"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ascii="宋体" w:hAnsi="宋体"/>
                <w:color w:val="000000"/>
                <w:szCs w:val="21"/>
              </w:rPr>
            </w:pPr>
            <w:r>
              <w:rPr>
                <w:rFonts w:hint="eastAsia" w:ascii="宋体" w:hAnsi="宋体"/>
                <w:color w:val="000000"/>
                <w:szCs w:val="21"/>
              </w:rPr>
              <w:t>1、软件的防护：查见，公司对软件运行环境提出要求，客户在使用过程中安装必要的杀毒软件，避免软件使用过程中被破坏。同时，对于软件、数据库等均采取双机备份，可及时恢复系统和数据。</w:t>
            </w:r>
          </w:p>
          <w:p>
            <w:pPr>
              <w:spacing w:line="400" w:lineRule="exact"/>
              <w:ind w:firstLine="420" w:firstLineChars="200"/>
              <w:rPr>
                <w:rFonts w:ascii="宋体" w:hAnsi="宋体"/>
                <w:color w:val="000000"/>
                <w:szCs w:val="21"/>
              </w:rPr>
            </w:pPr>
            <w:r>
              <w:rPr>
                <w:rFonts w:hint="eastAsia" w:ascii="宋体" w:hAnsi="宋体"/>
                <w:color w:val="000000"/>
                <w:szCs w:val="21"/>
              </w:rPr>
              <w:t>3、销售产品的防护包括：包装、搬运、运输等保护措施。</w:t>
            </w:r>
          </w:p>
          <w:p>
            <w:pPr>
              <w:spacing w:line="400" w:lineRule="exact"/>
              <w:ind w:firstLine="420" w:firstLineChars="200"/>
              <w:rPr>
                <w:rFonts w:ascii="宋体" w:hAnsi="宋体"/>
                <w:color w:val="000000"/>
                <w:szCs w:val="21"/>
              </w:rPr>
            </w:pPr>
            <w:r>
              <w:rPr>
                <w:rFonts w:hint="eastAsia" w:ascii="宋体" w:hAnsi="宋体"/>
                <w:color w:val="000000"/>
                <w:szCs w:val="21"/>
              </w:rPr>
              <w:t>1）搬运：其他销售产品均在供应商处采购完成后直接发货至客户处。搬运都采用人工搬运进行，未有因野蛮作业造成的有损产品的情况。</w:t>
            </w:r>
          </w:p>
          <w:p>
            <w:pPr>
              <w:spacing w:line="400" w:lineRule="exact"/>
              <w:ind w:firstLine="420" w:firstLineChars="200"/>
              <w:rPr>
                <w:rFonts w:ascii="宋体" w:hAnsi="宋体"/>
                <w:color w:val="000000"/>
                <w:szCs w:val="21"/>
              </w:rPr>
            </w:pPr>
            <w:r>
              <w:rPr>
                <w:rFonts w:hint="eastAsia" w:ascii="宋体" w:hAnsi="宋体"/>
                <w:color w:val="000000"/>
                <w:szCs w:val="21"/>
              </w:rPr>
              <w:t>2）包装：产品外包装采用原包装进行包装能起到防护的效果。</w:t>
            </w:r>
          </w:p>
          <w:p>
            <w:pPr>
              <w:spacing w:line="400" w:lineRule="exact"/>
              <w:ind w:firstLine="420" w:firstLineChars="200"/>
              <w:rPr>
                <w:rFonts w:ascii="宋体" w:hAnsi="宋体"/>
                <w:color w:val="000000"/>
                <w:szCs w:val="21"/>
              </w:rPr>
            </w:pPr>
            <w:r>
              <w:rPr>
                <w:rFonts w:hint="eastAsia" w:ascii="宋体" w:hAnsi="宋体"/>
                <w:color w:val="000000"/>
                <w:szCs w:val="21"/>
              </w:rPr>
              <w:t>3）运输：采取外租物流车辆进行产品的运输，在运输途中产品按要求堆码整齐，不能倒置、放置时固定防摔。运输车辆要求有篷布、顶盖，防止雨淋和灰尘。</w:t>
            </w:r>
          </w:p>
          <w:p>
            <w:pPr>
              <w:spacing w:line="400" w:lineRule="exact"/>
              <w:ind w:firstLine="420" w:firstLineChars="200"/>
              <w:rPr>
                <w:rFonts w:hint="eastAsia" w:ascii="宋体" w:hAnsi="宋体"/>
                <w:szCs w:val="21"/>
              </w:rPr>
            </w:pPr>
            <w:r>
              <w:rPr>
                <w:rFonts w:hint="eastAsia" w:ascii="宋体" w:hAnsi="宋体"/>
                <w:color w:val="000000"/>
                <w:szCs w:val="21"/>
              </w:rPr>
              <w:t>防护基本符合要求。</w:t>
            </w:r>
          </w:p>
        </w:tc>
        <w:tc>
          <w:tcPr>
            <w:tcW w:w="1460"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Cs w:val="21"/>
              </w:rPr>
            </w:pPr>
            <w:r>
              <w:rPr>
                <w:rFonts w:hint="eastAsia" w:ascii="宋体" w:hAnsi="宋体"/>
                <w:szCs w:val="21"/>
              </w:rPr>
              <w:t>更改控制</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szCs w:val="21"/>
                <w:lang w:val="en-US" w:eastAsia="zh-CN"/>
              </w:rPr>
              <w:t>Q</w:t>
            </w:r>
            <w:r>
              <w:rPr>
                <w:rFonts w:hint="eastAsia" w:ascii="宋体" w:hAnsi="宋体"/>
                <w:szCs w:val="21"/>
              </w:rPr>
              <w:t>8.5.6</w:t>
            </w:r>
          </w:p>
        </w:tc>
        <w:tc>
          <w:tcPr>
            <w:tcW w:w="10129" w:type="dxa"/>
            <w:tcBorders>
              <w:top w:val="single" w:color="auto" w:sz="4" w:space="0"/>
              <w:left w:val="single" w:color="auto" w:sz="4" w:space="0"/>
              <w:bottom w:val="single" w:color="auto" w:sz="4" w:space="0"/>
              <w:right w:val="single" w:color="auto" w:sz="4" w:space="0"/>
            </w:tcBorders>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查，公司对产品实现过程的更改策划了管理要求。主要包括：设计更改、产品信息更改等。</w:t>
            </w:r>
          </w:p>
          <w:p>
            <w:pPr>
              <w:spacing w:line="400" w:lineRule="exact"/>
              <w:ind w:firstLine="420" w:firstLineChars="200"/>
              <w:rPr>
                <w:rFonts w:ascii="宋体" w:hAnsi="宋体"/>
                <w:szCs w:val="21"/>
              </w:rPr>
            </w:pPr>
            <w:r>
              <w:rPr>
                <w:rFonts w:hint="eastAsia" w:ascii="宋体" w:hAnsi="宋体"/>
                <w:szCs w:val="21"/>
              </w:rPr>
              <w:t>现场查，公司对于更改信息的管理，均为重新发放更改文件，并回收作废的文件。</w:t>
            </w:r>
          </w:p>
          <w:p>
            <w:pPr>
              <w:spacing w:line="400" w:lineRule="exact"/>
              <w:ind w:firstLine="420" w:firstLineChars="200"/>
              <w:rPr>
                <w:rFonts w:ascii="宋体" w:hAnsi="宋体"/>
                <w:szCs w:val="21"/>
              </w:rPr>
            </w:pPr>
            <w:r>
              <w:rPr>
                <w:rFonts w:hint="eastAsia" w:ascii="宋体" w:hAnsi="宋体"/>
                <w:szCs w:val="21"/>
              </w:rPr>
              <w:t>查，对于设计变更、产品信息等更改，必须经过评审，确认能满足要求后方能进行，具体按文件管理要求。</w:t>
            </w:r>
          </w:p>
          <w:p>
            <w:pPr>
              <w:spacing w:line="400" w:lineRule="exact"/>
              <w:ind w:firstLine="420" w:firstLineChars="200"/>
              <w:rPr>
                <w:rFonts w:ascii="宋体" w:hAnsi="宋体"/>
                <w:szCs w:val="21"/>
              </w:rPr>
            </w:pPr>
            <w:r>
              <w:rPr>
                <w:rFonts w:hint="eastAsia" w:ascii="宋体" w:hAnsi="宋体"/>
                <w:szCs w:val="21"/>
              </w:rPr>
              <w:t>查，近期暂无设计内容、产品信息变更的情况。</w:t>
            </w:r>
          </w:p>
        </w:tc>
        <w:tc>
          <w:tcPr>
            <w:tcW w:w="1460"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不合格输出的控制</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 xml:space="preserve">Q8.7 </w:t>
            </w:r>
          </w:p>
        </w:tc>
        <w:tc>
          <w:tcPr>
            <w:tcW w:w="10129" w:type="dxa"/>
            <w:tcBorders>
              <w:top w:val="single" w:color="auto" w:sz="4" w:space="0"/>
              <w:left w:val="single" w:color="auto" w:sz="4" w:space="0"/>
              <w:bottom w:val="single" w:color="auto" w:sz="4" w:space="0"/>
              <w:right w:val="single" w:color="auto" w:sz="4" w:space="0"/>
            </w:tcBorders>
          </w:tcPr>
          <w:p>
            <w:pPr>
              <w:pStyle w:val="5"/>
              <w:spacing w:line="400" w:lineRule="exact"/>
              <w:ind w:firstLineChars="200"/>
              <w:rPr>
                <w:rFonts w:ascii="宋体" w:hAnsi="宋体"/>
                <w:szCs w:val="21"/>
              </w:rPr>
            </w:pPr>
            <w:r>
              <w:rPr>
                <w:rFonts w:hint="eastAsia" w:ascii="宋体" w:hAnsi="宋体"/>
                <w:szCs w:val="21"/>
              </w:rPr>
              <w:t>查，公司编制了《不合格品控制程序》对不合格品的控制及其职责、权限及要求进行了规定。</w:t>
            </w:r>
          </w:p>
          <w:p>
            <w:pPr>
              <w:pStyle w:val="5"/>
              <w:spacing w:line="400" w:lineRule="exact"/>
              <w:ind w:firstLineChars="200"/>
              <w:rPr>
                <w:rFonts w:ascii="宋体" w:hAnsi="宋体"/>
                <w:szCs w:val="21"/>
              </w:rPr>
            </w:pPr>
            <w:r>
              <w:rPr>
                <w:rFonts w:hint="eastAsia" w:ascii="宋体" w:hAnsi="宋体"/>
                <w:szCs w:val="21"/>
              </w:rPr>
              <w:t>经查，针对发生的不合格开发部对不合格品进行了评审，确定了结论、措施和对纠正后的不合格品进行了验证。</w:t>
            </w:r>
          </w:p>
          <w:p>
            <w:pPr>
              <w:pStyle w:val="5"/>
              <w:spacing w:line="400" w:lineRule="exact"/>
              <w:ind w:firstLineChars="200"/>
              <w:rPr>
                <w:rFonts w:ascii="宋体" w:hAnsi="宋体"/>
                <w:szCs w:val="21"/>
              </w:rPr>
            </w:pPr>
            <w:r>
              <w:rPr>
                <w:rFonts w:hint="eastAsia" w:ascii="宋体" w:hAnsi="宋体"/>
                <w:szCs w:val="21"/>
              </w:rPr>
              <w:t>抽查：《软件BUG问题记录》</w:t>
            </w:r>
          </w:p>
          <w:p>
            <w:pPr>
              <w:pStyle w:val="5"/>
              <w:spacing w:line="400" w:lineRule="exact"/>
              <w:ind w:firstLineChars="200"/>
              <w:rPr>
                <w:rFonts w:ascii="宋体" w:hAnsi="宋体"/>
                <w:szCs w:val="21"/>
              </w:rPr>
            </w:pPr>
            <w:r>
              <w:rPr>
                <w:rFonts w:hint="eastAsia" w:ascii="宋体" w:hAnsi="宋体"/>
                <w:szCs w:val="21"/>
              </w:rPr>
              <w:t xml:space="preserve">2022年04月26日  部门：开发部  项目：智慧管网监控平台  </w:t>
            </w:r>
          </w:p>
          <w:p>
            <w:pPr>
              <w:pStyle w:val="5"/>
              <w:spacing w:line="400" w:lineRule="exact"/>
              <w:ind w:firstLineChars="200"/>
              <w:rPr>
                <w:rFonts w:hint="eastAsia" w:ascii="宋体" w:hAnsi="宋体"/>
                <w:szCs w:val="21"/>
              </w:rPr>
            </w:pPr>
            <w:r>
              <w:rPr>
                <w:rFonts w:hint="eastAsia" w:ascii="宋体" w:hAnsi="宋体"/>
                <w:szCs w:val="21"/>
              </w:rPr>
              <w:t>不合格描述：问题描述预警报警记录详情页规则下方留白过多，界面不美观</w:t>
            </w:r>
          </w:p>
          <w:p>
            <w:pPr>
              <w:pStyle w:val="5"/>
              <w:spacing w:line="400" w:lineRule="exact"/>
              <w:ind w:firstLineChars="200"/>
              <w:rPr>
                <w:rFonts w:hint="eastAsia" w:ascii="宋体" w:hAnsi="宋体"/>
                <w:szCs w:val="21"/>
              </w:rPr>
            </w:pPr>
            <w:r>
              <w:rPr>
                <w:rFonts w:hint="eastAsia" w:ascii="宋体" w:hAnsi="宋体"/>
                <w:szCs w:val="21"/>
              </w:rPr>
              <w:t>缺陷等级：一般</w:t>
            </w:r>
          </w:p>
          <w:p>
            <w:pPr>
              <w:pStyle w:val="5"/>
              <w:spacing w:line="400" w:lineRule="exact"/>
              <w:ind w:firstLineChars="200"/>
              <w:rPr>
                <w:rFonts w:hint="eastAsia" w:ascii="宋体" w:hAnsi="宋体"/>
                <w:szCs w:val="21"/>
              </w:rPr>
            </w:pPr>
            <w:r>
              <w:rPr>
                <w:rFonts w:hint="eastAsia" w:ascii="宋体" w:hAnsi="宋体"/>
                <w:szCs w:val="21"/>
              </w:rPr>
              <w:t>缺陷所在模块：预警报警-报警详情</w:t>
            </w:r>
          </w:p>
          <w:p>
            <w:pPr>
              <w:pStyle w:val="5"/>
              <w:spacing w:line="400" w:lineRule="exact"/>
              <w:ind w:firstLineChars="200"/>
              <w:rPr>
                <w:rFonts w:hint="eastAsia" w:ascii="宋体" w:hAnsi="宋体"/>
                <w:szCs w:val="21"/>
              </w:rPr>
            </w:pPr>
            <w:r>
              <w:rPr>
                <w:rFonts w:hint="eastAsia" w:ascii="宋体" w:hAnsi="宋体"/>
                <w:szCs w:val="21"/>
              </w:rPr>
              <w:t>发现时间：2022.4.26</w:t>
            </w:r>
          </w:p>
          <w:p>
            <w:pPr>
              <w:pStyle w:val="5"/>
              <w:spacing w:line="400" w:lineRule="exact"/>
              <w:ind w:firstLineChars="200"/>
              <w:rPr>
                <w:rFonts w:hint="eastAsia" w:ascii="宋体" w:hAnsi="宋体"/>
                <w:szCs w:val="21"/>
              </w:rPr>
            </w:pPr>
            <w:r>
              <w:rPr>
                <w:rFonts w:hint="eastAsia" w:ascii="宋体" w:hAnsi="宋体"/>
                <w:szCs w:val="21"/>
              </w:rPr>
              <w:t>所在版本号：v1.0</w:t>
            </w:r>
          </w:p>
          <w:p>
            <w:pPr>
              <w:pStyle w:val="5"/>
              <w:spacing w:line="400" w:lineRule="exact"/>
              <w:ind w:firstLineChars="200"/>
              <w:rPr>
                <w:rFonts w:hint="eastAsia" w:ascii="宋体" w:hAnsi="宋体"/>
                <w:szCs w:val="21"/>
              </w:rPr>
            </w:pPr>
            <w:r>
              <w:rPr>
                <w:rFonts w:hint="eastAsia" w:ascii="宋体" w:hAnsi="宋体"/>
                <w:szCs w:val="21"/>
              </w:rPr>
              <w:t>发现者：冯艳玲</w:t>
            </w:r>
          </w:p>
          <w:p>
            <w:pPr>
              <w:pStyle w:val="5"/>
              <w:spacing w:line="400" w:lineRule="exact"/>
              <w:ind w:firstLineChars="200"/>
              <w:rPr>
                <w:rFonts w:hint="eastAsia" w:ascii="宋体" w:hAnsi="宋体"/>
                <w:szCs w:val="21"/>
              </w:rPr>
            </w:pPr>
            <w:r>
              <w:rPr>
                <w:rFonts w:hint="eastAsia" w:ascii="宋体" w:hAnsi="宋体"/>
                <w:szCs w:val="21"/>
              </w:rPr>
              <w:t>修改者：王仕林</w:t>
            </w:r>
          </w:p>
          <w:p>
            <w:pPr>
              <w:pStyle w:val="5"/>
              <w:spacing w:line="400" w:lineRule="exact"/>
              <w:ind w:firstLineChars="200"/>
              <w:rPr>
                <w:rFonts w:hint="eastAsia" w:ascii="宋体" w:hAnsi="宋体"/>
                <w:szCs w:val="21"/>
              </w:rPr>
            </w:pPr>
            <w:r>
              <w:rPr>
                <w:rFonts w:hint="eastAsia" w:ascii="宋体" w:hAnsi="宋体"/>
                <w:szCs w:val="21"/>
              </w:rPr>
              <w:t>缺陷关闭时间：2022.4.29</w:t>
            </w:r>
          </w:p>
          <w:p>
            <w:pPr>
              <w:pStyle w:val="5"/>
              <w:spacing w:line="400" w:lineRule="exact"/>
              <w:ind w:firstLineChars="200"/>
              <w:rPr>
                <w:rFonts w:hint="eastAsia" w:ascii="宋体" w:hAnsi="宋体"/>
                <w:szCs w:val="21"/>
              </w:rPr>
            </w:pPr>
            <w:r>
              <w:rPr>
                <w:rFonts w:hint="eastAsia" w:ascii="宋体" w:hAnsi="宋体"/>
                <w:szCs w:val="21"/>
              </w:rPr>
              <w:t>关闭缺陷的版本：v1.0</w:t>
            </w:r>
          </w:p>
          <w:p>
            <w:pPr>
              <w:pStyle w:val="5"/>
              <w:spacing w:line="400" w:lineRule="exact"/>
              <w:ind w:firstLineChars="200"/>
              <w:rPr>
                <w:rFonts w:hint="eastAsia" w:ascii="宋体" w:hAnsi="宋体"/>
                <w:szCs w:val="21"/>
              </w:rPr>
            </w:pPr>
            <w:r>
              <w:rPr>
                <w:rFonts w:hint="eastAsia" w:ascii="宋体" w:hAnsi="宋体"/>
                <w:szCs w:val="21"/>
              </w:rPr>
              <w:t>修改缺陷而改动的代码行数：2</w:t>
            </w:r>
          </w:p>
          <w:p>
            <w:pPr>
              <w:pStyle w:val="5"/>
              <w:spacing w:line="400" w:lineRule="exact"/>
              <w:ind w:firstLineChars="200"/>
              <w:rPr>
                <w:rFonts w:ascii="宋体" w:hAnsi="宋体"/>
                <w:szCs w:val="21"/>
              </w:rPr>
            </w:pPr>
            <w:r>
              <w:rPr>
                <w:rFonts w:hint="eastAsia" w:ascii="宋体" w:hAnsi="宋体"/>
                <w:szCs w:val="21"/>
              </w:rPr>
              <w:t>产生缺陷的根本原因：页面优化</w:t>
            </w:r>
          </w:p>
          <w:p>
            <w:pPr>
              <w:pStyle w:val="5"/>
              <w:spacing w:line="400" w:lineRule="exact"/>
              <w:ind w:firstLineChars="200"/>
              <w:rPr>
                <w:rFonts w:ascii="宋体" w:hAnsi="宋体"/>
                <w:szCs w:val="21"/>
              </w:rPr>
            </w:pPr>
            <w:r>
              <w:rPr>
                <w:rFonts w:hint="eastAsia" w:ascii="宋体" w:hAnsi="宋体"/>
                <w:szCs w:val="21"/>
              </w:rPr>
              <w:t>经查，该公司体系运行以来未发生对不合格品进行让步放行的情况，部门对不合格品的性质、处理的措施及结论的结果进行了记录及保持。</w:t>
            </w:r>
          </w:p>
        </w:tc>
        <w:tc>
          <w:tcPr>
            <w:tcW w:w="1460" w:type="dxa"/>
            <w:tcBorders>
              <w:top w:val="single" w:color="auto" w:sz="4" w:space="0"/>
              <w:left w:val="single" w:color="auto" w:sz="4" w:space="0"/>
              <w:bottom w:val="single" w:color="auto" w:sz="4" w:space="0"/>
              <w:right w:val="single" w:color="auto" w:sz="4" w:space="0"/>
            </w:tcBorders>
          </w:tcPr>
          <w:p>
            <w:r>
              <w:rPr>
                <w:rFonts w:hint="eastAsia" w:asciiTheme="minorEastAsia" w:hAnsiTheme="minorEastAsia" w:eastAsiaTheme="minorEastAsia"/>
                <w:szCs w:val="21"/>
              </w:rPr>
              <w:t>符合</w:t>
            </w:r>
          </w:p>
        </w:tc>
      </w:tr>
    </w:tbl>
    <w:p>
      <w:pPr>
        <w:pStyle w:val="9"/>
      </w:pPr>
      <w:r>
        <w:rPr>
          <w:rFonts w:hint="eastAsia"/>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p>
      <w:pPr>
        <w:pStyle w:val="9"/>
        <w:rPr>
          <w:color w:val="auto"/>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val="en-US" w:eastAsia="zh-CN"/>
              </w:rPr>
              <w:t>开发部</w:t>
            </w:r>
            <w:r>
              <w:rPr>
                <w:rFonts w:hint="eastAsia"/>
                <w:color w:val="auto"/>
                <w:sz w:val="24"/>
                <w:szCs w:val="24"/>
              </w:rPr>
              <w:t xml:space="preserve">   主管领导</w:t>
            </w:r>
            <w:r>
              <w:rPr>
                <w:rFonts w:hint="eastAsia"/>
                <w:color w:val="auto"/>
                <w:sz w:val="24"/>
                <w:szCs w:val="24"/>
                <w:highlight w:val="none"/>
              </w:rPr>
              <w:t>：</w:t>
            </w:r>
            <w:r>
              <w:rPr>
                <w:rFonts w:hint="eastAsia"/>
                <w:color w:val="auto"/>
                <w:sz w:val="24"/>
                <w:szCs w:val="24"/>
              </w:rPr>
              <w:t>邹文峰，   陪同人员：</w:t>
            </w:r>
            <w:r>
              <w:rPr>
                <w:rFonts w:hint="eastAsia"/>
                <w:color w:val="auto"/>
                <w:sz w:val="24"/>
                <w:szCs w:val="24"/>
                <w:lang w:val="en-US" w:eastAsia="zh-CN"/>
              </w:rPr>
              <w:t xml:space="preserve"> 刘飞</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审核时间：</w:t>
            </w:r>
            <w:r>
              <w:rPr>
                <w:rFonts w:hint="eastAsia"/>
                <w:color w:val="auto"/>
                <w:sz w:val="24"/>
                <w:szCs w:val="24"/>
                <w:lang w:eastAsia="zh-CN"/>
              </w:rPr>
              <w:t>2023年3月10日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color w:val="auto"/>
                <w:sz w:val="24"/>
                <w:szCs w:val="24"/>
              </w:rPr>
            </w:pPr>
            <w:r>
              <w:rPr>
                <w:rFonts w:hint="eastAsia"/>
                <w:color w:val="auto"/>
                <w:sz w:val="24"/>
                <w:szCs w:val="24"/>
              </w:rPr>
              <w:t>审核条款：</w:t>
            </w:r>
          </w:p>
          <w:p>
            <w:pPr>
              <w:snapToGrid w:val="0"/>
              <w:spacing w:line="240" w:lineRule="exact"/>
              <w:rPr>
                <w:rFonts w:hint="eastAsia" w:ascii="宋体" w:hAnsi="宋体" w:cs="宋体"/>
                <w:color w:val="auto"/>
                <w:sz w:val="18"/>
                <w:szCs w:val="18"/>
                <w:lang w:val="en-US" w:eastAsia="zh-CN"/>
              </w:rPr>
            </w:pPr>
            <w:r>
              <w:rPr>
                <w:rFonts w:hint="eastAsia" w:ascii="宋体" w:hAnsi="宋体" w:cs="宋体"/>
                <w:color w:val="auto"/>
                <w:sz w:val="18"/>
                <w:szCs w:val="18"/>
              </w:rPr>
              <w:t>EMS</w:t>
            </w:r>
            <w:r>
              <w:rPr>
                <w:rFonts w:hint="eastAsia" w:ascii="宋体" w:hAnsi="宋体" w:cs="宋体"/>
                <w:color w:val="auto"/>
                <w:sz w:val="18"/>
                <w:szCs w:val="18"/>
                <w:lang w:eastAsia="zh-CN"/>
              </w:rPr>
              <w:t>：</w:t>
            </w:r>
            <w:r>
              <w:rPr>
                <w:rFonts w:hint="eastAsia" w:ascii="宋体" w:hAnsi="宋体" w:cs="宋体"/>
                <w:color w:val="auto"/>
                <w:sz w:val="18"/>
                <w:szCs w:val="18"/>
              </w:rPr>
              <w:t>5.3组织的角色、职责和权限、6.2目标及其达成的策划</w:t>
            </w:r>
            <w:r>
              <w:rPr>
                <w:rFonts w:hint="eastAsia" w:ascii="宋体" w:hAnsi="宋体" w:cs="宋体"/>
                <w:color w:val="auto"/>
                <w:sz w:val="18"/>
                <w:szCs w:val="18"/>
                <w:lang w:eastAsia="zh-CN"/>
              </w:rPr>
              <w:t>、</w:t>
            </w:r>
            <w:r>
              <w:rPr>
                <w:rFonts w:hint="eastAsia" w:ascii="宋体" w:hAnsi="宋体" w:cs="宋体"/>
                <w:color w:val="auto"/>
                <w:sz w:val="18"/>
                <w:szCs w:val="18"/>
              </w:rPr>
              <w:t>6.1.2环境因素；7.4沟通；8.1运行策划和控制；8.2应急准备和响应</w:t>
            </w:r>
            <w:r>
              <w:rPr>
                <w:rFonts w:hint="eastAsia" w:ascii="宋体" w:hAnsi="宋体" w:cs="宋体"/>
                <w:color w:val="auto"/>
                <w:sz w:val="18"/>
                <w:szCs w:val="18"/>
                <w:lang w:val="en-US" w:eastAsia="zh-CN"/>
              </w:rPr>
              <w:t>；</w:t>
            </w:r>
          </w:p>
          <w:p>
            <w:pPr>
              <w:snapToGrid w:val="0"/>
              <w:spacing w:line="240" w:lineRule="exact"/>
              <w:rPr>
                <w:color w:val="auto"/>
                <w:sz w:val="24"/>
                <w:szCs w:val="24"/>
              </w:rPr>
            </w:pPr>
            <w:r>
              <w:rPr>
                <w:rFonts w:hint="eastAsia" w:ascii="宋体" w:hAnsi="宋体" w:cs="宋体"/>
                <w:color w:val="auto"/>
                <w:sz w:val="18"/>
                <w:szCs w:val="18"/>
                <w:lang w:val="en-US" w:eastAsia="zh-CN"/>
              </w:rPr>
              <w:t>OHSMS</w:t>
            </w:r>
            <w:r>
              <w:rPr>
                <w:rFonts w:hint="eastAsia" w:ascii="宋体" w:hAnsi="宋体" w:cs="宋体"/>
                <w:color w:val="auto"/>
                <w:sz w:val="18"/>
                <w:szCs w:val="18"/>
              </w:rPr>
              <w:t>：5.3组织的角色、职责和权限；6.2质量目标及其实现的策划；6.1.2危险源辨识和职业安全风险评价；7.4信息和沟通；8.1运行策划和控制；8.2应急准备和响应；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eastAsia="zh-CN"/>
              </w:rPr>
              <w:t>EO</w:t>
            </w:r>
            <w:r>
              <w:rPr>
                <w:rFonts w:hint="eastAsia" w:ascii="宋体" w:hAnsi="宋体" w:cs="新宋体"/>
                <w:color w:val="auto"/>
                <w:szCs w:val="21"/>
                <w:lang w:val="en-US" w:eastAsia="zh-CN"/>
              </w:rPr>
              <w:t>:</w:t>
            </w:r>
            <w:r>
              <w:rPr>
                <w:rFonts w:hint="eastAsia" w:ascii="宋体" w:hAnsi="宋体" w:cs="新宋体"/>
                <w:color w:val="auto"/>
                <w:szCs w:val="21"/>
              </w:rPr>
              <w:t>5.3</w:t>
            </w:r>
          </w:p>
          <w:p>
            <w:pPr>
              <w:rPr>
                <w:rFonts w:ascii="宋体" w:hAnsi="宋体" w:cs="新宋体"/>
                <w:color w:val="auto"/>
                <w:szCs w:val="21"/>
              </w:rPr>
            </w:pPr>
          </w:p>
        </w:tc>
        <w:tc>
          <w:tcPr>
            <w:tcW w:w="10004" w:type="dxa"/>
            <w:vAlign w:val="top"/>
          </w:tcPr>
          <w:p>
            <w:pPr>
              <w:spacing w:line="288" w:lineRule="auto"/>
              <w:rPr>
                <w:color w:val="auto"/>
                <w:szCs w:val="21"/>
              </w:rPr>
            </w:pPr>
            <w:r>
              <w:rPr>
                <w:rFonts w:hint="eastAsia"/>
                <w:color w:val="auto"/>
                <w:szCs w:val="21"/>
              </w:rPr>
              <w:t>查，</w:t>
            </w:r>
            <w:r>
              <w:rPr>
                <w:rFonts w:hint="eastAsia"/>
                <w:color w:val="auto"/>
                <w:szCs w:val="21"/>
                <w:lang w:eastAsia="zh-CN"/>
              </w:rPr>
              <w:t>开发部</w:t>
            </w:r>
            <w:r>
              <w:rPr>
                <w:rFonts w:hint="eastAsia"/>
                <w:color w:val="auto"/>
                <w:szCs w:val="21"/>
              </w:rPr>
              <w:t>的岗位职责和权限如下：</w:t>
            </w:r>
          </w:p>
          <w:p>
            <w:pPr>
              <w:pStyle w:val="7"/>
              <w:spacing w:line="440" w:lineRule="exact"/>
              <w:rPr>
                <w:rFonts w:hint="eastAsia" w:hAnsi="宋体"/>
                <w:color w:val="auto"/>
                <w:szCs w:val="24"/>
              </w:rPr>
            </w:pPr>
            <w:r>
              <w:rPr>
                <w:rFonts w:hAnsi="宋体"/>
                <w:color w:val="auto"/>
                <w:szCs w:val="24"/>
              </w:rPr>
              <w:t>1.负责组织开展学术、信息、技术交流，对新技术、新设备进行深入调研，并在公司范围内积极推广。</w:t>
            </w:r>
          </w:p>
          <w:p>
            <w:pPr>
              <w:pStyle w:val="7"/>
              <w:spacing w:line="440" w:lineRule="exact"/>
              <w:rPr>
                <w:rFonts w:hint="eastAsia" w:hAnsi="宋体"/>
                <w:color w:val="auto"/>
                <w:szCs w:val="24"/>
              </w:rPr>
            </w:pPr>
            <w:r>
              <w:rPr>
                <w:rFonts w:hAnsi="宋体"/>
                <w:color w:val="auto"/>
                <w:szCs w:val="24"/>
              </w:rPr>
              <w:t>2.负责编制企业相关</w:t>
            </w:r>
            <w:r>
              <w:rPr>
                <w:rFonts w:hAnsi="宋体"/>
                <w:color w:val="auto"/>
                <w:szCs w:val="24"/>
              </w:rPr>
              <w:fldChar w:fldCharType="begin"/>
            </w:r>
            <w:r>
              <w:rPr>
                <w:rFonts w:hAnsi="宋体"/>
                <w:color w:val="auto"/>
                <w:szCs w:val="24"/>
              </w:rPr>
              <w:instrText xml:space="preserve"> HYPERLINK "http://www.oh100.com/jiaoyu/daxuezhuanye/" \t "_blank" </w:instrText>
            </w:r>
            <w:r>
              <w:rPr>
                <w:rFonts w:hAnsi="宋体"/>
                <w:color w:val="auto"/>
                <w:szCs w:val="24"/>
              </w:rPr>
              <w:fldChar w:fldCharType="separate"/>
            </w:r>
            <w:r>
              <w:rPr>
                <w:rFonts w:hAnsi="宋体"/>
                <w:color w:val="auto"/>
                <w:szCs w:val="24"/>
              </w:rPr>
              <w:t>专业</w:t>
            </w:r>
            <w:r>
              <w:rPr>
                <w:rFonts w:hAnsi="宋体"/>
                <w:color w:val="auto"/>
                <w:szCs w:val="24"/>
              </w:rPr>
              <w:fldChar w:fldCharType="end"/>
            </w:r>
            <w:r>
              <w:rPr>
                <w:rFonts w:hAnsi="宋体"/>
                <w:color w:val="auto"/>
                <w:szCs w:val="24"/>
              </w:rPr>
              <w:t>实施标准，并在公司内部进行培训。</w:t>
            </w:r>
          </w:p>
          <w:p>
            <w:pPr>
              <w:pStyle w:val="7"/>
              <w:spacing w:line="440" w:lineRule="exact"/>
              <w:rPr>
                <w:rFonts w:hint="eastAsia" w:hAnsi="宋体"/>
                <w:color w:val="auto"/>
                <w:szCs w:val="24"/>
              </w:rPr>
            </w:pPr>
            <w:r>
              <w:rPr>
                <w:rFonts w:hAnsi="宋体"/>
                <w:color w:val="auto"/>
                <w:szCs w:val="24"/>
              </w:rPr>
              <w:t>3.组织公司内部有关专家进行研究，为将来开发的项目提供技术支撑。</w:t>
            </w:r>
          </w:p>
          <w:p>
            <w:pPr>
              <w:pStyle w:val="7"/>
              <w:spacing w:line="440" w:lineRule="exact"/>
              <w:rPr>
                <w:rFonts w:hAnsi="宋体"/>
                <w:color w:val="auto"/>
                <w:szCs w:val="24"/>
              </w:rPr>
            </w:pPr>
            <w:r>
              <w:rPr>
                <w:rFonts w:hAnsi="宋体"/>
                <w:color w:val="auto"/>
                <w:szCs w:val="24"/>
              </w:rPr>
              <w:t>4.参与公司相关技术专题研讨会，提出相应的解决方案。</w:t>
            </w:r>
          </w:p>
          <w:p>
            <w:pPr>
              <w:pStyle w:val="7"/>
              <w:spacing w:line="440" w:lineRule="exact"/>
              <w:rPr>
                <w:rFonts w:hAnsi="宋体"/>
                <w:color w:val="auto"/>
                <w:szCs w:val="24"/>
              </w:rPr>
            </w:pPr>
            <w:r>
              <w:rPr>
                <w:rFonts w:hAnsi="宋体"/>
                <w:color w:val="auto"/>
                <w:szCs w:val="24"/>
              </w:rPr>
              <w:t>5.负责公司有关技术数据库的建立和维护。</w:t>
            </w:r>
          </w:p>
          <w:p>
            <w:pPr>
              <w:pStyle w:val="7"/>
              <w:spacing w:line="440" w:lineRule="exact"/>
              <w:rPr>
                <w:rFonts w:hint="eastAsia" w:hAnsi="宋体"/>
                <w:color w:val="auto"/>
                <w:szCs w:val="24"/>
              </w:rPr>
            </w:pPr>
            <w:r>
              <w:rPr>
                <w:rFonts w:hAnsi="宋体"/>
                <w:color w:val="auto"/>
                <w:szCs w:val="24"/>
              </w:rPr>
              <w:t>6.负责与外部技术专家的协调工作。</w:t>
            </w:r>
          </w:p>
          <w:p>
            <w:pPr>
              <w:pStyle w:val="7"/>
              <w:spacing w:line="440" w:lineRule="exact"/>
              <w:rPr>
                <w:rFonts w:hint="eastAsia" w:hAnsi="宋体"/>
                <w:color w:val="auto"/>
                <w:szCs w:val="24"/>
              </w:rPr>
            </w:pPr>
            <w:r>
              <w:rPr>
                <w:rFonts w:hint="eastAsia" w:hAnsi="宋体"/>
                <w:color w:val="auto"/>
                <w:szCs w:val="24"/>
              </w:rPr>
              <w:t>7.负责公司软件的研发工作。</w:t>
            </w:r>
          </w:p>
          <w:p>
            <w:pPr>
              <w:spacing w:line="288" w:lineRule="auto"/>
              <w:rPr>
                <w:color w:val="auto"/>
                <w:szCs w:val="21"/>
              </w:rPr>
            </w:pPr>
            <w:r>
              <w:rPr>
                <w:rFonts w:hint="eastAsia"/>
                <w:color w:val="auto"/>
                <w:szCs w:val="21"/>
                <w:lang w:val="en-US" w:eastAsia="zh-CN"/>
              </w:rPr>
              <w:t>8.</w:t>
            </w:r>
            <w:r>
              <w:rPr>
                <w:rFonts w:hint="eastAsia"/>
                <w:color w:val="auto"/>
                <w:szCs w:val="21"/>
              </w:rPr>
              <w:t>负责在本部门落实公司质量、环境和职业健康安全方针，部门质量、环境和职业健康安全目标及相关的环境管理方案；</w:t>
            </w:r>
          </w:p>
          <w:p>
            <w:pPr>
              <w:spacing w:line="288" w:lineRule="auto"/>
              <w:rPr>
                <w:color w:val="auto"/>
                <w:szCs w:val="21"/>
              </w:rPr>
            </w:pPr>
            <w:r>
              <w:rPr>
                <w:rFonts w:hint="eastAsia"/>
                <w:color w:val="auto"/>
                <w:szCs w:val="21"/>
                <w:lang w:val="en-US" w:eastAsia="zh-CN"/>
              </w:rPr>
              <w:t>9.</w:t>
            </w:r>
            <w:r>
              <w:rPr>
                <w:rFonts w:hint="eastAsia"/>
                <w:color w:val="auto"/>
                <w:szCs w:val="21"/>
              </w:rPr>
              <w:t>负责组织本部门的环境因素、危险源辨识评价活动，对识别的重要环境因素和重大风险进行控制。</w:t>
            </w:r>
          </w:p>
          <w:p>
            <w:pPr>
              <w:spacing w:line="288" w:lineRule="auto"/>
              <w:rPr>
                <w:color w:val="auto"/>
                <w:szCs w:val="21"/>
              </w:rPr>
            </w:pPr>
            <w:r>
              <w:rPr>
                <w:rFonts w:hint="eastAsia"/>
                <w:color w:val="auto"/>
                <w:szCs w:val="21"/>
              </w:rPr>
              <w:t xml:space="preserve">……   </w:t>
            </w:r>
          </w:p>
          <w:p>
            <w:pPr>
              <w:spacing w:line="288" w:lineRule="auto"/>
              <w:rPr>
                <w:rFonts w:hint="eastAsia" w:ascii="Times New Roman" w:hAnsi="Times New Roman" w:eastAsia="宋体" w:cs="Times New Roman"/>
                <w:color w:val="auto"/>
                <w:sz w:val="21"/>
                <w:szCs w:val="21"/>
              </w:rPr>
            </w:pPr>
            <w:r>
              <w:rPr>
                <w:rFonts w:hint="eastAsia"/>
                <w:color w:val="auto"/>
                <w:szCs w:val="21"/>
                <w:lang w:eastAsia="zh-CN"/>
              </w:rPr>
              <w:t>开发部</w:t>
            </w:r>
            <w:r>
              <w:rPr>
                <w:rFonts w:hint="eastAsia"/>
                <w:color w:val="auto"/>
                <w:szCs w:val="21"/>
              </w:rPr>
              <w:t>负责人对部门职责清楚。</w:t>
            </w:r>
          </w:p>
        </w:tc>
        <w:tc>
          <w:tcPr>
            <w:tcW w:w="1585" w:type="dxa"/>
            <w:vAlign w:val="top"/>
          </w:tcPr>
          <w:p>
            <w:pPr>
              <w:spacing w:line="288" w:lineRule="auto"/>
              <w:rPr>
                <w:rFonts w:hint="eastAsia" w:ascii="Times New Roman" w:hAnsi="Times New Roman" w:eastAsia="宋体" w:cs="Times New Roman"/>
                <w:color w:val="auto"/>
                <w:sz w:val="21"/>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rPr>
                <w:rFonts w:ascii="宋体" w:hAnsi="宋体" w:cs="新宋体"/>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EO:</w:t>
            </w:r>
            <w:r>
              <w:rPr>
                <w:rFonts w:hint="eastAsia" w:ascii="宋体" w:hAnsi="宋体" w:cs="新宋体"/>
                <w:color w:val="auto"/>
                <w:szCs w:val="21"/>
              </w:rPr>
              <w:t>6.2</w:t>
            </w:r>
          </w:p>
          <w:p>
            <w:pPr>
              <w:rPr>
                <w:rFonts w:ascii="宋体" w:hAnsi="宋体" w:cs="新宋体"/>
                <w:color w:val="auto"/>
                <w:szCs w:val="21"/>
              </w:rPr>
            </w:pPr>
          </w:p>
        </w:tc>
        <w:tc>
          <w:tcPr>
            <w:tcW w:w="10004" w:type="dxa"/>
          </w:tcPr>
          <w:p>
            <w:pPr>
              <w:spacing w:line="400" w:lineRule="atLeast"/>
              <w:ind w:right="170"/>
              <w:jc w:val="left"/>
              <w:rPr>
                <w:rFonts w:ascii="宋体" w:hAnsi="宋体" w:cs="Arial"/>
                <w:iCs/>
                <w:color w:val="auto"/>
                <w:szCs w:val="21"/>
              </w:rPr>
            </w:pPr>
            <w:r>
              <w:rPr>
                <w:rFonts w:hint="eastAsia" w:ascii="宋体" w:hAnsi="宋体" w:cs="Arial"/>
                <w:iCs/>
                <w:color w:val="auto"/>
                <w:szCs w:val="21"/>
              </w:rPr>
              <w:t>查</w:t>
            </w:r>
            <w:r>
              <w:rPr>
                <w:rFonts w:hint="eastAsia" w:ascii="宋体" w:hAnsi="宋体" w:cs="Arial"/>
                <w:iCs/>
                <w:color w:val="auto"/>
                <w:szCs w:val="21"/>
                <w:lang w:eastAsia="zh-CN"/>
              </w:rPr>
              <w:t>开发部</w:t>
            </w:r>
            <w:r>
              <w:rPr>
                <w:rFonts w:hint="eastAsia" w:ascii="宋体" w:hAnsi="宋体" w:cs="Arial"/>
                <w:iCs/>
                <w:color w:val="auto"/>
                <w:szCs w:val="21"/>
              </w:rPr>
              <w:t>的</w:t>
            </w:r>
            <w:r>
              <w:rPr>
                <w:rFonts w:hint="eastAsia" w:ascii="宋体" w:hAnsi="宋体" w:cs="Arial"/>
                <w:iCs/>
                <w:color w:val="auto"/>
                <w:szCs w:val="21"/>
                <w:lang w:val="en-US" w:eastAsia="zh-CN"/>
              </w:rPr>
              <w:t>环境及安全</w:t>
            </w:r>
            <w:r>
              <w:rPr>
                <w:rFonts w:hint="eastAsia" w:ascii="宋体" w:hAnsi="宋体" w:cs="Arial"/>
                <w:iCs/>
                <w:color w:val="auto"/>
                <w:szCs w:val="21"/>
              </w:rPr>
              <w:t xml:space="preserve">目标为：     </w:t>
            </w:r>
            <w:r>
              <w:rPr>
                <w:rFonts w:hint="eastAsia" w:ascii="宋体" w:hAnsi="宋体" w:cs="Arial"/>
                <w:iCs/>
                <w:color w:val="auto"/>
                <w:szCs w:val="21"/>
                <w:lang w:val="en-US" w:eastAsia="zh-CN"/>
              </w:rPr>
              <w:t xml:space="preserve">    </w:t>
            </w:r>
            <w:r>
              <w:rPr>
                <w:rFonts w:hint="eastAsia" w:ascii="宋体" w:hAnsi="宋体" w:cs="Arial"/>
                <w:iCs/>
                <w:color w:val="auto"/>
                <w:szCs w:val="21"/>
              </w:rPr>
              <w:t xml:space="preserve">  </w:t>
            </w:r>
            <w:r>
              <w:rPr>
                <w:rFonts w:hint="eastAsia" w:ascii="宋体" w:hAnsi="宋体" w:cs="Arial"/>
                <w:iCs/>
                <w:color w:val="auto"/>
                <w:szCs w:val="21"/>
                <w:lang w:val="en-US" w:eastAsia="zh-CN"/>
              </w:rPr>
              <w:t xml:space="preserve">      </w:t>
            </w:r>
            <w:r>
              <w:rPr>
                <w:rFonts w:hint="eastAsia" w:ascii="宋体" w:hAnsi="宋体" w:cs="Arial"/>
                <w:iCs/>
                <w:color w:val="auto"/>
                <w:szCs w:val="21"/>
              </w:rPr>
              <w:t xml:space="preserve">  考核情况（</w:t>
            </w:r>
            <w:r>
              <w:rPr>
                <w:rFonts w:hint="eastAsia" w:ascii="宋体" w:hAnsi="宋体" w:cs="Arial"/>
                <w:iCs/>
                <w:color w:val="auto"/>
                <w:szCs w:val="21"/>
                <w:lang w:eastAsia="zh-CN"/>
              </w:rPr>
              <w:t>2022年8月-2023年2月</w:t>
            </w:r>
            <w:r>
              <w:rPr>
                <w:rFonts w:hint="eastAsia" w:ascii="宋体" w:hAnsi="宋体" w:cs="Arial"/>
                <w:iCs/>
                <w:color w:val="auto"/>
                <w:szCs w:val="21"/>
              </w:rPr>
              <w:t>）</w:t>
            </w:r>
          </w:p>
          <w:p>
            <w:pPr>
              <w:numPr>
                <w:ilvl w:val="0"/>
                <w:numId w:val="3"/>
              </w:numPr>
              <w:tabs>
                <w:tab w:val="left" w:pos="6344"/>
              </w:tabs>
              <w:spacing w:line="400" w:lineRule="atLeast"/>
              <w:ind w:right="170"/>
              <w:jc w:val="left"/>
              <w:rPr>
                <w:rFonts w:hint="eastAsia" w:ascii="宋体" w:hAnsi="宋体" w:cs="宋体"/>
                <w:color w:val="auto"/>
                <w:kern w:val="0"/>
                <w:sz w:val="21"/>
                <w:szCs w:val="21"/>
                <w:lang w:eastAsia="zh-CN"/>
              </w:rPr>
            </w:pPr>
            <w:r>
              <w:rPr>
                <w:rFonts w:hint="eastAsia" w:ascii="宋体" w:hAnsi="宋体"/>
                <w:color w:val="auto"/>
                <w:szCs w:val="21"/>
              </w:rPr>
              <w:t>固体废弃物处置率</w:t>
            </w:r>
            <w:r>
              <w:rPr>
                <w:rFonts w:ascii="宋体" w:hAnsi="宋体"/>
                <w:color w:val="auto"/>
                <w:szCs w:val="21"/>
              </w:rPr>
              <w:t>100%</w:t>
            </w:r>
            <w:r>
              <w:rPr>
                <w:rFonts w:hint="eastAsia" w:ascii="宋体" w:hAnsi="宋体" w:cs="宋体"/>
                <w:color w:val="auto"/>
                <w:kern w:val="0"/>
                <w:sz w:val="21"/>
                <w:szCs w:val="21"/>
                <w:lang w:eastAsia="zh-CN"/>
              </w:rPr>
              <w:tab/>
            </w:r>
            <w:r>
              <w:rPr>
                <w:rFonts w:hint="eastAsia" w:ascii="宋体" w:hAnsi="宋体" w:eastAsia="宋体" w:cs="宋体"/>
                <w:color w:val="auto"/>
                <w:kern w:val="0"/>
                <w:sz w:val="21"/>
                <w:szCs w:val="21"/>
                <w:lang w:eastAsia="zh-CN"/>
              </w:rPr>
              <w:t>实测：</w:t>
            </w:r>
            <w:r>
              <w:rPr>
                <w:rFonts w:hint="eastAsia" w:ascii="宋体" w:hAnsi="宋体" w:eastAsia="宋体" w:cs="宋体"/>
                <w:color w:val="auto"/>
                <w:kern w:val="0"/>
                <w:sz w:val="21"/>
                <w:szCs w:val="21"/>
                <w:lang w:val="en-US" w:eastAsia="zh-CN"/>
              </w:rPr>
              <w:t>100%</w:t>
            </w:r>
          </w:p>
          <w:p>
            <w:pPr>
              <w:numPr>
                <w:ilvl w:val="0"/>
                <w:numId w:val="3"/>
              </w:numPr>
              <w:tabs>
                <w:tab w:val="left" w:pos="6366"/>
              </w:tabs>
              <w:spacing w:line="400" w:lineRule="atLeast"/>
              <w:ind w:right="170"/>
              <w:jc w:val="left"/>
              <w:rPr>
                <w:rFonts w:hint="eastAsia" w:ascii="宋体" w:hAnsi="宋体" w:cs="宋体"/>
                <w:color w:val="auto"/>
                <w:kern w:val="0"/>
                <w:sz w:val="21"/>
                <w:szCs w:val="21"/>
                <w:lang w:eastAsia="zh-CN"/>
              </w:rPr>
            </w:pPr>
            <w:r>
              <w:rPr>
                <w:rFonts w:hint="eastAsia" w:ascii="宋体" w:hAnsi="宋体"/>
                <w:color w:val="auto"/>
                <w:szCs w:val="21"/>
              </w:rPr>
              <w:t>重大火灾事故为0</w:t>
            </w:r>
            <w:r>
              <w:rPr>
                <w:rFonts w:hint="eastAsia" w:ascii="宋体" w:hAnsi="宋体" w:cs="宋体"/>
                <w:color w:val="auto"/>
                <w:kern w:val="0"/>
                <w:sz w:val="21"/>
                <w:szCs w:val="21"/>
                <w:lang w:eastAsia="zh-CN"/>
              </w:rPr>
              <w:tab/>
            </w:r>
            <w:r>
              <w:rPr>
                <w:rFonts w:hint="eastAsia" w:ascii="宋体" w:hAnsi="宋体" w:eastAsia="宋体" w:cs="宋体"/>
                <w:color w:val="auto"/>
                <w:kern w:val="0"/>
                <w:sz w:val="21"/>
                <w:szCs w:val="21"/>
                <w:lang w:eastAsia="zh-CN"/>
              </w:rPr>
              <w:t>实测：</w:t>
            </w:r>
            <w:r>
              <w:rPr>
                <w:rFonts w:hint="eastAsia" w:ascii="宋体" w:hAnsi="宋体" w:cs="宋体"/>
                <w:color w:val="auto"/>
                <w:kern w:val="0"/>
                <w:sz w:val="21"/>
                <w:szCs w:val="21"/>
                <w:lang w:val="en-US" w:eastAsia="zh-CN"/>
              </w:rPr>
              <w:t>0</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2022年8月-2023年2月开发部</w:t>
            </w:r>
            <w:r>
              <w:rPr>
                <w:rFonts w:hint="eastAsia" w:ascii="宋体" w:hAnsi="宋体" w:eastAsia="宋体" w:cs="宋体"/>
                <w:color w:val="auto"/>
                <w:szCs w:val="21"/>
                <w:lang w:eastAsia="zh-CN"/>
              </w:rPr>
              <w:t>《</w:t>
            </w:r>
            <w:r>
              <w:rPr>
                <w:rFonts w:hint="eastAsia" w:ascii="宋体" w:hAnsi="宋体" w:cs="宋体"/>
                <w:color w:val="auto"/>
                <w:szCs w:val="21"/>
                <w:lang w:eastAsia="zh-CN"/>
              </w:rPr>
              <w:t>质量环境健康目标、指标分解考核表</w:t>
            </w:r>
            <w:r>
              <w:rPr>
                <w:rFonts w:hint="eastAsia" w:ascii="宋体" w:hAnsi="宋体" w:eastAsia="宋体" w:cs="宋体"/>
                <w:color w:val="auto"/>
                <w:szCs w:val="21"/>
                <w:lang w:eastAsia="zh-CN"/>
              </w:rPr>
              <w:t>》，</w:t>
            </w:r>
            <w:r>
              <w:rPr>
                <w:rFonts w:hint="eastAsia" w:ascii="宋体" w:hAnsi="宋体" w:eastAsia="宋体" w:cs="宋体"/>
                <w:color w:val="auto"/>
                <w:szCs w:val="21"/>
              </w:rPr>
              <w:t>均能达</w:t>
            </w:r>
            <w:r>
              <w:rPr>
                <w:rFonts w:hint="eastAsia" w:ascii="宋体" w:hAnsi="宋体" w:cs="宋体"/>
                <w:color w:val="auto"/>
                <w:szCs w:val="21"/>
              </w:rPr>
              <w:t>到要求。</w:t>
            </w:r>
          </w:p>
          <w:p>
            <w:pPr>
              <w:spacing w:line="400" w:lineRule="exact"/>
              <w:rPr>
                <w:rFonts w:ascii="宋体" w:hAnsi="宋体"/>
                <w:color w:val="auto"/>
                <w:szCs w:val="21"/>
              </w:rPr>
            </w:pPr>
            <w:r>
              <w:rPr>
                <w:rFonts w:hint="eastAsia" w:ascii="宋体" w:hAnsi="宋体" w:cs="宋体"/>
                <w:color w:val="auto"/>
                <w:szCs w:val="21"/>
              </w:rPr>
              <w:t>查，公司编制了</w:t>
            </w:r>
            <w:r>
              <w:rPr>
                <w:rFonts w:hint="eastAsia" w:ascii="宋体" w:hAnsi="宋体" w:cs="宋体"/>
                <w:color w:val="auto"/>
                <w:szCs w:val="21"/>
                <w:lang w:val="en-US" w:eastAsia="zh-CN"/>
              </w:rPr>
              <w:t>环境、安全</w:t>
            </w:r>
            <w:r>
              <w:rPr>
                <w:rFonts w:hint="eastAsia" w:ascii="宋体" w:hAnsi="宋体" w:cs="宋体"/>
                <w:color w:val="auto"/>
                <w:szCs w:val="21"/>
              </w:rPr>
              <w:t>目标管理实施方案：制定、执行程序或作业文件；加强监测和测量；培训与教育；应急响应。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E</w:t>
            </w:r>
            <w:r>
              <w:rPr>
                <w:rFonts w:hint="eastAsia" w:ascii="宋体" w:hAnsi="宋体" w:cs="新宋体"/>
                <w:color w:val="auto"/>
                <w:szCs w:val="21"/>
                <w:lang w:val="en-US" w:eastAsia="zh-CN"/>
              </w:rPr>
              <w:t>:</w:t>
            </w:r>
            <w:r>
              <w:rPr>
                <w:rFonts w:hint="eastAsia" w:ascii="宋体" w:hAnsi="宋体" w:cs="新宋体"/>
                <w:color w:val="auto"/>
                <w:szCs w:val="21"/>
              </w:rPr>
              <w:t>6.1.2</w:t>
            </w:r>
          </w:p>
        </w:tc>
        <w:tc>
          <w:tcPr>
            <w:tcW w:w="10004" w:type="dxa"/>
            <w:vAlign w:val="top"/>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查，依据</w:t>
            </w:r>
            <w:r>
              <w:rPr>
                <w:rFonts w:hint="eastAsia" w:ascii="宋体" w:hAnsi="Times New Roman" w:eastAsia="宋体" w:cs="宋体"/>
                <w:color w:val="auto"/>
                <w:szCs w:val="21"/>
              </w:rPr>
              <w:t>《</w:t>
            </w:r>
            <w:r>
              <w:rPr>
                <w:rFonts w:hint="eastAsia" w:ascii="宋体" w:cs="宋体"/>
                <w:color w:val="auto"/>
                <w:szCs w:val="21"/>
                <w:lang w:val="en-US" w:eastAsia="zh-CN"/>
              </w:rPr>
              <w:t>环境因素识别与评价控制程序</w:t>
            </w:r>
            <w:r>
              <w:rPr>
                <w:rFonts w:hint="eastAsia" w:ascii="宋体" w:hAnsi="Times New Roman" w:eastAsia="宋体" w:cs="宋体"/>
                <w:color w:val="auto"/>
                <w:szCs w:val="21"/>
              </w:rPr>
              <w:t>》，根</w:t>
            </w:r>
            <w:r>
              <w:rPr>
                <w:rFonts w:hint="eastAsia" w:ascii="宋体" w:cs="宋体"/>
                <w:color w:val="auto"/>
                <w:szCs w:val="21"/>
              </w:rPr>
              <w:t>据不同的时态、状态识别了环境因素，通过对其发生的可能性、危害性等进行评价，</w:t>
            </w:r>
            <w:r>
              <w:rPr>
                <w:rFonts w:hint="eastAsia" w:ascii="宋体" w:cs="宋体"/>
                <w:color w:val="auto"/>
                <w:szCs w:val="21"/>
                <w:lang w:eastAsia="zh-CN"/>
              </w:rPr>
              <w:t>开发部</w:t>
            </w:r>
            <w:r>
              <w:rPr>
                <w:rFonts w:hint="eastAsia" w:ascii="宋体" w:cs="宋体"/>
                <w:color w:val="auto"/>
                <w:szCs w:val="21"/>
              </w:rPr>
              <w:t>确定的重要环境因素有：火灾、</w:t>
            </w:r>
            <w:r>
              <w:rPr>
                <w:rFonts w:hint="eastAsia" w:ascii="宋体" w:cs="宋体"/>
                <w:color w:val="auto"/>
                <w:szCs w:val="21"/>
                <w:lang w:eastAsia="zh-CN"/>
              </w:rPr>
              <w:t>固体废弃物排放</w:t>
            </w:r>
            <w:r>
              <w:rPr>
                <w:rFonts w:hint="eastAsia" w:ascii="宋体" w:cs="宋体"/>
                <w:color w:val="auto"/>
                <w:szCs w:val="21"/>
              </w:rPr>
              <w:t>。</w:t>
            </w:r>
          </w:p>
          <w:p>
            <w:pPr>
              <w:autoSpaceDE w:val="0"/>
              <w:autoSpaceDN w:val="0"/>
              <w:adjustRightInd w:val="0"/>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cs="宋体"/>
                <w:color w:val="auto"/>
                <w:szCs w:val="21"/>
                <w:lang w:val="en-US" w:eastAsia="zh-CN"/>
              </w:rPr>
              <w:t>现场</w:t>
            </w:r>
            <w:r>
              <w:rPr>
                <w:rFonts w:hint="eastAsia" w:ascii="宋体" w:cs="宋体"/>
                <w:color w:val="auto"/>
                <w:szCs w:val="21"/>
              </w:rPr>
              <w:t>查看，</w:t>
            </w:r>
            <w:r>
              <w:rPr>
                <w:rFonts w:hint="eastAsia" w:ascii="宋体" w:cs="宋体"/>
                <w:color w:val="auto"/>
                <w:szCs w:val="21"/>
                <w:lang w:eastAsia="zh-CN"/>
              </w:rPr>
              <w:t>开发部</w:t>
            </w:r>
            <w:r>
              <w:rPr>
                <w:rFonts w:hint="eastAsia" w:ascii="宋体" w:cs="宋体"/>
                <w:color w:val="auto"/>
                <w:szCs w:val="21"/>
              </w:rPr>
              <w:t>的主要工作为软件</w:t>
            </w:r>
            <w:r>
              <w:rPr>
                <w:rFonts w:hint="eastAsia" w:ascii="宋体" w:cs="宋体"/>
                <w:color w:val="auto"/>
                <w:szCs w:val="21"/>
                <w:lang w:val="en-US" w:eastAsia="zh-CN"/>
              </w:rPr>
              <w:t>开发</w:t>
            </w:r>
            <w:r>
              <w:rPr>
                <w:rFonts w:hint="eastAsia" w:ascii="宋体" w:cs="宋体"/>
                <w:color w:val="auto"/>
                <w:szCs w:val="21"/>
              </w:rPr>
              <w:t>，服务过程中有</w:t>
            </w:r>
            <w:r>
              <w:rPr>
                <w:rFonts w:hint="eastAsia" w:ascii="宋体" w:cs="宋体"/>
                <w:color w:val="auto"/>
                <w:szCs w:val="21"/>
                <w:lang w:val="en-US" w:eastAsia="zh-CN"/>
              </w:rPr>
              <w:t>生活垃圾、</w:t>
            </w:r>
            <w:r>
              <w:rPr>
                <w:rFonts w:hint="eastAsia" w:ascii="宋体" w:cs="宋体"/>
                <w:color w:val="auto"/>
                <w:szCs w:val="21"/>
              </w:rPr>
              <w:t>废弃</w:t>
            </w:r>
            <w:r>
              <w:rPr>
                <w:rFonts w:hint="eastAsia" w:ascii="宋体" w:cs="宋体"/>
                <w:color w:val="auto"/>
                <w:szCs w:val="21"/>
                <w:lang w:val="en-US" w:eastAsia="zh-CN"/>
              </w:rPr>
              <w:t>办公用品排放。</w:t>
            </w:r>
            <w:r>
              <w:rPr>
                <w:rFonts w:hint="eastAsia" w:ascii="宋体" w:cs="宋体"/>
                <w:color w:val="auto"/>
                <w:szCs w:val="21"/>
              </w:rPr>
              <w:t>部门的环境因素识别和重要环境因素基本到位。</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O:</w:t>
            </w:r>
            <w:r>
              <w:rPr>
                <w:rFonts w:hint="eastAsia" w:ascii="宋体" w:hAnsi="宋体" w:cs="新宋体"/>
                <w:color w:val="auto"/>
                <w:szCs w:val="21"/>
              </w:rPr>
              <w:t>6.1.2</w:t>
            </w:r>
          </w:p>
        </w:tc>
        <w:tc>
          <w:tcPr>
            <w:tcW w:w="10004" w:type="dxa"/>
            <w:vAlign w:val="top"/>
          </w:tcPr>
          <w:p>
            <w:pPr>
              <w:keepNext w:val="0"/>
              <w:keepLines w:val="0"/>
              <w:pageBreakBefore w:val="0"/>
              <w:widowControl w:val="0"/>
              <w:kinsoku/>
              <w:wordWrap/>
              <w:overflowPunct/>
              <w:topLinePunct w:val="0"/>
              <w:autoSpaceDE/>
              <w:autoSpaceDN/>
              <w:bidi w:val="0"/>
              <w:spacing w:line="312" w:lineRule="auto"/>
              <w:ind w:firstLine="210" w:firstLineChars="100"/>
              <w:textAlignment w:val="auto"/>
              <w:rPr>
                <w:rFonts w:ascii="宋体" w:hAnsi="宋体"/>
                <w:color w:val="auto"/>
                <w:szCs w:val="21"/>
              </w:rPr>
            </w:pPr>
            <w:r>
              <w:rPr>
                <w:rFonts w:hint="eastAsia" w:ascii="宋体" w:hAnsi="宋体"/>
                <w:color w:val="auto"/>
                <w:szCs w:val="21"/>
              </w:rPr>
              <w:t>查</w:t>
            </w:r>
            <w:r>
              <w:rPr>
                <w:rFonts w:hint="eastAsia" w:ascii="宋体" w:hAnsi="宋体"/>
                <w:color w:val="auto"/>
                <w:szCs w:val="21"/>
                <w:lang w:val="en-US" w:eastAsia="zh-CN"/>
              </w:rPr>
              <w:t>公司制定有《</w:t>
            </w:r>
            <w:r>
              <w:rPr>
                <w:rFonts w:hint="eastAsia" w:ascii="宋体" w:hAnsi="宋体" w:cs="Times New Roman"/>
                <w:color w:val="auto"/>
                <w:szCs w:val="21"/>
                <w:lang w:val="en-US" w:eastAsia="zh-CN"/>
              </w:rPr>
              <w:t>危险源辩识、风险评价控制程序</w:t>
            </w:r>
            <w:r>
              <w:rPr>
                <w:rFonts w:hint="eastAsia" w:ascii="宋体" w:hAnsi="宋体" w:eastAsia="宋体" w:cs="Times New Roman"/>
                <w:color w:val="auto"/>
                <w:szCs w:val="21"/>
                <w:lang w:val="en-US" w:eastAsia="zh-CN"/>
              </w:rPr>
              <w:t>》，</w:t>
            </w:r>
            <w:r>
              <w:rPr>
                <w:rFonts w:hint="eastAsia" w:ascii="宋体" w:hAnsi="宋体" w:cs="Times New Roman"/>
                <w:color w:val="auto"/>
                <w:szCs w:val="21"/>
                <w:lang w:val="en-US" w:eastAsia="zh-CN"/>
              </w:rPr>
              <w:t>开发部</w:t>
            </w:r>
            <w:r>
              <w:rPr>
                <w:rFonts w:hint="eastAsia" w:ascii="宋体" w:hAnsi="宋体" w:eastAsia="宋体" w:cs="Times New Roman"/>
                <w:color w:val="auto"/>
                <w:szCs w:val="21"/>
                <w:lang w:val="en-US" w:eastAsia="zh-CN"/>
              </w:rPr>
              <w:t>经过辨识与评审形成了《危险源辨识与风险评价表》识别出危险源，包括电气使</w:t>
            </w:r>
            <w:r>
              <w:rPr>
                <w:rFonts w:hint="eastAsia" w:ascii="宋体" w:hAnsi="宋体"/>
                <w:color w:val="auto"/>
                <w:szCs w:val="21"/>
              </w:rPr>
              <w:t>用不当造成火灾；</w:t>
            </w:r>
            <w:r>
              <w:rPr>
                <w:rFonts w:hint="eastAsia" w:ascii="宋体" w:hAnsi="宋体"/>
                <w:color w:val="auto"/>
                <w:szCs w:val="21"/>
                <w:lang w:val="en-US" w:eastAsia="zh-CN"/>
              </w:rPr>
              <w:t>上下班及业务外出引发交通事故</w:t>
            </w:r>
            <w:r>
              <w:rPr>
                <w:rFonts w:hint="eastAsia" w:ascii="宋体" w:hAnsi="宋体"/>
                <w:color w:val="auto"/>
                <w:szCs w:val="21"/>
              </w:rPr>
              <w:t>等危险源。</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采用的是经验判断法、过程分析法识别。</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打分法确定不可接受风险：潜在火灾、</w:t>
            </w:r>
            <w:r>
              <w:rPr>
                <w:rFonts w:hint="eastAsia" w:ascii="宋体" w:hAnsi="宋体"/>
                <w:color w:val="auto"/>
                <w:szCs w:val="21"/>
                <w:lang w:val="en-US" w:eastAsia="zh-CN"/>
              </w:rPr>
              <w:t>通意外伤害2</w:t>
            </w:r>
            <w:r>
              <w:rPr>
                <w:rFonts w:hint="eastAsia" w:ascii="宋体" w:hAnsi="宋体"/>
                <w:color w:val="auto"/>
                <w:szCs w:val="21"/>
              </w:rPr>
              <w:t>项。</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危险源辨识基本充分、风险等级评价基本合理。</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 xml:space="preserve">查，风险控制措施有： </w:t>
            </w:r>
          </w:p>
          <w:p>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ascii="宋体" w:hAnsi="宋体"/>
                <w:color w:val="auto"/>
                <w:szCs w:val="21"/>
              </w:rPr>
            </w:pPr>
            <w:r>
              <w:rPr>
                <w:rFonts w:hint="eastAsia" w:ascii="宋体" w:hAnsi="宋体"/>
                <w:color w:val="auto"/>
                <w:szCs w:val="21"/>
              </w:rPr>
              <w:t>1、对人员进行消防知识培训及安全教育。</w:t>
            </w:r>
            <w:r>
              <w:rPr>
                <w:rFonts w:hint="eastAsia" w:ascii="宋体" w:hAnsi="宋体"/>
                <w:color w:val="auto"/>
                <w:szCs w:val="21"/>
                <w:lang w:val="en-US" w:eastAsia="zh-CN"/>
              </w:rPr>
              <w:t>办公</w:t>
            </w:r>
            <w:r>
              <w:rPr>
                <w:rFonts w:hint="eastAsia" w:ascii="宋体" w:hAnsi="宋体"/>
                <w:color w:val="auto"/>
                <w:szCs w:val="21"/>
              </w:rPr>
              <w:t>现场配置消防设备设施并定期进行维护检查。</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2、建立消防预案并定期演习，增强人员消防意识，了解消防知识和消防法规，掌握灭火器的使用，懂得如何开展灭火工作，坚持预防为主，确保火灾事故为零。重点和关键岗位须制定安全操作规程；张贴安全、防护标志、消防疏散图；</w:t>
            </w:r>
          </w:p>
          <w:p>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ascii="宋体" w:hAnsi="宋体"/>
                <w:color w:val="auto"/>
                <w:szCs w:val="21"/>
              </w:rPr>
            </w:pPr>
            <w:r>
              <w:rPr>
                <w:rFonts w:hint="eastAsia" w:ascii="宋体" w:hAnsi="宋体"/>
                <w:color w:val="auto"/>
                <w:szCs w:val="21"/>
              </w:rPr>
              <w:t>3、定期检查经营场所内使用的电器设备，不使用大功率电器，对老化电线进行及时更换。</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4、对在外作业人员进行安全教育，</w:t>
            </w:r>
            <w:r>
              <w:rPr>
                <w:rFonts w:hint="eastAsia" w:ascii="宋体" w:hAnsi="宋体"/>
                <w:color w:val="auto"/>
                <w:szCs w:val="21"/>
                <w:lang w:val="en-US" w:eastAsia="zh-CN"/>
              </w:rPr>
              <w:t>上下班乘坐正规交通工具</w:t>
            </w:r>
            <w:r>
              <w:rPr>
                <w:rFonts w:hint="eastAsia" w:ascii="宋体" w:hAnsi="宋体"/>
                <w:color w:val="auto"/>
                <w:szCs w:val="21"/>
              </w:rPr>
              <w:t>；</w:t>
            </w:r>
          </w:p>
          <w:p>
            <w:pPr>
              <w:pStyle w:val="16"/>
              <w:keepNext w:val="0"/>
              <w:keepLines w:val="0"/>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bCs w:val="0"/>
                <w:color w:val="auto"/>
                <w:spacing w:val="0"/>
                <w:szCs w:val="21"/>
                <w:lang w:eastAsia="zh-CN"/>
              </w:rPr>
            </w:pPr>
            <w:r>
              <w:rPr>
                <w:rFonts w:hint="eastAsia" w:ascii="宋体" w:hAnsi="宋体"/>
                <w:bCs w:val="0"/>
                <w:color w:val="auto"/>
                <w:spacing w:val="0"/>
                <w:szCs w:val="21"/>
              </w:rPr>
              <w:t>5、定期发放劳动防护用品</w:t>
            </w:r>
            <w:r>
              <w:rPr>
                <w:rFonts w:hint="eastAsia" w:ascii="宋体" w:hAnsi="宋体"/>
                <w:bCs w:val="0"/>
                <w:color w:val="auto"/>
                <w:spacing w:val="0"/>
                <w:szCs w:val="21"/>
                <w:lang w:eastAsia="zh-CN"/>
              </w:rPr>
              <w:t>。</w:t>
            </w:r>
          </w:p>
          <w:p>
            <w:pPr>
              <w:pStyle w:val="16"/>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bCs/>
                <w:color w:val="auto"/>
                <w:spacing w:val="10"/>
                <w:kern w:val="2"/>
                <w:sz w:val="21"/>
                <w:szCs w:val="21"/>
                <w:lang w:val="en-US" w:eastAsia="zh-CN" w:bidi="ar-SA"/>
              </w:rPr>
            </w:pPr>
            <w:r>
              <w:rPr>
                <w:rFonts w:hint="eastAsia" w:ascii="宋体" w:hAnsi="宋体"/>
                <w:color w:val="auto"/>
                <w:szCs w:val="21"/>
              </w:rPr>
              <w:t>危险源识别基本充分，控制措施需要完善。</w:t>
            </w:r>
          </w:p>
        </w:tc>
        <w:tc>
          <w:tcPr>
            <w:tcW w:w="1585" w:type="dxa"/>
            <w:vAlign w:val="top"/>
          </w:tcPr>
          <w:p>
            <w:pPr>
              <w:keepNext w:val="0"/>
              <w:keepLines w:val="0"/>
              <w:pageBreakBefore w:val="0"/>
              <w:widowControl w:val="0"/>
              <w:kinsoku/>
              <w:wordWrap/>
              <w:overflowPunct/>
              <w:topLinePunct w:val="0"/>
              <w:autoSpaceDE/>
              <w:autoSpaceDN/>
              <w:bidi w:val="0"/>
              <w:spacing w:line="312" w:lineRule="auto"/>
              <w:textAlignment w:val="auto"/>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沟通</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eastAsia="zh-CN"/>
              </w:rPr>
              <w:t>EO</w:t>
            </w:r>
            <w:r>
              <w:rPr>
                <w:rFonts w:hint="eastAsia" w:ascii="宋体" w:hAnsi="宋体" w:cs="新宋体"/>
                <w:color w:val="auto"/>
                <w:szCs w:val="21"/>
                <w:lang w:val="en-US" w:eastAsia="zh-CN"/>
              </w:rPr>
              <w:t>:</w:t>
            </w:r>
            <w:r>
              <w:rPr>
                <w:rFonts w:hint="eastAsia" w:ascii="宋体" w:hAnsi="宋体" w:cs="新宋体"/>
                <w:color w:val="auto"/>
                <w:szCs w:val="21"/>
              </w:rPr>
              <w:t xml:space="preserve">7.4  </w:t>
            </w:r>
          </w:p>
        </w:tc>
        <w:tc>
          <w:tcPr>
            <w:tcW w:w="10004"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信息交流和沟通控制程序</w:t>
            </w:r>
            <w:r>
              <w:rPr>
                <w:rFonts w:hint="eastAsia" w:ascii="宋体" w:hAnsi="宋体" w:cs="宋体"/>
                <w:color w:val="auto"/>
                <w:szCs w:val="21"/>
              </w:rPr>
              <w:t>》规定了公司内外信息交流、协商的对象、方式、记录等。</w:t>
            </w:r>
          </w:p>
          <w:p>
            <w:pPr>
              <w:pStyle w:val="11"/>
              <w:spacing w:line="400" w:lineRule="exact"/>
              <w:ind w:firstLine="420" w:firstLineChars="200"/>
              <w:rPr>
                <w:rFonts w:ascii="宋体" w:hAnsi="宋体" w:cs="宋体"/>
                <w:color w:val="auto"/>
                <w:sz w:val="21"/>
                <w:szCs w:val="21"/>
              </w:rPr>
            </w:pPr>
            <w:r>
              <w:rPr>
                <w:rFonts w:hint="eastAsia" w:ascii="宋体" w:hAnsi="宋体" w:cs="宋体"/>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color w:val="auto"/>
                <w:sz w:val="21"/>
                <w:szCs w:val="21"/>
              </w:rPr>
            </w:pPr>
            <w:r>
              <w:rPr>
                <w:rFonts w:hint="eastAsia" w:ascii="宋体" w:hAnsi="宋体" w:cs="宋体"/>
                <w:color w:val="auto"/>
                <w:kern w:val="2"/>
                <w:sz w:val="21"/>
                <w:szCs w:val="21"/>
              </w:rPr>
              <w:t>外部，对顾客等相关方进行了管理方针、产品环保要求的沟通，主要通过网络、交流、合同等方式进行，并达成一致性意见实施有效控制。</w:t>
            </w:r>
          </w:p>
          <w:p>
            <w:pPr>
              <w:spacing w:line="400" w:lineRule="exact"/>
              <w:rPr>
                <w:rFonts w:ascii="宋体" w:hAnsi="宋体" w:cs="Arial"/>
                <w:iCs/>
                <w:color w:val="auto"/>
                <w:szCs w:val="21"/>
              </w:rPr>
            </w:pPr>
            <w:r>
              <w:rPr>
                <w:rFonts w:hint="eastAsia" w:ascii="宋体" w:hAnsi="宋体" w:cs="Arial"/>
                <w:iCs/>
                <w:color w:val="auto"/>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rPr>
            </w:pPr>
            <w:r>
              <w:rPr>
                <w:rFonts w:hint="eastAsia" w:ascii="宋体" w:hAnsi="宋体" w:cs="Arial"/>
                <w:iCs/>
                <w:color w:val="auto"/>
                <w:szCs w:val="21"/>
              </w:rPr>
              <w:t>查见：部门内部会议记录表，沟通信息包括：</w:t>
            </w:r>
          </w:p>
          <w:p>
            <w:pPr>
              <w:widowControl/>
              <w:numPr>
                <w:ilvl w:val="0"/>
                <w:numId w:val="4"/>
              </w:numPr>
              <w:spacing w:line="400" w:lineRule="atLeast"/>
              <w:ind w:firstLine="315" w:firstLineChars="150"/>
              <w:rPr>
                <w:rFonts w:ascii="宋体" w:hAnsi="宋体" w:cs="Arial"/>
                <w:iCs/>
                <w:color w:val="auto"/>
                <w:szCs w:val="21"/>
              </w:rPr>
            </w:pPr>
            <w:r>
              <w:rPr>
                <w:rFonts w:hint="eastAsia" w:ascii="宋体" w:hAnsi="宋体" w:cs="Arial"/>
                <w:iCs/>
                <w:color w:val="auto"/>
                <w:szCs w:val="21"/>
              </w:rPr>
              <w:t>告知员工：管理者代表是</w:t>
            </w:r>
            <w:r>
              <w:rPr>
                <w:rFonts w:hint="eastAsia" w:ascii="宋体" w:hAnsi="宋体" w:cs="Arial"/>
                <w:iCs/>
                <w:color w:val="auto"/>
                <w:szCs w:val="21"/>
                <w:lang w:val="en-US" w:eastAsia="zh-CN"/>
              </w:rPr>
              <w:t>钟波</w:t>
            </w:r>
            <w:r>
              <w:rPr>
                <w:rFonts w:hint="eastAsia" w:ascii="宋体" w:hAnsi="宋体" w:cs="Arial"/>
                <w:iCs/>
                <w:color w:val="auto"/>
                <w:szCs w:val="21"/>
              </w:rPr>
              <w:t>及职业健康安全事务代表</w:t>
            </w:r>
            <w:r>
              <w:rPr>
                <w:rFonts w:hint="eastAsia" w:ascii="宋体" w:hAnsi="宋体" w:cs="宋体"/>
                <w:color w:val="auto"/>
                <w:szCs w:val="21"/>
                <w:lang w:val="en-US" w:eastAsia="zh-CN"/>
              </w:rPr>
              <w:t>刘飞</w:t>
            </w:r>
          </w:p>
          <w:p>
            <w:pPr>
              <w:widowControl/>
              <w:spacing w:line="400" w:lineRule="atLeast"/>
              <w:ind w:firstLine="420" w:firstLineChars="200"/>
              <w:rPr>
                <w:rFonts w:ascii="宋体" w:hAnsi="宋体" w:cs="Arial"/>
                <w:iCs/>
                <w:color w:val="auto"/>
                <w:szCs w:val="21"/>
              </w:rPr>
            </w:pPr>
            <w:r>
              <w:rPr>
                <w:rFonts w:hint="eastAsia" w:ascii="宋体" w:hAnsi="宋体" w:cs="Arial"/>
                <w:iCs/>
                <w:color w:val="auto"/>
                <w:szCs w:val="21"/>
              </w:rPr>
              <w:t>2）告知员工：职业健康安全管理体系建立的依据、标准和意义；</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11"/>
              <w:spacing w:line="400" w:lineRule="exact"/>
              <w:ind w:firstLine="315" w:firstLineChars="150"/>
              <w:rPr>
                <w:rFonts w:hint="eastAsia" w:ascii="宋体" w:hAnsi="宋体" w:eastAsia="宋体" w:cs="宋体"/>
                <w:color w:val="auto"/>
                <w:kern w:val="0"/>
                <w:sz w:val="24"/>
                <w:szCs w:val="21"/>
                <w:lang w:val="en-US" w:eastAsia="zh-CN" w:bidi="ar-SA"/>
              </w:rPr>
            </w:pPr>
            <w:r>
              <w:rPr>
                <w:rFonts w:hint="eastAsia" w:ascii="宋体" w:hAnsi="宋体" w:cs="Arial"/>
                <w:iCs/>
                <w:color w:val="auto"/>
                <w:kern w:val="2"/>
                <w:sz w:val="21"/>
                <w:szCs w:val="21"/>
              </w:rPr>
              <w:t>审核时未发现有相关方投诉和环境安全违规情况发生。</w:t>
            </w:r>
          </w:p>
        </w:tc>
        <w:tc>
          <w:tcPr>
            <w:tcW w:w="1585" w:type="dxa"/>
            <w:vAlign w:val="top"/>
          </w:tcPr>
          <w:p>
            <w:pPr>
              <w:rPr>
                <w:rFonts w:hint="eastAsia"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eastAsia="zh-CN"/>
              </w:rPr>
              <w:t>EO</w:t>
            </w:r>
            <w:r>
              <w:rPr>
                <w:rFonts w:hint="eastAsia" w:ascii="宋体" w:hAnsi="宋体" w:cs="新宋体"/>
                <w:color w:val="auto"/>
                <w:szCs w:val="21"/>
                <w:lang w:val="en-US" w:eastAsia="zh-CN"/>
              </w:rPr>
              <w:t>:</w:t>
            </w:r>
            <w:r>
              <w:rPr>
                <w:rFonts w:hint="eastAsia" w:ascii="宋体" w:hAnsi="宋体" w:cs="新宋体"/>
                <w:color w:val="auto"/>
                <w:szCs w:val="21"/>
              </w:rPr>
              <w:t xml:space="preserve">8.1 </w:t>
            </w:r>
          </w:p>
        </w:tc>
        <w:tc>
          <w:tcPr>
            <w:tcW w:w="10004" w:type="dxa"/>
            <w:vAlign w:val="top"/>
          </w:tcPr>
          <w:p>
            <w:pPr>
              <w:tabs>
                <w:tab w:val="left" w:pos="1080"/>
              </w:tabs>
              <w:spacing w:line="400" w:lineRule="exact"/>
              <w:ind w:firstLine="420" w:firstLineChars="200"/>
              <w:rPr>
                <w:rFonts w:hint="eastAsia" w:ascii="Times New Roman" w:hAnsi="Times New Roman" w:eastAsia="宋体" w:cs="Times New Roman"/>
                <w:color w:val="auto"/>
                <w:szCs w:val="21"/>
              </w:rPr>
            </w:pPr>
            <w:r>
              <w:rPr>
                <w:rFonts w:hint="eastAsia" w:ascii="宋体" w:hAnsi="宋体"/>
                <w:color w:val="auto"/>
                <w:szCs w:val="21"/>
              </w:rPr>
              <w:t>在</w:t>
            </w:r>
            <w:r>
              <w:rPr>
                <w:rFonts w:hint="eastAsia" w:ascii="宋体" w:hAnsi="宋体"/>
                <w:color w:val="auto"/>
                <w:szCs w:val="21"/>
                <w:lang w:eastAsia="zh-CN"/>
              </w:rPr>
              <w:t>开发部</w:t>
            </w:r>
            <w:r>
              <w:rPr>
                <w:rFonts w:hint="eastAsia" w:ascii="宋体" w:hAnsi="宋体"/>
                <w:color w:val="auto"/>
                <w:szCs w:val="21"/>
              </w:rPr>
              <w:t>查看，提供有</w:t>
            </w:r>
            <w:r>
              <w:rPr>
                <w:color w:val="auto"/>
                <w:sz w:val="20"/>
              </w:rPr>
              <w:t>计算机软件开发</w:t>
            </w:r>
            <w:r>
              <w:rPr>
                <w:rFonts w:hint="eastAsia" w:ascii="宋体" w:hAnsi="宋体"/>
                <w:color w:val="auto"/>
                <w:szCs w:val="21"/>
              </w:rPr>
              <w:t>合同，其认证范围处于正常经营情况，</w:t>
            </w:r>
          </w:p>
          <w:p>
            <w:pPr>
              <w:tabs>
                <w:tab w:val="left" w:pos="1080"/>
              </w:tabs>
              <w:spacing w:line="400" w:lineRule="exact"/>
              <w:ind w:firstLine="420" w:firstLineChars="200"/>
              <w:rPr>
                <w:rFonts w:ascii="宋体" w:hAnsi="宋体"/>
                <w:color w:val="auto"/>
                <w:szCs w:val="21"/>
              </w:rPr>
            </w:pPr>
            <w:r>
              <w:rPr>
                <w:rFonts w:hint="eastAsia" w:ascii="宋体" w:hAnsi="宋体"/>
                <w:color w:val="auto"/>
                <w:szCs w:val="21"/>
                <w:lang w:eastAsia="zh-CN"/>
              </w:rPr>
              <w:t>开发部</w:t>
            </w:r>
            <w:r>
              <w:rPr>
                <w:rFonts w:hint="eastAsia" w:ascii="宋体" w:hAnsi="宋体"/>
                <w:color w:val="auto"/>
                <w:szCs w:val="21"/>
              </w:rPr>
              <w:t>重要环境因素有：</w:t>
            </w:r>
            <w:r>
              <w:rPr>
                <w:rFonts w:hint="eastAsia" w:ascii="宋体" w:hAnsi="宋体"/>
                <w:color w:val="auto"/>
                <w:szCs w:val="21"/>
                <w:lang w:eastAsia="zh-CN"/>
              </w:rPr>
              <w:t>固体废弃物排放</w:t>
            </w:r>
            <w:r>
              <w:rPr>
                <w:rFonts w:hint="eastAsia" w:ascii="宋体" w:hAnsi="宋体"/>
                <w:color w:val="auto"/>
                <w:szCs w:val="21"/>
              </w:rPr>
              <w:t>、火灾。不可接受风险为：火灾、</w:t>
            </w:r>
            <w:r>
              <w:rPr>
                <w:rFonts w:hint="eastAsia" w:ascii="宋体" w:hAnsi="宋体"/>
                <w:color w:val="auto"/>
                <w:szCs w:val="21"/>
                <w:lang w:val="en-US" w:eastAsia="zh-CN"/>
              </w:rPr>
              <w:t>意外交通伤害</w:t>
            </w:r>
          </w:p>
          <w:p>
            <w:pPr>
              <w:spacing w:line="400" w:lineRule="exact"/>
              <w:ind w:firstLine="420" w:firstLineChars="200"/>
              <w:rPr>
                <w:rFonts w:ascii="宋体" w:hAnsi="宋体"/>
                <w:color w:val="auto"/>
                <w:szCs w:val="21"/>
              </w:rPr>
            </w:pPr>
            <w:r>
              <w:rPr>
                <w:rFonts w:hint="eastAsia" w:ascii="宋体" w:hAnsi="宋体"/>
                <w:color w:val="auto"/>
                <w:szCs w:val="21"/>
                <w:lang w:eastAsia="zh-CN"/>
              </w:rPr>
              <w:t>开发部</w:t>
            </w:r>
            <w:r>
              <w:rPr>
                <w:rFonts w:hint="eastAsia" w:ascii="宋体" w:hAnsi="宋体"/>
                <w:color w:val="auto"/>
                <w:szCs w:val="21"/>
              </w:rPr>
              <w:t>根据部门的重要环境因素</w:t>
            </w:r>
            <w:r>
              <w:rPr>
                <w:rFonts w:hint="eastAsia" w:ascii="宋体" w:hAnsi="宋体"/>
                <w:color w:val="auto"/>
                <w:szCs w:val="21"/>
                <w:lang w:eastAsia="zh-CN"/>
              </w:rPr>
              <w:t>、</w:t>
            </w:r>
            <w:r>
              <w:rPr>
                <w:rFonts w:hint="eastAsia" w:ascii="宋体" w:hAnsi="宋体"/>
                <w:color w:val="auto"/>
                <w:szCs w:val="21"/>
                <w:lang w:val="en-US" w:eastAsia="zh-CN"/>
              </w:rPr>
              <w:t>不可接受风险</w:t>
            </w:r>
            <w:r>
              <w:rPr>
                <w:rFonts w:hint="eastAsia" w:ascii="宋体" w:hAnsi="宋体"/>
                <w:color w:val="auto"/>
                <w:szCs w:val="21"/>
              </w:rPr>
              <w:t>，策划的环境</w:t>
            </w:r>
            <w:r>
              <w:rPr>
                <w:rFonts w:hint="eastAsia" w:ascii="宋体" w:hAnsi="宋体"/>
                <w:color w:val="auto"/>
                <w:szCs w:val="21"/>
                <w:lang w:eastAsia="zh-CN"/>
              </w:rPr>
              <w:t>、</w:t>
            </w:r>
            <w:r>
              <w:rPr>
                <w:rFonts w:hint="eastAsia" w:ascii="宋体" w:hAnsi="宋体"/>
                <w:color w:val="auto"/>
                <w:szCs w:val="21"/>
                <w:lang w:val="en-US" w:eastAsia="zh-CN"/>
              </w:rPr>
              <w:t>安全</w:t>
            </w:r>
            <w:r>
              <w:rPr>
                <w:rFonts w:hint="eastAsia" w:ascii="宋体" w:hAnsi="宋体"/>
                <w:color w:val="auto"/>
                <w:szCs w:val="21"/>
              </w:rPr>
              <w:t>管理制度有：</w:t>
            </w:r>
            <w:r>
              <w:rPr>
                <w:rFonts w:hint="eastAsia" w:ascii="宋体" w:hAnsi="宋体" w:cs="宋体"/>
                <w:color w:val="auto"/>
                <w:sz w:val="21"/>
                <w:szCs w:val="21"/>
                <w:highlight w:val="none"/>
              </w:rPr>
              <w:t>《</w:t>
            </w:r>
            <w:r>
              <w:rPr>
                <w:rFonts w:hint="eastAsia" w:ascii="宋体" w:hAnsi="宋体"/>
                <w:color w:val="auto"/>
                <w:sz w:val="21"/>
                <w:szCs w:val="21"/>
              </w:rPr>
              <w:t>消防安全控制程序</w:t>
            </w:r>
            <w:r>
              <w:rPr>
                <w:rFonts w:hint="eastAsia" w:ascii="宋体" w:hAnsi="宋体" w:cs="宋体"/>
                <w:color w:val="auto"/>
                <w:sz w:val="21"/>
                <w:szCs w:val="21"/>
                <w:highlight w:val="none"/>
              </w:rPr>
              <w:t>》、《固体废弃物管理</w:t>
            </w:r>
            <w:r>
              <w:rPr>
                <w:rFonts w:hint="eastAsia" w:ascii="宋体" w:hAnsi="宋体" w:cs="宋体"/>
                <w:color w:val="auto"/>
                <w:sz w:val="21"/>
                <w:szCs w:val="21"/>
                <w:highlight w:val="none"/>
                <w:lang w:val="en-US" w:eastAsia="zh-CN"/>
              </w:rPr>
              <w:t>制度</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《火灾应急预案》</w:t>
            </w:r>
            <w:r>
              <w:rPr>
                <w:rFonts w:hint="eastAsia" w:ascii="宋体" w:hAnsi="宋体"/>
                <w:color w:val="auto"/>
                <w:szCs w:val="21"/>
              </w:rPr>
              <w:t>等。</w:t>
            </w:r>
          </w:p>
          <w:p>
            <w:pPr>
              <w:spacing w:line="40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color w:val="auto"/>
                <w:szCs w:val="21"/>
                <w:lang w:eastAsia="zh-CN"/>
              </w:rPr>
              <w:t>固体废弃物排放</w:t>
            </w:r>
            <w:r>
              <w:rPr>
                <w:rFonts w:hint="eastAsia" w:ascii="宋体" w:hAnsi="宋体"/>
                <w:color w:val="auto"/>
                <w:szCs w:val="21"/>
              </w:rPr>
              <w:t>管理：</w:t>
            </w:r>
          </w:p>
          <w:p>
            <w:pPr>
              <w:spacing w:line="400" w:lineRule="exact"/>
              <w:ind w:firstLine="420" w:firstLineChars="200"/>
              <w:rPr>
                <w:rFonts w:ascii="宋体" w:hAnsi="宋体"/>
                <w:color w:val="auto"/>
                <w:szCs w:val="21"/>
              </w:rPr>
            </w:pPr>
            <w:r>
              <w:rPr>
                <w:rFonts w:hint="eastAsia" w:ascii="宋体" w:hAnsi="宋体"/>
                <w:color w:val="auto"/>
                <w:szCs w:val="21"/>
              </w:rPr>
              <w:t>公司编制了《</w:t>
            </w:r>
            <w:r>
              <w:rPr>
                <w:rFonts w:hint="eastAsia" w:ascii="宋体" w:hAnsi="宋体" w:cs="宋体"/>
                <w:color w:val="auto"/>
                <w:sz w:val="21"/>
                <w:szCs w:val="21"/>
                <w:highlight w:val="none"/>
              </w:rPr>
              <w:t>固体废弃物管理</w:t>
            </w:r>
            <w:r>
              <w:rPr>
                <w:rFonts w:hint="eastAsia" w:ascii="宋体" w:hAnsi="宋体" w:cs="宋体"/>
                <w:color w:val="auto"/>
                <w:sz w:val="21"/>
                <w:szCs w:val="21"/>
                <w:highlight w:val="none"/>
                <w:lang w:val="en-US" w:eastAsia="zh-CN"/>
              </w:rPr>
              <w:t>制度</w:t>
            </w:r>
            <w:r>
              <w:rPr>
                <w:rFonts w:hint="eastAsia" w:ascii="宋体" w:hAnsi="宋体"/>
                <w:color w:val="auto"/>
                <w:szCs w:val="21"/>
              </w:rPr>
              <w:t>》，规定了</w:t>
            </w:r>
            <w:r>
              <w:rPr>
                <w:color w:val="auto"/>
                <w:sz w:val="20"/>
              </w:rPr>
              <w:t>计算机软件开发</w:t>
            </w:r>
            <w:r>
              <w:rPr>
                <w:rFonts w:hint="eastAsia" w:ascii="宋体" w:hAnsi="宋体"/>
                <w:color w:val="auto"/>
                <w:szCs w:val="21"/>
              </w:rPr>
              <w:t>过程固废处理的管理要求。</w:t>
            </w:r>
          </w:p>
          <w:p>
            <w:pPr>
              <w:spacing w:line="400" w:lineRule="exact"/>
              <w:ind w:firstLine="420" w:firstLineChars="200"/>
              <w:rPr>
                <w:rFonts w:ascii="宋体" w:hAnsi="宋体"/>
                <w:color w:val="auto"/>
                <w:szCs w:val="21"/>
              </w:rPr>
            </w:pPr>
            <w:r>
              <w:rPr>
                <w:rFonts w:hint="eastAsia" w:ascii="宋体" w:hAnsi="宋体"/>
                <w:color w:val="auto"/>
                <w:szCs w:val="21"/>
              </w:rPr>
              <w:t>查，办公环节的主要固废为：废纸、废办公用品、以及生活垃圾等。现采取集中收集，交由物业公司处理。在办公区域、楼层</w:t>
            </w:r>
            <w:r>
              <w:rPr>
                <w:rFonts w:hint="eastAsia" w:ascii="宋体" w:hAnsi="宋体"/>
                <w:color w:val="auto"/>
                <w:szCs w:val="21"/>
                <w:lang w:val="en-US" w:eastAsia="zh-CN"/>
              </w:rPr>
              <w:t>走道</w:t>
            </w:r>
            <w:r>
              <w:rPr>
                <w:rFonts w:hint="eastAsia" w:ascii="宋体" w:hAnsi="宋体"/>
                <w:color w:val="auto"/>
                <w:szCs w:val="21"/>
              </w:rPr>
              <w:t>内垃圾桶标识明确。</w:t>
            </w:r>
          </w:p>
          <w:p>
            <w:pPr>
              <w:spacing w:line="400" w:lineRule="exact"/>
              <w:ind w:firstLine="420" w:firstLineChars="200"/>
              <w:rPr>
                <w:rFonts w:ascii="宋体" w:hAnsi="宋体"/>
                <w:color w:val="auto"/>
                <w:szCs w:val="21"/>
              </w:rPr>
            </w:pPr>
            <w:r>
              <w:rPr>
                <w:rFonts w:hint="eastAsia" w:ascii="宋体" w:hAnsi="宋体"/>
                <w:color w:val="auto"/>
                <w:szCs w:val="21"/>
              </w:rPr>
              <w:t>2、火灾预防：</w:t>
            </w:r>
          </w:p>
          <w:p>
            <w:pPr>
              <w:spacing w:line="400" w:lineRule="exact"/>
              <w:ind w:firstLine="420" w:firstLineChars="200"/>
              <w:rPr>
                <w:rFonts w:ascii="宋体" w:hAnsi="宋体"/>
                <w:color w:val="auto"/>
                <w:szCs w:val="21"/>
              </w:rPr>
            </w:pPr>
            <w:r>
              <w:rPr>
                <w:rFonts w:hint="eastAsia" w:ascii="宋体" w:hAnsi="宋体"/>
                <w:color w:val="auto"/>
                <w:szCs w:val="21"/>
              </w:rPr>
              <w:t>现场了解：公司制订了火灾预防管理规定、应急</w:t>
            </w:r>
            <w:r>
              <w:rPr>
                <w:rFonts w:hint="eastAsia" w:ascii="宋体" w:hAnsi="宋体"/>
                <w:color w:val="auto"/>
                <w:szCs w:val="21"/>
                <w:highlight w:val="none"/>
              </w:rPr>
              <w:t>管理规定。在楼层及公共场所均设置了消防栓、灭火器、消</w:t>
            </w:r>
            <w:r>
              <w:rPr>
                <w:rFonts w:hint="eastAsia" w:ascii="宋体" w:hAnsi="宋体"/>
                <w:color w:val="auto"/>
                <w:szCs w:val="21"/>
                <w:highlight w:val="none"/>
                <w:lang w:val="en-US" w:eastAsia="zh-CN"/>
              </w:rPr>
              <w:t>防</w:t>
            </w:r>
            <w:r>
              <w:rPr>
                <w:rFonts w:hint="eastAsia" w:ascii="宋体" w:hAnsi="宋体"/>
                <w:color w:val="auto"/>
                <w:szCs w:val="21"/>
                <w:highlight w:val="none"/>
              </w:rPr>
              <w:t>通道、楼梯、消</w:t>
            </w:r>
            <w:r>
              <w:rPr>
                <w:rFonts w:hint="eastAsia" w:ascii="宋体" w:hAnsi="宋体"/>
                <w:color w:val="auto"/>
                <w:szCs w:val="21"/>
                <w:highlight w:val="none"/>
                <w:lang w:val="en-US" w:eastAsia="zh-CN"/>
              </w:rPr>
              <w:t>防</w:t>
            </w:r>
            <w:r>
              <w:rPr>
                <w:rFonts w:hint="eastAsia" w:ascii="宋体" w:hAnsi="宋体"/>
                <w:color w:val="auto"/>
                <w:szCs w:val="21"/>
                <w:highlight w:val="none"/>
              </w:rPr>
              <w:t>报警器、应急疏散指示灯等。</w:t>
            </w:r>
          </w:p>
          <w:p>
            <w:pPr>
              <w:spacing w:line="400" w:lineRule="exact"/>
              <w:ind w:firstLine="420" w:firstLineChars="200"/>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开发部</w:t>
            </w:r>
            <w:r>
              <w:rPr>
                <w:rFonts w:hint="eastAsia" w:ascii="宋体" w:hAnsi="宋体"/>
                <w:color w:val="auto"/>
                <w:szCs w:val="21"/>
              </w:rPr>
              <w:t>员工定期参加行政部的消防、应急、逃生培训和演习。</w:t>
            </w:r>
          </w:p>
          <w:p>
            <w:pPr>
              <w:spacing w:line="400" w:lineRule="exact"/>
              <w:ind w:firstLine="420" w:firstLineChars="200"/>
              <w:rPr>
                <w:rFonts w:hint="eastAsia" w:ascii="宋体" w:hAnsi="宋体"/>
                <w:color w:val="auto"/>
                <w:szCs w:val="21"/>
              </w:rPr>
            </w:pPr>
            <w:r>
              <w:rPr>
                <w:rFonts w:hint="eastAsia" w:ascii="宋体" w:hAnsi="宋体"/>
                <w:color w:val="auto"/>
                <w:szCs w:val="21"/>
              </w:rPr>
              <w:t>查看，公司办公地点楼层，消防逃生通道畅通，办公室设置了烟雾感应器，现场打开消防栓，能供水，压力明显。</w:t>
            </w:r>
          </w:p>
          <w:p>
            <w:pPr>
              <w:pStyle w:val="16"/>
              <w:numPr>
                <w:ilvl w:val="0"/>
                <w:numId w:val="0"/>
              </w:numPr>
              <w:ind w:leftChars="200"/>
              <w:rPr>
                <w:rFonts w:hint="eastAsia" w:ascii="宋体" w:hAnsi="宋体"/>
                <w:color w:val="auto"/>
                <w:szCs w:val="21"/>
                <w:lang w:val="en-US" w:eastAsia="zh-CN"/>
              </w:rPr>
            </w:pPr>
            <w:r>
              <w:rPr>
                <w:rFonts w:hint="eastAsia" w:ascii="宋体" w:hAnsi="宋体"/>
                <w:color w:val="auto"/>
                <w:szCs w:val="21"/>
                <w:lang w:val="en-US" w:eastAsia="zh-CN"/>
              </w:rPr>
              <w:t>3、上下班、外出交通事故预防：</w:t>
            </w:r>
          </w:p>
          <w:p>
            <w:pPr>
              <w:spacing w:line="400" w:lineRule="exact"/>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行政部</w:t>
            </w:r>
            <w:r>
              <w:rPr>
                <w:rFonts w:hint="eastAsia" w:ascii="宋体" w:hAnsi="宋体" w:eastAsia="宋体" w:cs="Times New Roman"/>
                <w:color w:val="auto"/>
                <w:szCs w:val="21"/>
                <w:lang w:eastAsia="zh-CN"/>
              </w:rPr>
              <w:t>定期对</w:t>
            </w:r>
            <w:r>
              <w:rPr>
                <w:rFonts w:hint="eastAsia" w:ascii="宋体" w:hAnsi="宋体" w:eastAsia="宋体" w:cs="Times New Roman"/>
                <w:color w:val="auto"/>
                <w:szCs w:val="21"/>
                <w:lang w:val="en-US" w:eastAsia="zh-CN"/>
              </w:rPr>
              <w:t>人员</w:t>
            </w:r>
            <w:r>
              <w:rPr>
                <w:rFonts w:hint="eastAsia" w:ascii="宋体" w:hAnsi="宋体" w:eastAsia="宋体" w:cs="Times New Roman"/>
                <w:color w:val="auto"/>
                <w:szCs w:val="21"/>
                <w:lang w:eastAsia="zh-CN"/>
              </w:rPr>
              <w:t>进行</w:t>
            </w:r>
            <w:r>
              <w:rPr>
                <w:rFonts w:hint="eastAsia" w:ascii="宋体" w:hAnsi="宋体" w:eastAsia="宋体" w:cs="Times New Roman"/>
                <w:color w:val="auto"/>
                <w:szCs w:val="21"/>
                <w:lang w:val="en-US" w:eastAsia="zh-CN"/>
              </w:rPr>
              <w:t>安全教育</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遵守交通规则</w:t>
            </w:r>
            <w:r>
              <w:rPr>
                <w:rFonts w:hint="eastAsia" w:ascii="宋体" w:hAnsi="宋体" w:eastAsia="宋体" w:cs="Times New Roman"/>
                <w:color w:val="auto"/>
                <w:szCs w:val="21"/>
                <w:lang w:eastAsia="zh-CN"/>
              </w:rPr>
              <w:t>。行政部组建检查小组，定期对所有部门</w:t>
            </w:r>
            <w:r>
              <w:rPr>
                <w:rFonts w:hint="eastAsia" w:ascii="宋体" w:hAnsi="宋体" w:eastAsia="宋体" w:cs="Times New Roman"/>
                <w:color w:val="auto"/>
                <w:szCs w:val="21"/>
                <w:lang w:val="en-US" w:eastAsia="zh-CN"/>
              </w:rPr>
              <w:t>下班出行</w:t>
            </w:r>
            <w:r>
              <w:rPr>
                <w:rFonts w:hint="eastAsia" w:ascii="宋体" w:hAnsi="宋体" w:eastAsia="宋体" w:cs="Times New Roman"/>
                <w:color w:val="auto"/>
                <w:szCs w:val="21"/>
                <w:lang w:eastAsia="zh-CN"/>
              </w:rPr>
              <w:t>情况进行检查，防止</w:t>
            </w:r>
            <w:r>
              <w:rPr>
                <w:rFonts w:hint="eastAsia" w:ascii="宋体" w:hAnsi="宋体" w:eastAsia="宋体" w:cs="Times New Roman"/>
                <w:color w:val="auto"/>
                <w:szCs w:val="21"/>
                <w:lang w:val="en-US" w:eastAsia="zh-CN"/>
              </w:rPr>
              <w:t>不安全因素</w:t>
            </w:r>
            <w:r>
              <w:rPr>
                <w:rFonts w:hint="eastAsia" w:ascii="宋体" w:hAnsi="宋体" w:eastAsia="宋体" w:cs="Times New Roman"/>
                <w:color w:val="auto"/>
                <w:szCs w:val="21"/>
                <w:lang w:eastAsia="zh-CN"/>
              </w:rPr>
              <w:t>发生。</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lang w:eastAsia="zh-CN"/>
              </w:rPr>
              <w:t>开发部</w:t>
            </w:r>
            <w:r>
              <w:rPr>
                <w:rFonts w:hint="eastAsia" w:ascii="宋体" w:hAnsi="宋体"/>
                <w:color w:val="auto"/>
                <w:szCs w:val="21"/>
              </w:rPr>
              <w:t>环境控制措施与管理要求基本一致，环境、安全运行策划和控制基本满足要求。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eastAsia="zh-CN"/>
              </w:rPr>
              <w:t>EO</w:t>
            </w:r>
            <w:r>
              <w:rPr>
                <w:rFonts w:hint="eastAsia" w:ascii="宋体" w:hAnsi="宋体" w:cs="新宋体"/>
                <w:color w:val="auto"/>
                <w:szCs w:val="21"/>
                <w:lang w:val="en-US" w:eastAsia="zh-CN"/>
              </w:rPr>
              <w:t>:</w:t>
            </w:r>
            <w:r>
              <w:rPr>
                <w:rFonts w:hint="eastAsia" w:ascii="宋体" w:hAnsi="宋体" w:cs="新宋体"/>
                <w:color w:val="auto"/>
                <w:szCs w:val="21"/>
              </w:rPr>
              <w:t>8.2</w:t>
            </w:r>
          </w:p>
        </w:tc>
        <w:tc>
          <w:tcPr>
            <w:tcW w:w="10004" w:type="dxa"/>
            <w:vAlign w:val="top"/>
          </w:tcPr>
          <w:p>
            <w:pPr>
              <w:keepNext w:val="0"/>
              <w:keepLines w:val="0"/>
              <w:pageBreakBefore w:val="0"/>
              <w:widowControl w:val="0"/>
              <w:kinsoku/>
              <w:wordWrap/>
              <w:overflowPunct/>
              <w:topLinePunct w:val="0"/>
              <w:bidi w:val="0"/>
              <w:adjustRightInd w:val="0"/>
              <w:snapToGrid w:val="0"/>
              <w:spacing w:line="312" w:lineRule="auto"/>
              <w:textAlignment w:val="auto"/>
              <w:rPr>
                <w:color w:val="auto"/>
                <w:sz w:val="21"/>
                <w:szCs w:val="21"/>
                <w:highlight w:val="none"/>
              </w:rPr>
            </w:pPr>
            <w:r>
              <w:rPr>
                <w:rFonts w:hint="eastAsia" w:cs="宋体"/>
                <w:color w:val="auto"/>
                <w:sz w:val="21"/>
                <w:szCs w:val="21"/>
                <w:highlight w:val="none"/>
              </w:rPr>
              <w:t>查见：《</w:t>
            </w:r>
            <w:r>
              <w:rPr>
                <w:rFonts w:hint="eastAsia" w:ascii="宋体" w:hAnsi="宋体" w:cs="宋体"/>
                <w:color w:val="auto"/>
                <w:sz w:val="21"/>
                <w:szCs w:val="21"/>
                <w:highlight w:val="none"/>
                <w:lang w:eastAsia="zh-CN"/>
              </w:rPr>
              <w:t>应急准备与响应控制程序</w:t>
            </w:r>
            <w:r>
              <w:rPr>
                <w:rFonts w:hint="eastAsia" w:cs="宋体"/>
                <w:color w:val="auto"/>
                <w:sz w:val="21"/>
                <w:szCs w:val="21"/>
                <w:highlight w:val="none"/>
              </w:rPr>
              <w:t>》、《</w:t>
            </w:r>
            <w:r>
              <w:rPr>
                <w:rFonts w:hint="eastAsia" w:ascii="宋体" w:hAnsi="宋体" w:cs="宋体"/>
                <w:color w:val="auto"/>
                <w:sz w:val="21"/>
                <w:szCs w:val="21"/>
                <w:highlight w:val="none"/>
                <w:lang w:eastAsia="zh-CN"/>
              </w:rPr>
              <w:t>消防事故应急预案</w:t>
            </w:r>
            <w:r>
              <w:rPr>
                <w:rFonts w:hint="eastAsia" w:cs="宋体"/>
                <w:color w:val="auto"/>
                <w:sz w:val="21"/>
                <w:szCs w:val="21"/>
                <w:highlight w:val="none"/>
              </w:rPr>
              <w:t>》</w:t>
            </w:r>
          </w:p>
          <w:p>
            <w:pPr>
              <w:keepNext w:val="0"/>
              <w:keepLines w:val="0"/>
              <w:pageBreakBefore w:val="0"/>
              <w:widowControl w:val="0"/>
              <w:kinsoku/>
              <w:wordWrap/>
              <w:overflowPunct/>
              <w:topLinePunct w:val="0"/>
              <w:bidi w:val="0"/>
              <w:adjustRightInd w:val="0"/>
              <w:snapToGrid w:val="0"/>
              <w:spacing w:line="312" w:lineRule="auto"/>
              <w:ind w:firstLine="420" w:firstLineChars="200"/>
              <w:textAlignment w:val="auto"/>
              <w:rPr>
                <w:color w:val="auto"/>
                <w:sz w:val="21"/>
                <w:szCs w:val="21"/>
                <w:highlight w:val="none"/>
              </w:rPr>
            </w:pPr>
            <w:r>
              <w:rPr>
                <w:rFonts w:hint="eastAsia" w:ascii="宋体" w:hAnsi="宋体"/>
                <w:color w:val="auto"/>
                <w:szCs w:val="21"/>
                <w:lang w:eastAsia="zh-CN"/>
              </w:rPr>
              <w:t>开发部</w:t>
            </w:r>
            <w:r>
              <w:rPr>
                <w:rFonts w:hint="eastAsia" w:cs="宋体"/>
                <w:color w:val="auto"/>
                <w:sz w:val="21"/>
                <w:szCs w:val="21"/>
                <w:highlight w:val="none"/>
              </w:rPr>
              <w:t>人员在行政部组织下，参加了公司组织的“火灾消防知识培训”。</w:t>
            </w:r>
          </w:p>
          <w:p>
            <w:pPr>
              <w:keepNext w:val="0"/>
              <w:keepLines w:val="0"/>
              <w:pageBreakBefore w:val="0"/>
              <w:widowControl w:val="0"/>
              <w:kinsoku/>
              <w:wordWrap/>
              <w:overflowPunct/>
              <w:topLinePunct w:val="0"/>
              <w:bidi w:val="0"/>
              <w:adjustRightInd w:val="0"/>
              <w:snapToGrid w:val="0"/>
              <w:spacing w:line="312" w:lineRule="auto"/>
              <w:jc w:val="left"/>
              <w:textAlignment w:val="auto"/>
              <w:rPr>
                <w:rFonts w:ascii="宋体" w:hAnsi="宋体" w:cs="宋体"/>
                <w:color w:val="auto"/>
                <w:sz w:val="21"/>
                <w:szCs w:val="21"/>
                <w:highlight w:val="none"/>
              </w:rPr>
            </w:pPr>
            <w:r>
              <w:rPr>
                <w:rFonts w:hint="eastAsia" w:cs="宋体"/>
                <w:color w:val="auto"/>
                <w:sz w:val="21"/>
                <w:szCs w:val="21"/>
                <w:highlight w:val="none"/>
              </w:rPr>
              <w:t>查见：消防演练实况记录：</w:t>
            </w:r>
            <w:r>
              <w:rPr>
                <w:rFonts w:hint="eastAsia" w:cs="宋体"/>
                <w:color w:val="auto"/>
                <w:sz w:val="21"/>
                <w:szCs w:val="21"/>
                <w:highlight w:val="none"/>
                <w:lang w:val="en-US" w:eastAsia="zh-CN"/>
              </w:rPr>
              <w:t>产品咨询部</w:t>
            </w:r>
            <w:r>
              <w:rPr>
                <w:rFonts w:hint="eastAsia" w:cs="宋体"/>
                <w:color w:val="auto"/>
                <w:sz w:val="21"/>
                <w:szCs w:val="21"/>
                <w:highlight w:val="none"/>
              </w:rPr>
              <w:t>相关人员</w:t>
            </w:r>
            <w:r>
              <w:rPr>
                <w:rFonts w:hint="eastAsia" w:ascii="宋体" w:hAnsi="宋体" w:cs="宋体"/>
                <w:color w:val="auto"/>
                <w:sz w:val="21"/>
                <w:szCs w:val="21"/>
                <w:highlight w:val="none"/>
              </w:rPr>
              <w:t>参加了</w:t>
            </w:r>
            <w:r>
              <w:rPr>
                <w:rFonts w:hint="eastAsia" w:ascii="宋体" w:hAnsi="宋体"/>
                <w:color w:val="auto"/>
                <w:sz w:val="21"/>
                <w:szCs w:val="21"/>
              </w:rPr>
              <w:t>2022.11.20</w:t>
            </w:r>
            <w:r>
              <w:rPr>
                <w:rFonts w:hint="eastAsia" w:ascii="宋体" w:hAnsi="宋体" w:cs="宋体"/>
                <w:color w:val="auto"/>
                <w:sz w:val="21"/>
                <w:szCs w:val="21"/>
                <w:highlight w:val="none"/>
              </w:rPr>
              <w:t>在公司办公区由行政部组织的消防演练。</w:t>
            </w:r>
          </w:p>
          <w:p>
            <w:pPr>
              <w:keepNext w:val="0"/>
              <w:keepLines w:val="0"/>
              <w:pageBreakBefore w:val="0"/>
              <w:widowControl w:val="0"/>
              <w:kinsoku/>
              <w:wordWrap/>
              <w:overflowPunct/>
              <w:topLinePunct w:val="0"/>
              <w:bidi w:val="0"/>
              <w:adjustRightInd w:val="0"/>
              <w:snapToGrid w:val="0"/>
              <w:spacing w:line="312" w:lineRule="auto"/>
              <w:jc w:val="left"/>
              <w:textAlignment w:val="auto"/>
              <w:rPr>
                <w:rFonts w:hint="eastAsia" w:ascii="宋体" w:cs="宋体"/>
                <w:color w:val="auto"/>
                <w:sz w:val="21"/>
                <w:szCs w:val="21"/>
                <w:highlight w:val="none"/>
              </w:rPr>
            </w:pPr>
            <w:r>
              <w:rPr>
                <w:rFonts w:hint="eastAsia" w:ascii="宋体" w:cs="宋体"/>
                <w:color w:val="auto"/>
                <w:sz w:val="21"/>
                <w:szCs w:val="21"/>
                <w:highlight w:val="none"/>
              </w:rPr>
              <w:t>查，现场对应，</w:t>
            </w:r>
            <w:r>
              <w:rPr>
                <w:rFonts w:hint="eastAsia" w:ascii="宋体" w:cs="宋体"/>
                <w:color w:val="auto"/>
                <w:sz w:val="21"/>
                <w:szCs w:val="21"/>
                <w:highlight w:val="none"/>
                <w:lang w:val="en-US" w:eastAsia="zh-CN"/>
              </w:rPr>
              <w:t>部门</w:t>
            </w:r>
            <w:r>
              <w:rPr>
                <w:rFonts w:hint="eastAsia" w:ascii="宋体" w:cs="宋体"/>
                <w:color w:val="auto"/>
                <w:sz w:val="21"/>
                <w:szCs w:val="21"/>
                <w:highlight w:val="none"/>
              </w:rPr>
              <w:t>员工的安全逃生意识有明显的改善和较大提高。使员工掌握了安全逃生的方式和路径。同时使员工掌握了灭火器材的使用。</w:t>
            </w:r>
          </w:p>
          <w:p>
            <w:pPr>
              <w:keepNext w:val="0"/>
              <w:keepLines w:val="0"/>
              <w:pageBreakBefore w:val="0"/>
              <w:widowControl w:val="0"/>
              <w:kinsoku/>
              <w:wordWrap/>
              <w:overflowPunct/>
              <w:topLinePunct w:val="0"/>
              <w:bidi w:val="0"/>
              <w:adjustRightInd w:val="0"/>
              <w:snapToGrid w:val="0"/>
              <w:spacing w:line="312" w:lineRule="auto"/>
              <w:jc w:val="left"/>
              <w:textAlignment w:val="auto"/>
              <w:rPr>
                <w:rFonts w:hint="eastAsia" w:ascii="黑体" w:hAnsi="黑体" w:eastAsia="宋体" w:cs="黑体"/>
                <w:color w:val="auto"/>
                <w:sz w:val="21"/>
                <w:szCs w:val="21"/>
                <w:highlight w:val="none"/>
                <w:lang w:val="en-US" w:eastAsia="zh-CN" w:bidi="ar-SA"/>
              </w:rPr>
            </w:pPr>
            <w:r>
              <w:rPr>
                <w:rFonts w:hint="eastAsia" w:ascii="宋体" w:cs="宋体"/>
                <w:color w:val="auto"/>
                <w:sz w:val="21"/>
                <w:szCs w:val="21"/>
                <w:highlight w:val="none"/>
                <w:lang w:val="en-US" w:eastAsia="zh-CN"/>
              </w:rPr>
              <w:t>查应急准备：公司办公室</w:t>
            </w:r>
            <w:r>
              <w:rPr>
                <w:rFonts w:hint="eastAsia" w:ascii="宋体" w:cs="宋体"/>
                <w:color w:val="auto"/>
                <w:sz w:val="21"/>
                <w:szCs w:val="21"/>
                <w:highlight w:val="none"/>
              </w:rPr>
              <w:t>消防器材</w:t>
            </w:r>
            <w:r>
              <w:rPr>
                <w:rFonts w:hint="eastAsia" w:ascii="宋体" w:cs="宋体"/>
                <w:color w:val="auto"/>
                <w:sz w:val="21"/>
                <w:szCs w:val="21"/>
                <w:highlight w:val="none"/>
                <w:lang w:val="en-US" w:eastAsia="zh-CN"/>
              </w:rPr>
              <w:t>配置不足，行政部已开具不符合，详见行政部EO8.2条款。</w:t>
            </w:r>
          </w:p>
        </w:tc>
        <w:tc>
          <w:tcPr>
            <w:tcW w:w="1585" w:type="dxa"/>
            <w:vAlign w:val="top"/>
          </w:tcPr>
          <w:p>
            <w:pPr>
              <w:keepNext w:val="0"/>
              <w:keepLines w:val="0"/>
              <w:pageBreakBefore w:val="0"/>
              <w:widowControl w:val="0"/>
              <w:kinsoku/>
              <w:wordWrap/>
              <w:overflowPunct/>
              <w:topLinePunct w:val="0"/>
              <w:bidi w:val="0"/>
              <w:adjustRightInd w:val="0"/>
              <w:snapToGrid w:val="0"/>
              <w:spacing w:line="312"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宋体"/>
                <w:color w:val="auto"/>
                <w:sz w:val="21"/>
                <w:szCs w:val="21"/>
                <w:highlight w:val="none"/>
              </w:rPr>
              <w:t>符合</w:t>
            </w:r>
          </w:p>
        </w:tc>
      </w:tr>
    </w:tbl>
    <w:p>
      <w:pPr>
        <w:pStyle w:val="9"/>
        <w:rPr>
          <w:rFonts w:hint="eastAsia"/>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03"/>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103" w:type="dxa"/>
            <w:vAlign w:val="center"/>
          </w:tcPr>
          <w:p>
            <w:pPr>
              <w:rPr>
                <w:rFonts w:hint="default" w:eastAsia="宋体"/>
                <w:color w:val="auto"/>
                <w:sz w:val="24"/>
                <w:szCs w:val="24"/>
                <w:lang w:val="en-US" w:eastAsia="zh-CN"/>
              </w:rPr>
            </w:pPr>
            <w:r>
              <w:rPr>
                <w:rFonts w:hint="eastAsia"/>
                <w:color w:val="auto"/>
                <w:sz w:val="24"/>
                <w:szCs w:val="24"/>
              </w:rPr>
              <w:t>受审核部门：行政部（含财务）</w:t>
            </w:r>
            <w:r>
              <w:rPr>
                <w:rFonts w:hint="eastAsia"/>
                <w:color w:val="auto"/>
                <w:sz w:val="24"/>
                <w:szCs w:val="24"/>
                <w:lang w:eastAsia="zh-CN"/>
              </w:rPr>
              <w:t>，</w:t>
            </w:r>
            <w:r>
              <w:rPr>
                <w:rFonts w:hint="eastAsia"/>
                <w:color w:val="auto"/>
                <w:sz w:val="24"/>
                <w:szCs w:val="24"/>
              </w:rPr>
              <w:t>主管领导：</w:t>
            </w:r>
            <w:r>
              <w:rPr>
                <w:rFonts w:hint="eastAsia"/>
                <w:color w:val="auto"/>
                <w:sz w:val="24"/>
                <w:szCs w:val="24"/>
                <w:lang w:val="en-US" w:eastAsia="zh-CN"/>
              </w:rPr>
              <w:t>钟波</w:t>
            </w:r>
            <w:r>
              <w:rPr>
                <w:rFonts w:hint="eastAsia"/>
                <w:color w:val="auto"/>
                <w:sz w:val="24"/>
                <w:szCs w:val="24"/>
              </w:rPr>
              <w:t>，</w:t>
            </w:r>
            <w:r>
              <w:rPr>
                <w:rFonts w:hint="eastAsia"/>
                <w:color w:val="auto"/>
                <w:sz w:val="24"/>
                <w:szCs w:val="24"/>
                <w:lang w:val="en-US" w:eastAsia="zh-CN"/>
              </w:rPr>
              <w:t>李研（财务负责人），</w:t>
            </w:r>
            <w:r>
              <w:rPr>
                <w:rFonts w:hint="eastAsia"/>
                <w:color w:val="auto"/>
                <w:sz w:val="24"/>
                <w:szCs w:val="24"/>
              </w:rPr>
              <w:t>陪同人员：</w:t>
            </w:r>
            <w:r>
              <w:rPr>
                <w:rFonts w:hint="eastAsia"/>
                <w:color w:val="auto"/>
                <w:sz w:val="24"/>
                <w:szCs w:val="24"/>
                <w:lang w:val="en-US" w:eastAsia="zh-CN"/>
              </w:rPr>
              <w:t>屈鸿松</w:t>
            </w:r>
          </w:p>
        </w:tc>
        <w:tc>
          <w:tcPr>
            <w:tcW w:w="148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03" w:type="dxa"/>
            <w:vAlign w:val="center"/>
          </w:tcPr>
          <w:p>
            <w:pPr>
              <w:rPr>
                <w:rFonts w:hint="default" w:eastAsia="宋体"/>
                <w:color w:val="auto"/>
                <w:sz w:val="24"/>
                <w:szCs w:val="24"/>
                <w:lang w:val="en-US" w:eastAsia="zh-CN"/>
              </w:rPr>
            </w:pPr>
            <w:r>
              <w:rPr>
                <w:rFonts w:hint="eastAsia"/>
                <w:color w:val="auto"/>
                <w:sz w:val="24"/>
                <w:szCs w:val="24"/>
              </w:rPr>
              <w:t>审核员：</w:t>
            </w:r>
            <w:r>
              <w:rPr>
                <w:rFonts w:hint="eastAsia"/>
                <w:color w:val="auto"/>
                <w:sz w:val="24"/>
                <w:szCs w:val="24"/>
                <w:lang w:val="en-US" w:eastAsia="zh-CN"/>
              </w:rPr>
              <w:t>杨珍全 ，</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3</w:t>
            </w:r>
            <w:r>
              <w:rPr>
                <w:rFonts w:hint="eastAsia"/>
                <w:color w:val="auto"/>
                <w:sz w:val="24"/>
                <w:szCs w:val="24"/>
                <w:lang w:eastAsia="zh-CN"/>
              </w:rPr>
              <w:t>年</w:t>
            </w:r>
            <w:r>
              <w:rPr>
                <w:rFonts w:hint="eastAsia"/>
                <w:color w:val="auto"/>
                <w:sz w:val="24"/>
                <w:szCs w:val="24"/>
                <w:lang w:val="en-US" w:eastAsia="zh-CN"/>
              </w:rPr>
              <w:t>3</w:t>
            </w:r>
            <w:r>
              <w:rPr>
                <w:rFonts w:hint="eastAsia"/>
                <w:color w:val="auto"/>
                <w:sz w:val="24"/>
                <w:szCs w:val="24"/>
                <w:lang w:eastAsia="zh-CN"/>
              </w:rPr>
              <w:t>月</w:t>
            </w:r>
            <w:r>
              <w:rPr>
                <w:rFonts w:hint="eastAsia"/>
                <w:color w:val="auto"/>
                <w:sz w:val="24"/>
                <w:szCs w:val="24"/>
                <w:lang w:val="en-US" w:eastAsia="zh-CN"/>
              </w:rPr>
              <w:t>10</w:t>
            </w:r>
            <w:r>
              <w:rPr>
                <w:rFonts w:hint="eastAsia"/>
                <w:color w:val="auto"/>
                <w:sz w:val="24"/>
                <w:szCs w:val="24"/>
                <w:lang w:eastAsia="zh-CN"/>
              </w:rPr>
              <w:t>日</w:t>
            </w:r>
          </w:p>
        </w:tc>
        <w:tc>
          <w:tcPr>
            <w:tcW w:w="148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03" w:type="dxa"/>
            <w:vAlign w:val="center"/>
          </w:tcPr>
          <w:p>
            <w:pPr>
              <w:snapToGrid w:val="0"/>
              <w:spacing w:line="240" w:lineRule="exact"/>
              <w:rPr>
                <w:rFonts w:hint="eastAsia" w:ascii="宋体" w:hAnsi="宋体" w:eastAsia="宋体" w:cs="宋体"/>
                <w:sz w:val="21"/>
                <w:szCs w:val="21"/>
                <w:lang w:val="en-US" w:eastAsia="zh-CN"/>
              </w:rPr>
            </w:pPr>
            <w:r>
              <w:rPr>
                <w:rFonts w:hint="eastAsia"/>
                <w:color w:val="auto"/>
                <w:sz w:val="24"/>
                <w:szCs w:val="24"/>
              </w:rPr>
              <w:t>审核条款：</w:t>
            </w:r>
            <w:r>
              <w:rPr>
                <w:rFonts w:hint="eastAsia" w:ascii="宋体" w:hAnsi="宋体" w:eastAsia="宋体" w:cs="宋体"/>
                <w:sz w:val="21"/>
                <w:szCs w:val="21"/>
                <w:lang w:val="en-US" w:eastAsia="zh-CN"/>
              </w:rPr>
              <w:t>QMS：</w:t>
            </w:r>
            <w:r>
              <w:rPr>
                <w:rFonts w:hint="eastAsia" w:ascii="宋体" w:hAnsi="宋体" w:eastAsia="宋体" w:cs="宋体"/>
                <w:sz w:val="21"/>
                <w:szCs w:val="21"/>
                <w:lang w:eastAsia="zh-CN"/>
              </w:rPr>
              <w:t>5.3组织的角色、职责和权限；6.2质量目标及其实现的策划；7.1.3基础设施；7.1.4运作环境；</w:t>
            </w:r>
            <w:r>
              <w:rPr>
                <w:rFonts w:hint="eastAsia" w:ascii="宋体" w:hAnsi="宋体" w:cs="宋体"/>
                <w:sz w:val="21"/>
                <w:szCs w:val="21"/>
              </w:rPr>
              <w:t>7.2能力；7.3意识；7.4沟通；7.5文件化信息；</w:t>
            </w:r>
            <w:r>
              <w:rPr>
                <w:rFonts w:hint="eastAsia" w:ascii="宋体" w:hAnsi="宋体" w:eastAsia="宋体" w:cs="宋体"/>
                <w:sz w:val="21"/>
                <w:szCs w:val="21"/>
                <w:lang w:eastAsia="zh-CN"/>
              </w:rPr>
              <w:t>9.1.3分析和评价；9.2内部审核</w:t>
            </w:r>
            <w:r>
              <w:rPr>
                <w:rFonts w:hint="eastAsia" w:ascii="宋体" w:hAnsi="宋体" w:eastAsia="宋体" w:cs="宋体"/>
                <w:sz w:val="21"/>
                <w:szCs w:val="21"/>
                <w:lang w:val="en-US" w:eastAsia="zh-CN"/>
              </w:rPr>
              <w:t>；</w:t>
            </w:r>
            <w:r>
              <w:rPr>
                <w:rFonts w:hint="eastAsia" w:ascii="宋体" w:hAnsi="宋体" w:cs="新宋体"/>
                <w:sz w:val="21"/>
                <w:szCs w:val="21"/>
              </w:rPr>
              <w:t>10.2不合格和纠正措施</w:t>
            </w:r>
            <w:r>
              <w:rPr>
                <w:rFonts w:hint="eastAsia" w:ascii="宋体" w:hAnsi="宋体" w:cs="新宋体"/>
                <w:sz w:val="21"/>
                <w:szCs w:val="21"/>
                <w:lang w:val="en-US" w:eastAsia="zh-CN"/>
              </w:rPr>
              <w:t>；</w:t>
            </w:r>
          </w:p>
          <w:p>
            <w:pPr>
              <w:snapToGrid w:val="0"/>
              <w:spacing w:line="240" w:lineRule="exact"/>
              <w:rPr>
                <w:rFonts w:hint="eastAsia" w:ascii="宋体" w:hAnsi="宋体" w:cs="宋体"/>
                <w:sz w:val="21"/>
                <w:szCs w:val="21"/>
              </w:rPr>
            </w:pPr>
            <w:r>
              <w:rPr>
                <w:rFonts w:hint="eastAsia" w:ascii="宋体" w:hAnsi="宋体" w:cs="宋体"/>
                <w:sz w:val="21"/>
                <w:szCs w:val="21"/>
              </w:rPr>
              <w:t>EMS</w:t>
            </w:r>
            <w:r>
              <w:rPr>
                <w:rFonts w:hint="eastAsia" w:ascii="宋体" w:hAnsi="宋体" w:cs="宋体"/>
                <w:sz w:val="21"/>
                <w:szCs w:val="21"/>
                <w:lang w:eastAsia="zh-CN"/>
              </w:rPr>
              <w:t>：</w:t>
            </w:r>
            <w:r>
              <w:rPr>
                <w:rFonts w:hint="eastAsia" w:ascii="宋体" w:hAnsi="宋体" w:cs="宋体"/>
                <w:sz w:val="21"/>
                <w:szCs w:val="21"/>
              </w:rPr>
              <w:t>5.3组织的角色、职责和权限;6.1.2环境因素；6.1.3合规义务；6.2目标及其达成的策划；7.2能力；7.3意识；7.4沟通；7.5文件化信息； 8.1运行策划和控制；8.2应急准备和响应；9.1监视、测量、分析与评估；9.1.2符合性评估；9.2内部审核； 10.2不符合和纠正措施/EMS运行控制相关财务支出证据。</w:t>
            </w:r>
          </w:p>
          <w:p>
            <w:pPr>
              <w:spacing w:line="300" w:lineRule="exact"/>
              <w:rPr>
                <w:color w:val="auto"/>
                <w:sz w:val="24"/>
                <w:szCs w:val="24"/>
              </w:rPr>
            </w:pPr>
            <w:r>
              <w:rPr>
                <w:rFonts w:hint="eastAsia" w:ascii="宋体" w:hAnsi="宋体" w:cs="宋体"/>
                <w:sz w:val="21"/>
                <w:szCs w:val="21"/>
                <w:lang w:val="en-US" w:eastAsia="zh-CN"/>
              </w:rPr>
              <w:t>OHSMS</w:t>
            </w:r>
            <w:r>
              <w:rPr>
                <w:rFonts w:hint="eastAsia" w:ascii="宋体" w:hAnsi="宋体" w:cs="宋体"/>
                <w:sz w:val="21"/>
                <w:szCs w:val="21"/>
              </w:rPr>
              <w:t>：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9.2内部审核；10.2持续改进/OHSMS运行控制财务支出证据。</w:t>
            </w:r>
          </w:p>
        </w:tc>
        <w:tc>
          <w:tcPr>
            <w:tcW w:w="148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 xml:space="preserve">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10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在管理手册中和岗位任职要求中规定了</w:t>
            </w:r>
            <w:r>
              <w:rPr>
                <w:rFonts w:hint="eastAsia" w:ascii="宋体" w:hAnsi="宋体" w:cs="新宋体"/>
                <w:color w:val="auto"/>
                <w:szCs w:val="21"/>
              </w:rPr>
              <w:t>行政部（含财务）</w:t>
            </w:r>
            <w:r>
              <w:rPr>
                <w:rFonts w:hint="eastAsia" w:ascii="宋体" w:hAnsi="宋体" w:cs="宋体"/>
                <w:color w:val="auto"/>
                <w:szCs w:val="21"/>
              </w:rPr>
              <w:t>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rPr>
              <w:t>行政部</w:t>
            </w:r>
            <w:r>
              <w:rPr>
                <w:rFonts w:hint="eastAsia" w:ascii="宋体" w:hAnsi="宋体" w:cs="宋体"/>
                <w:color w:val="auto"/>
                <w:szCs w:val="21"/>
                <w:lang w:val="en-US" w:eastAsia="zh-CN"/>
              </w:rPr>
              <w:t>及</w:t>
            </w:r>
            <w:r>
              <w:rPr>
                <w:rFonts w:hint="eastAsia" w:ascii="宋体" w:hAnsi="宋体" w:cs="宋体"/>
                <w:color w:val="auto"/>
                <w:szCs w:val="21"/>
              </w:rPr>
              <w:t>财务部负责人能基本阐述本部门的主要职责。</w:t>
            </w:r>
          </w:p>
        </w:tc>
        <w:tc>
          <w:tcPr>
            <w:tcW w:w="148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10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olor w:val="000000"/>
                <w:szCs w:val="21"/>
              </w:rPr>
              <w:t>环境因素识别与评价控制程序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行政部20</w:t>
            </w:r>
            <w:r>
              <w:rPr>
                <w:rFonts w:hint="eastAsia" w:ascii="宋体" w:hAnsi="宋体" w:cs="宋体"/>
                <w:color w:val="auto"/>
                <w:szCs w:val="21"/>
                <w:lang w:val="en-US" w:eastAsia="zh-CN"/>
              </w:rPr>
              <w:t>22</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6</w:t>
            </w:r>
            <w:r>
              <w:rPr>
                <w:rFonts w:hint="eastAsia" w:ascii="宋体" w:hAnsi="宋体" w:cs="宋体"/>
                <w:color w:val="auto"/>
                <w:szCs w:val="21"/>
              </w:rPr>
              <w:t>日组织了各个部门开展了环境因素的识别工作。</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查见：《环境因素识别与评价清单》和《重要环境因素清单》，按照部门和经营过程进行识别并评价出公司重要环境因素有：1）</w:t>
            </w:r>
            <w:r>
              <w:rPr>
                <w:rFonts w:hint="eastAsia" w:ascii="宋体" w:hAnsi="宋体" w:eastAsia="宋体" w:cs="宋体"/>
                <w:color w:val="auto"/>
                <w:szCs w:val="21"/>
                <w:lang w:eastAsia="zh-CN"/>
              </w:rPr>
              <w:t>固体废弃物排放</w:t>
            </w:r>
            <w:r>
              <w:rPr>
                <w:rFonts w:hint="eastAsia" w:ascii="宋体" w:hAnsi="宋体" w:eastAsia="宋体" w:cs="宋体"/>
                <w:color w:val="auto"/>
                <w:szCs w:val="21"/>
              </w:rPr>
              <w:t>；2）潜在火灾2项，识别清楚、准确，评价合理。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a.生活污水的排放；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C.电池的丢弃；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d.办公垃圾的丢放；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查：行政部（含财务）及办公区域的《环境因素识别评价表》，涉及以下内容：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a.废硒鼓的丢弃；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b.空调机氟里昂的泄露；</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识别基本清楚、全面。</w:t>
            </w:r>
          </w:p>
        </w:tc>
        <w:tc>
          <w:tcPr>
            <w:tcW w:w="1486" w:type="dxa"/>
            <w:vAlign w:val="top"/>
          </w:tcPr>
          <w:p>
            <w:pPr>
              <w:rPr>
                <w:rFonts w:hint="eastAsia"/>
                <w:color w:val="auto"/>
                <w:lang w:val="en-US" w:eastAsia="zh-CN"/>
              </w:rPr>
            </w:pPr>
            <w:r>
              <w:rPr>
                <w:rFonts w:hint="eastAsia"/>
                <w:color w:val="auto"/>
                <w:lang w:val="en-US" w:eastAsia="zh-CN"/>
              </w:rPr>
              <w:t>符合</w:t>
            </w:r>
          </w:p>
          <w:p>
            <w:pPr>
              <w:pStyle w:val="21"/>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O</w:t>
            </w:r>
            <w:r>
              <w:rPr>
                <w:rFonts w:hint="eastAsia" w:ascii="宋体" w:hAnsi="宋体" w:cs="新宋体"/>
                <w:color w:val="auto"/>
                <w:szCs w:val="21"/>
              </w:rPr>
              <w:t>6.1.2</w:t>
            </w:r>
          </w:p>
        </w:tc>
        <w:tc>
          <w:tcPr>
            <w:tcW w:w="10103" w:type="dxa"/>
            <w:vAlign w:val="top"/>
          </w:tcPr>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olor w:val="000000"/>
                <w:szCs w:val="21"/>
              </w:rPr>
              <w:t>危险源辩识、风险评价控制程序</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上述文件对识别和评价方法、程序、职责、记录作了规定。</w:t>
            </w:r>
          </w:p>
          <w:p>
            <w:pPr>
              <w:tabs>
                <w:tab w:val="left" w:pos="1080"/>
              </w:tabs>
              <w:spacing w:line="400" w:lineRule="exact"/>
              <w:rPr>
                <w:rFonts w:ascii="宋体" w:hAnsi="宋体" w:cs="宋体"/>
                <w:color w:val="auto"/>
                <w:szCs w:val="21"/>
              </w:rPr>
            </w:pPr>
            <w:r>
              <w:rPr>
                <w:rFonts w:hint="eastAsia" w:ascii="宋体" w:hAnsi="宋体" w:eastAsia="宋体" w:cs="宋体"/>
                <w:color w:val="auto"/>
                <w:szCs w:val="21"/>
              </w:rPr>
              <w:t>查见：《危险源（危害）辨识、评价登记表》，危险源过打分和小</w:t>
            </w:r>
            <w:r>
              <w:rPr>
                <w:rFonts w:hint="eastAsia" w:ascii="宋体" w:hAnsi="宋体" w:cs="宋体"/>
                <w:color w:val="auto"/>
                <w:szCs w:val="21"/>
              </w:rPr>
              <w:t>组评议共评价出公司不可接受风险：</w:t>
            </w:r>
            <w:r>
              <w:rPr>
                <w:rFonts w:hint="eastAsia" w:ascii="宋体" w:hAnsi="宋体" w:cs="宋体"/>
                <w:color w:val="auto"/>
                <w:szCs w:val="21"/>
                <w:lang w:val="en-US" w:eastAsia="zh-CN"/>
              </w:rPr>
              <w:t>2</w:t>
            </w:r>
            <w:r>
              <w:rPr>
                <w:rFonts w:hint="eastAsia" w:ascii="宋体" w:hAnsi="宋体" w:cs="宋体"/>
                <w:color w:val="auto"/>
                <w:szCs w:val="21"/>
              </w:rPr>
              <w:t>项，分别是：</w:t>
            </w:r>
            <w:r>
              <w:rPr>
                <w:rFonts w:hint="eastAsia" w:ascii="宋体" w:hAnsi="宋体"/>
                <w:color w:val="auto"/>
                <w:szCs w:val="21"/>
                <w:highlight w:val="none"/>
                <w:shd w:val="clear" w:color="auto" w:fill="auto"/>
              </w:rPr>
              <w:t>1）火灾、2</w:t>
            </w: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意外</w:t>
            </w:r>
            <w:r>
              <w:rPr>
                <w:rFonts w:hint="eastAsia" w:ascii="宋体" w:hAnsi="宋体"/>
                <w:color w:val="auto"/>
                <w:szCs w:val="21"/>
                <w:highlight w:val="none"/>
                <w:shd w:val="clear" w:color="auto" w:fill="auto"/>
                <w:lang w:val="en-US" w:eastAsia="zh-CN"/>
              </w:rPr>
              <w:t>交通</w:t>
            </w:r>
            <w:r>
              <w:rPr>
                <w:rFonts w:hint="eastAsia" w:ascii="宋体" w:hAnsi="宋体"/>
                <w:color w:val="auto"/>
                <w:szCs w:val="21"/>
                <w:highlight w:val="none"/>
                <w:shd w:val="clear" w:color="auto" w:fill="auto"/>
              </w:rPr>
              <w:t>伤害</w:t>
            </w:r>
            <w:r>
              <w:rPr>
                <w:rFonts w:hint="eastAsia"/>
                <w:color w:val="auto"/>
                <w:szCs w:val="21"/>
              </w:rPr>
              <w:t>。</w:t>
            </w: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抽查见确定的</w:t>
            </w:r>
            <w:r>
              <w:rPr>
                <w:rFonts w:hint="eastAsia" w:ascii="宋体" w:hAnsi="宋体" w:cs="宋体"/>
                <w:color w:val="auto"/>
                <w:szCs w:val="21"/>
                <w:lang w:val="en-US" w:eastAsia="zh-CN"/>
              </w:rPr>
              <w:t>预防火灾</w:t>
            </w:r>
            <w:r>
              <w:rPr>
                <w:rFonts w:hint="eastAsia" w:ascii="宋体" w:hAnsi="宋体" w:cs="宋体"/>
                <w:color w:val="auto"/>
                <w:szCs w:val="21"/>
              </w:rPr>
              <w:t>控制措施的策划：</w:t>
            </w:r>
          </w:p>
          <w:p>
            <w:pPr>
              <w:rPr>
                <w:rFonts w:ascii="宋体" w:hAnsi="宋体"/>
                <w:szCs w:val="21"/>
              </w:rPr>
            </w:pPr>
            <w:r>
              <w:rPr>
                <w:rFonts w:hint="eastAsia" w:ascii="宋体" w:hAnsi="宋体"/>
                <w:szCs w:val="21"/>
              </w:rPr>
              <w:t>1、现场配备足够的防火器材；</w:t>
            </w:r>
            <w:r>
              <w:rPr>
                <w:rFonts w:ascii="宋体" w:hAnsi="宋体"/>
                <w:szCs w:val="21"/>
              </w:rPr>
              <w:t xml:space="preserve"> </w:t>
            </w:r>
          </w:p>
          <w:p>
            <w:pPr>
              <w:rPr>
                <w:rFonts w:ascii="宋体" w:hAnsi="宋体"/>
                <w:szCs w:val="21"/>
              </w:rPr>
            </w:pPr>
            <w:r>
              <w:rPr>
                <w:rFonts w:hint="eastAsia" w:ascii="宋体" w:hAnsi="宋体"/>
                <w:szCs w:val="21"/>
              </w:rPr>
              <w:t>2、禁止乱接电线、公司区域内定期对消防器材进行点检；</w:t>
            </w:r>
          </w:p>
          <w:p>
            <w:pPr>
              <w:rPr>
                <w:rFonts w:ascii="宋体" w:hAnsi="宋体"/>
                <w:szCs w:val="21"/>
              </w:rPr>
            </w:pPr>
            <w:r>
              <w:rPr>
                <w:rFonts w:hint="eastAsia" w:ascii="宋体" w:hAnsi="宋体"/>
                <w:szCs w:val="21"/>
              </w:rPr>
              <w:t>3、制定规章制度，并检查执行情况，防止意外火灾；</w:t>
            </w:r>
          </w:p>
          <w:p>
            <w:pPr>
              <w:spacing w:line="400" w:lineRule="exact"/>
              <w:jc w:val="left"/>
              <w:rPr>
                <w:rFonts w:hint="eastAsia" w:ascii="宋体" w:hAnsi="宋体"/>
                <w:szCs w:val="21"/>
              </w:rPr>
            </w:pPr>
            <w:r>
              <w:rPr>
                <w:rFonts w:hint="eastAsia" w:ascii="宋体" w:hAnsi="宋体"/>
                <w:szCs w:val="21"/>
              </w:rPr>
              <w:t>4、办公区域及易燃区域禁止吸烟；</w:t>
            </w:r>
          </w:p>
          <w:p>
            <w:pPr>
              <w:spacing w:line="400" w:lineRule="exact"/>
              <w:jc w:val="left"/>
              <w:rPr>
                <w:rFonts w:ascii="宋体" w:hAnsi="宋体" w:cs="宋体"/>
                <w:color w:val="auto"/>
                <w:szCs w:val="21"/>
              </w:rPr>
            </w:pPr>
            <w:r>
              <w:rPr>
                <w:rFonts w:hint="eastAsia" w:ascii="宋体" w:hAnsi="宋体" w:cs="宋体"/>
                <w:color w:val="auto"/>
                <w:szCs w:val="21"/>
              </w:rPr>
              <w:t>查见：行政部（含财务）及办公区域《</w:t>
            </w:r>
            <w:r>
              <w:rPr>
                <w:rFonts w:hint="eastAsia" w:ascii="宋体" w:hAnsi="宋体" w:eastAsia="宋体" w:cs="宋体"/>
                <w:color w:val="auto"/>
                <w:szCs w:val="21"/>
              </w:rPr>
              <w:t>危险源（危害）辨识、评价登记表</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20</w:t>
            </w:r>
            <w:r>
              <w:rPr>
                <w:rFonts w:hint="eastAsia" w:ascii="宋体" w:hAnsi="宋体" w:cs="宋体"/>
                <w:color w:val="auto"/>
                <w:szCs w:val="21"/>
                <w:lang w:val="en-US" w:eastAsia="zh-CN"/>
              </w:rPr>
              <w:t>22</w:t>
            </w:r>
            <w:r>
              <w:rPr>
                <w:rFonts w:hint="eastAsia" w:ascii="宋体" w:hAnsi="宋体" w:cs="宋体"/>
                <w:color w:val="auto"/>
                <w:szCs w:val="21"/>
              </w:rPr>
              <w:t>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20</w:t>
            </w:r>
            <w:r>
              <w:rPr>
                <w:rFonts w:hint="eastAsia" w:ascii="宋体" w:hAnsi="宋体" w:cs="宋体"/>
                <w:color w:val="auto"/>
                <w:szCs w:val="21"/>
              </w:rPr>
              <w:t>日发布</w:t>
            </w:r>
          </w:p>
          <w:p>
            <w:pPr>
              <w:spacing w:line="400" w:lineRule="exact"/>
              <w:jc w:val="left"/>
              <w:rPr>
                <w:rFonts w:ascii="宋体" w:hAnsi="宋体" w:cs="宋体"/>
                <w:color w:val="auto"/>
                <w:szCs w:val="21"/>
              </w:rPr>
            </w:pPr>
            <w:r>
              <w:rPr>
                <w:rFonts w:hint="eastAsia" w:ascii="宋体" w:hAnsi="宋体" w:cs="宋体"/>
                <w:color w:val="auto"/>
                <w:szCs w:val="21"/>
              </w:rPr>
              <w:t>行政部</w:t>
            </w:r>
            <w:r>
              <w:rPr>
                <w:rFonts w:hint="eastAsia" w:ascii="宋体" w:hAnsi="宋体" w:cs="新宋体"/>
                <w:color w:val="auto"/>
                <w:szCs w:val="21"/>
              </w:rPr>
              <w:t>（含财务）</w:t>
            </w:r>
            <w:r>
              <w:rPr>
                <w:rFonts w:hint="eastAsia" w:ascii="宋体" w:hAnsi="宋体" w:cs="宋体"/>
                <w:color w:val="auto"/>
                <w:szCs w:val="21"/>
              </w:rPr>
              <w:t>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w:t>
            </w:r>
            <w:r>
              <w:rPr>
                <w:rFonts w:hint="eastAsia" w:ascii="宋体" w:hAnsi="宋体" w:cs="宋体"/>
                <w:color w:val="auto"/>
                <w:szCs w:val="21"/>
                <w:lang w:eastAsia="zh-CN"/>
              </w:rPr>
              <w:t>、</w:t>
            </w:r>
            <w:r>
              <w:rPr>
                <w:rFonts w:hint="eastAsia" w:ascii="宋体" w:hAnsi="宋体" w:cs="宋体"/>
                <w:color w:val="auto"/>
                <w:szCs w:val="21"/>
              </w:rPr>
              <w:t>人员吸烟引发火灾；上下班发生交通事故等危险源.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查见行政部（含财务）及办公区域打分法确定了2项不可接受风险：1）线路短路、吸烟引发火灾；2）</w:t>
            </w:r>
            <w:r>
              <w:rPr>
                <w:rFonts w:hint="eastAsia" w:ascii="宋体" w:hAnsi="宋体" w:cs="宋体"/>
                <w:color w:val="auto"/>
                <w:szCs w:val="21"/>
                <w:lang w:val="en-US" w:eastAsia="zh-CN"/>
              </w:rPr>
              <w:t>意外交通事故</w:t>
            </w:r>
            <w:r>
              <w:rPr>
                <w:rFonts w:hint="eastAsia" w:ascii="宋体" w:hAnsi="宋体" w:cs="宋体"/>
                <w:color w:val="auto"/>
                <w:szCs w:val="21"/>
              </w:rPr>
              <w:t>伤人。</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每年参与公司组织的消防演练</w:t>
            </w:r>
          </w:p>
        </w:tc>
        <w:tc>
          <w:tcPr>
            <w:tcW w:w="148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法规与其他要求/合规性义务</w:t>
            </w:r>
          </w:p>
        </w:tc>
        <w:tc>
          <w:tcPr>
            <w:tcW w:w="960" w:type="dxa"/>
            <w:vAlign w:val="top"/>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6.1.3</w:t>
            </w:r>
          </w:p>
          <w:p>
            <w:pPr>
              <w:rPr>
                <w:rFonts w:ascii="宋体" w:hAnsi="宋体" w:eastAsia="宋体" w:cs="新宋体"/>
                <w:color w:val="auto"/>
                <w:kern w:val="2"/>
                <w:sz w:val="21"/>
                <w:szCs w:val="21"/>
                <w:lang w:val="en-US" w:eastAsia="zh-CN" w:bidi="ar-SA"/>
              </w:rPr>
            </w:pPr>
          </w:p>
        </w:tc>
        <w:tc>
          <w:tcPr>
            <w:tcW w:w="10103" w:type="dxa"/>
            <w:vAlign w:val="top"/>
          </w:tcPr>
          <w:p>
            <w:pPr>
              <w:tabs>
                <w:tab w:val="left" w:pos="-3"/>
              </w:tabs>
              <w:spacing w:line="400" w:lineRule="exact"/>
              <w:rPr>
                <w:rFonts w:ascii="宋体" w:hAnsi="宋体" w:cs="宋体"/>
                <w:color w:val="auto"/>
                <w:szCs w:val="21"/>
              </w:rPr>
            </w:pPr>
            <w:r>
              <w:rPr>
                <w:rFonts w:hint="eastAsia" w:ascii="宋体" w:hAnsi="宋体" w:cs="宋体"/>
                <w:color w:val="auto"/>
                <w:szCs w:val="21"/>
              </w:rPr>
              <w:t>---有《</w:t>
            </w:r>
            <w:r>
              <w:rPr>
                <w:rFonts w:hint="eastAsia" w:ascii="宋体" w:hAnsi="宋体"/>
                <w:color w:val="000000"/>
                <w:szCs w:val="21"/>
              </w:rPr>
              <w:t>法律法规和其他要求控制程序</w:t>
            </w:r>
            <w:r>
              <w:rPr>
                <w:rFonts w:hint="eastAsia" w:ascii="宋体" w:hAnsi="宋体" w:cs="宋体"/>
                <w:color w:val="auto"/>
                <w:szCs w:val="21"/>
              </w:rPr>
              <w:t>》，查有《法律法规及其他要求清单》，对本公司环境和职业健康安全管理体系适用的法律法规和当地政府、行业要求进行了识别，包括环境质量标准、排放标准、职业健康安全卫生标准等。</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 查见：20</w:t>
            </w:r>
            <w:r>
              <w:rPr>
                <w:rFonts w:hint="eastAsia" w:ascii="宋体" w:hAnsi="宋体" w:cs="宋体"/>
                <w:color w:val="auto"/>
                <w:szCs w:val="21"/>
                <w:lang w:val="en-US" w:eastAsia="zh-CN"/>
              </w:rPr>
              <w:t>22</w:t>
            </w:r>
            <w:r>
              <w:rPr>
                <w:rFonts w:hint="eastAsia" w:ascii="宋体" w:hAnsi="宋体" w:cs="宋体"/>
                <w:color w:val="auto"/>
                <w:szCs w:val="21"/>
              </w:rPr>
              <w:t>年《适用法律法规清单》</w:t>
            </w:r>
            <w:r>
              <w:rPr>
                <w:rFonts w:hint="eastAsia" w:ascii="宋体" w:hAnsi="宋体" w:cs="宋体"/>
                <w:color w:val="auto"/>
                <w:szCs w:val="21"/>
                <w:lang w:eastAsia="zh-CN"/>
              </w:rPr>
              <w:t>，</w:t>
            </w:r>
            <w:r>
              <w:rPr>
                <w:rFonts w:hint="eastAsia" w:ascii="宋体" w:hAnsi="宋体" w:cs="宋体"/>
                <w:color w:val="auto"/>
                <w:szCs w:val="21"/>
                <w:lang w:val="en-US" w:eastAsia="zh-CN"/>
              </w:rPr>
              <w:t>清单主要包含发下法规：</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重庆市</w:t>
            </w:r>
            <w:r>
              <w:rPr>
                <w:rFonts w:hint="eastAsia" w:ascii="宋体" w:hAnsi="宋体" w:cs="宋体"/>
                <w:color w:val="auto"/>
                <w:szCs w:val="21"/>
              </w:rPr>
              <w:t>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630" w:firstLineChars="300"/>
              <w:rPr>
                <w:rFonts w:ascii="宋体" w:hAnsi="宋体" w:cs="宋体"/>
                <w:color w:val="auto"/>
                <w:szCs w:val="21"/>
              </w:rPr>
            </w:pPr>
            <w:r>
              <w:rPr>
                <w:rFonts w:hint="eastAsia" w:ascii="宋体" w:hAnsi="宋体" w:cs="宋体"/>
                <w:color w:val="auto"/>
                <w:szCs w:val="21"/>
              </w:rPr>
              <w:t>污水综合排放标准</w:t>
            </w:r>
          </w:p>
          <w:p>
            <w:pPr>
              <w:spacing w:line="400" w:lineRule="exact"/>
              <w:ind w:firstLine="525" w:firstLineChars="250"/>
              <w:rPr>
                <w:rFonts w:ascii="宋体" w:hAnsi="宋体" w:cs="宋体"/>
                <w:color w:val="auto"/>
                <w:szCs w:val="21"/>
              </w:rPr>
            </w:pPr>
            <w:r>
              <w:rPr>
                <w:rFonts w:hint="eastAsia" w:ascii="宋体" w:hAnsi="宋体" w:cs="宋体"/>
                <w:color w:val="auto"/>
                <w:szCs w:val="21"/>
              </w:rPr>
              <w:t>劳动防护用品监督管理规定</w:t>
            </w:r>
          </w:p>
          <w:p>
            <w:pPr>
              <w:spacing w:line="400" w:lineRule="exact"/>
              <w:ind w:firstLine="525" w:firstLineChars="250"/>
              <w:rPr>
                <w:rFonts w:ascii="宋体" w:hAnsi="宋体" w:cs="宋体"/>
                <w:color w:val="auto"/>
                <w:szCs w:val="21"/>
              </w:rPr>
            </w:pPr>
            <w:r>
              <w:rPr>
                <w:rFonts w:hint="eastAsia" w:ascii="宋体" w:hAnsi="宋体" w:cs="宋体"/>
                <w:color w:val="auto"/>
                <w:szCs w:val="21"/>
              </w:rPr>
              <w:t>《环境空气质量标准》</w:t>
            </w:r>
          </w:p>
          <w:p>
            <w:pPr>
              <w:spacing w:line="400" w:lineRule="exact"/>
              <w:ind w:firstLine="525" w:firstLineChars="250"/>
              <w:rPr>
                <w:rFonts w:ascii="宋体" w:hAnsi="宋体" w:cs="宋体"/>
                <w:color w:val="auto"/>
                <w:szCs w:val="21"/>
              </w:rPr>
            </w:pPr>
            <w:r>
              <w:rPr>
                <w:rFonts w:hint="eastAsia" w:ascii="宋体" w:hAnsi="宋体" w:cs="宋体"/>
                <w:color w:val="auto"/>
                <w:szCs w:val="21"/>
              </w:rPr>
              <w:t>职业健康安全管理体系要求等。</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法规清单上传内部网络，以培训和宣传结合向员工传达要求，记录充分。基本符合要求。</w:t>
            </w:r>
          </w:p>
        </w:tc>
        <w:tc>
          <w:tcPr>
            <w:tcW w:w="148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6.2</w:t>
            </w:r>
          </w:p>
          <w:p>
            <w:pPr>
              <w:rPr>
                <w:rFonts w:ascii="宋体" w:hAnsi="宋体" w:cs="新宋体"/>
                <w:color w:val="auto"/>
                <w:szCs w:val="21"/>
              </w:rPr>
            </w:pPr>
          </w:p>
        </w:tc>
        <w:tc>
          <w:tcPr>
            <w:tcW w:w="10103" w:type="dxa"/>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查见：公司有将质量</w:t>
            </w:r>
            <w:r>
              <w:rPr>
                <w:rFonts w:hint="eastAsia" w:ascii="宋体" w:hAnsi="宋体" w:cs="宋体"/>
                <w:color w:val="auto"/>
                <w:szCs w:val="21"/>
                <w:lang w:eastAsia="zh-CN"/>
              </w:rPr>
              <w:t>、</w:t>
            </w:r>
            <w:r>
              <w:rPr>
                <w:rFonts w:hint="eastAsia" w:ascii="宋体" w:hAnsi="宋体" w:cs="宋体"/>
                <w:color w:val="auto"/>
                <w:szCs w:val="21"/>
              </w:rPr>
              <w:t>环境、职业健康安全目标分解到各个部门，</w:t>
            </w:r>
          </w:p>
          <w:p>
            <w:pPr>
              <w:tabs>
                <w:tab w:val="center" w:pos="3169"/>
              </w:tabs>
              <w:spacing w:line="400" w:lineRule="exact"/>
              <w:jc w:val="left"/>
              <w:rPr>
                <w:rFonts w:ascii="宋体" w:hAnsi="宋体" w:cs="宋体"/>
                <w:color w:val="auto"/>
                <w:szCs w:val="21"/>
              </w:rPr>
            </w:pPr>
            <w:r>
              <w:rPr>
                <w:rFonts w:hint="eastAsia" w:ascii="宋体" w:hAnsi="宋体" w:cs="新宋体"/>
                <w:color w:val="auto"/>
                <w:szCs w:val="21"/>
              </w:rPr>
              <w:t>行政部（含财务）</w:t>
            </w:r>
            <w:r>
              <w:rPr>
                <w:rFonts w:hint="eastAsia" w:ascii="宋体" w:hAnsi="宋体" w:cs="宋体"/>
                <w:color w:val="auto"/>
                <w:szCs w:val="21"/>
              </w:rPr>
              <w:t>的目标是：</w:t>
            </w:r>
            <w:r>
              <w:rPr>
                <w:rFonts w:hint="eastAsia" w:ascii="宋体" w:hAnsi="宋体" w:cs="宋体"/>
                <w:color w:val="auto"/>
                <w:szCs w:val="21"/>
                <w:lang w:val="en-US" w:eastAsia="zh-CN"/>
              </w:rPr>
              <w:t xml:space="preserve">      考核情况</w:t>
            </w:r>
            <w:r>
              <w:rPr>
                <w:rFonts w:hint="eastAsia" w:ascii="宋体" w:hAnsi="宋体"/>
                <w:color w:val="auto"/>
                <w:szCs w:val="21"/>
              </w:rPr>
              <w:t>（</w:t>
            </w:r>
            <w:r>
              <w:rPr>
                <w:rFonts w:hint="eastAsia" w:ascii="宋体" w:hAnsi="宋体"/>
                <w:color w:val="auto"/>
                <w:szCs w:val="21"/>
                <w:lang w:eastAsia="zh-CN"/>
              </w:rPr>
              <w:t>202</w:t>
            </w:r>
            <w:r>
              <w:rPr>
                <w:rFonts w:hint="eastAsia" w:ascii="宋体" w:hAnsi="宋体"/>
                <w:color w:val="auto"/>
                <w:szCs w:val="21"/>
                <w:lang w:val="en-US" w:eastAsia="zh-CN"/>
              </w:rPr>
              <w:t>2</w:t>
            </w:r>
            <w:r>
              <w:rPr>
                <w:rFonts w:hint="eastAsia" w:ascii="宋体" w:hAnsi="宋体"/>
                <w:color w:val="auto"/>
                <w:szCs w:val="21"/>
                <w:lang w:eastAsia="zh-CN"/>
              </w:rPr>
              <w:t>年</w:t>
            </w:r>
            <w:r>
              <w:rPr>
                <w:rFonts w:hint="eastAsia" w:ascii="宋体" w:hAnsi="宋体"/>
                <w:color w:val="auto"/>
                <w:szCs w:val="21"/>
                <w:lang w:val="en-US" w:eastAsia="zh-CN"/>
              </w:rPr>
              <w:t>8</w:t>
            </w:r>
            <w:r>
              <w:rPr>
                <w:rFonts w:hint="eastAsia" w:ascii="宋体" w:hAnsi="宋体"/>
                <w:color w:val="auto"/>
                <w:szCs w:val="21"/>
                <w:lang w:eastAsia="zh-CN"/>
              </w:rPr>
              <w:t>月-202</w:t>
            </w:r>
            <w:r>
              <w:rPr>
                <w:rFonts w:hint="eastAsia" w:ascii="宋体" w:hAnsi="宋体"/>
                <w:color w:val="auto"/>
                <w:szCs w:val="21"/>
                <w:lang w:val="en-US" w:eastAsia="zh-CN"/>
              </w:rPr>
              <w:t>3</w:t>
            </w:r>
            <w:r>
              <w:rPr>
                <w:rFonts w:hint="eastAsia" w:ascii="宋体" w:hAnsi="宋体"/>
                <w:color w:val="auto"/>
                <w:szCs w:val="21"/>
                <w:lang w:eastAsia="zh-CN"/>
              </w:rPr>
              <w:t>年</w:t>
            </w:r>
            <w:r>
              <w:rPr>
                <w:rFonts w:hint="eastAsia" w:ascii="宋体" w:hAnsi="宋体"/>
                <w:color w:val="auto"/>
                <w:szCs w:val="21"/>
                <w:lang w:val="en-US" w:eastAsia="zh-CN"/>
              </w:rPr>
              <w:t>2</w:t>
            </w:r>
            <w:r>
              <w:rPr>
                <w:rFonts w:hint="eastAsia" w:ascii="宋体" w:hAnsi="宋体"/>
                <w:color w:val="auto"/>
                <w:szCs w:val="21"/>
                <w:lang w:eastAsia="zh-CN"/>
              </w:rPr>
              <w:t>月</w:t>
            </w:r>
            <w:r>
              <w:rPr>
                <w:rFonts w:hint="eastAsia" w:ascii="宋体" w:hAnsi="宋体"/>
                <w:color w:val="auto"/>
                <w:szCs w:val="21"/>
                <w:lang w:val="en-US" w:eastAsia="zh-CN"/>
              </w:rPr>
              <w:t>/每月考核一次</w:t>
            </w:r>
            <w:r>
              <w:rPr>
                <w:rFonts w:hint="eastAsia" w:ascii="宋体" w:hAnsi="宋体"/>
                <w:color w:val="auto"/>
                <w:szCs w:val="21"/>
              </w:rPr>
              <w:t>）</w:t>
            </w:r>
          </w:p>
          <w:p>
            <w:pPr>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w:t>
            </w:r>
            <w:r>
              <w:rPr>
                <w:rFonts w:hint="eastAsia" w:ascii="宋体" w:hAnsi="宋体" w:cs="宋体"/>
                <w:color w:val="000000"/>
                <w:kern w:val="0"/>
              </w:rPr>
              <w:t>培训工作及时率 100%</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实测：100</w:t>
            </w:r>
            <w:r>
              <w:rPr>
                <w:rFonts w:hint="eastAsia" w:ascii="宋体" w:hAnsi="宋体" w:cs="宋体"/>
                <w:color w:val="auto"/>
                <w:szCs w:val="21"/>
              </w:rPr>
              <w:t>%</w:t>
            </w:r>
          </w:p>
          <w:p>
            <w:pPr>
              <w:pStyle w:val="16"/>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olor w:val="auto"/>
                <w:szCs w:val="21"/>
              </w:rPr>
              <w:t>固体废弃物处置率</w:t>
            </w:r>
            <w:r>
              <w:rPr>
                <w:rFonts w:ascii="宋体" w:hAnsi="宋体"/>
                <w:color w:val="auto"/>
                <w:szCs w:val="21"/>
              </w:rPr>
              <w:t>100%</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color w:val="auto"/>
                <w:szCs w:val="21"/>
              </w:rPr>
              <w:t>实测：100</w:t>
            </w:r>
            <w:r>
              <w:rPr>
                <w:rFonts w:hint="eastAsia" w:ascii="宋体" w:hAnsi="宋体" w:cs="宋体"/>
                <w:color w:val="auto"/>
                <w:szCs w:val="21"/>
              </w:rPr>
              <w:t>%</w:t>
            </w:r>
          </w:p>
          <w:p>
            <w:pPr>
              <w:pStyle w:val="16"/>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lang w:eastAsia="zh-CN"/>
              </w:rPr>
              <w:t>、</w:t>
            </w:r>
            <w:r>
              <w:rPr>
                <w:rFonts w:hint="eastAsia" w:ascii="宋体" w:hAnsi="宋体"/>
                <w:color w:val="auto"/>
                <w:szCs w:val="21"/>
              </w:rPr>
              <w:t>重大火灾事故为0</w:t>
            </w:r>
            <w:r>
              <w:rPr>
                <w:rFonts w:hint="eastAsia" w:ascii="宋体" w:hAnsi="宋体"/>
                <w:color w:val="auto"/>
                <w:szCs w:val="21"/>
                <w:lang w:val="en-US" w:eastAsia="zh-CN"/>
              </w:rPr>
              <w:t>；</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color w:val="auto"/>
                <w:szCs w:val="21"/>
              </w:rPr>
              <w:t>实测：零</w:t>
            </w:r>
          </w:p>
          <w:p>
            <w:pPr>
              <w:pStyle w:val="16"/>
              <w:rPr>
                <w:rFonts w:hint="default" w:ascii="宋体" w:hAnsi="宋体" w:eastAsia="宋体" w:cs="宋体"/>
                <w:color w:val="auto"/>
                <w:szCs w:val="21"/>
                <w:lang w:val="en-US" w:eastAsia="zh-CN"/>
              </w:rPr>
            </w:pPr>
            <w:r>
              <w:rPr>
                <w:rFonts w:hint="eastAsia" w:ascii="宋体" w:hAnsi="宋体" w:cs="宋体"/>
                <w:color w:val="auto"/>
                <w:szCs w:val="21"/>
                <w:lang w:val="en-US" w:eastAsia="zh-CN"/>
              </w:rPr>
              <w:t>4</w:t>
            </w:r>
            <w:r>
              <w:rPr>
                <w:rFonts w:hint="eastAsia" w:ascii="宋体" w:hAnsi="宋体" w:cs="宋体"/>
                <w:color w:val="auto"/>
                <w:szCs w:val="21"/>
                <w:lang w:eastAsia="zh-CN"/>
              </w:rPr>
              <w:t>、</w:t>
            </w:r>
            <w:r>
              <w:rPr>
                <w:rFonts w:hint="eastAsia" w:ascii="宋体" w:hAnsi="宋体"/>
                <w:szCs w:val="21"/>
              </w:rPr>
              <w:t>安全环境资金及时支付率100%</w:t>
            </w:r>
            <w:r>
              <w:rPr>
                <w:rFonts w:hint="eastAsia" w:ascii="宋体" w:hAnsi="宋体"/>
                <w:szCs w:val="21"/>
                <w:lang w:val="en-US" w:eastAsia="zh-CN"/>
              </w:rPr>
              <w:t>；</w:t>
            </w:r>
            <w:r>
              <w:rPr>
                <w:rFonts w:hint="eastAsia" w:ascii="宋体" w:hAnsi="宋体" w:cs="宋体"/>
                <w:color w:val="auto"/>
                <w:szCs w:val="21"/>
              </w:rPr>
              <w:t xml:space="preserve">            </w:t>
            </w:r>
            <w:r>
              <w:rPr>
                <w:rFonts w:hint="eastAsia"/>
                <w:color w:val="auto"/>
                <w:szCs w:val="21"/>
              </w:rPr>
              <w:t>实测：</w:t>
            </w:r>
            <w:r>
              <w:rPr>
                <w:rFonts w:hint="eastAsia"/>
                <w:color w:val="auto"/>
                <w:szCs w:val="21"/>
                <w:lang w:val="en-US" w:eastAsia="zh-CN"/>
              </w:rPr>
              <w:t>100%</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8</w:t>
            </w:r>
            <w:r>
              <w:rPr>
                <w:rFonts w:hint="eastAsia" w:ascii="宋体" w:hAnsi="宋体" w:cs="宋体"/>
                <w:color w:val="auto"/>
                <w:szCs w:val="21"/>
                <w:lang w:eastAsia="zh-CN"/>
              </w:rPr>
              <w:t>月-</w:t>
            </w:r>
            <w:r>
              <w:rPr>
                <w:rFonts w:hint="eastAsia" w:ascii="宋体" w:hAnsi="宋体" w:cs="宋体"/>
                <w:color w:val="auto"/>
                <w:szCs w:val="21"/>
                <w:lang w:val="en-US" w:eastAsia="zh-CN"/>
              </w:rPr>
              <w:t>2023年2</w:t>
            </w:r>
            <w:r>
              <w:rPr>
                <w:rFonts w:hint="eastAsia" w:ascii="宋体" w:hAnsi="宋体" w:cs="宋体"/>
                <w:color w:val="auto"/>
                <w:szCs w:val="21"/>
                <w:lang w:eastAsia="zh-CN"/>
              </w:rPr>
              <w:t>月</w:t>
            </w:r>
            <w:r>
              <w:rPr>
                <w:rFonts w:hint="eastAsia" w:ascii="宋体" w:hAnsi="宋体" w:cs="宋体"/>
                <w:color w:val="auto"/>
                <w:szCs w:val="21"/>
              </w:rPr>
              <w:t>的《年度质量/环境/安全目标统计表》和考核记录，经考核均完成目标任务，但不能提供数据的实证性材料，需改进。</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查见公司</w:t>
            </w:r>
            <w:r>
              <w:rPr>
                <w:rFonts w:hint="eastAsia" w:ascii="宋体" w:hAnsi="宋体" w:cs="宋体"/>
                <w:color w:val="auto"/>
                <w:szCs w:val="21"/>
                <w:lang w:val="en-US" w:eastAsia="zh-CN"/>
              </w:rPr>
              <w:t>2022年8月20日</w:t>
            </w:r>
            <w:r>
              <w:rPr>
                <w:rFonts w:hint="eastAsia" w:ascii="宋体" w:hAnsi="宋体" w:cs="宋体"/>
                <w:color w:val="auto"/>
                <w:szCs w:val="21"/>
              </w:rPr>
              <w:t>制定的环境管理方案有：</w:t>
            </w:r>
            <w:r>
              <w:rPr>
                <w:rFonts w:hint="eastAsia" w:ascii="宋体" w:hAnsi="宋体" w:eastAsia="宋体" w:cs="宋体"/>
                <w:color w:val="auto"/>
                <w:szCs w:val="21"/>
                <w:lang w:eastAsia="zh-CN"/>
              </w:rPr>
              <w:t>固体废弃物排放</w:t>
            </w:r>
            <w:r>
              <w:rPr>
                <w:rFonts w:hint="eastAsia" w:ascii="宋体" w:hAnsi="宋体" w:eastAsia="宋体" w:cs="宋体"/>
                <w:color w:val="auto"/>
                <w:szCs w:val="21"/>
              </w:rPr>
              <w:t>、潜在火灾2个管理方案。管理方案内容涉及：目标/指标、管理方案、资金预算、完成日期、责任部门。</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抽查：查见</w:t>
            </w:r>
            <w:r>
              <w:rPr>
                <w:rFonts w:hint="eastAsia" w:ascii="宋体" w:hAnsi="宋体" w:eastAsia="宋体" w:cs="宋体"/>
                <w:color w:val="auto"/>
                <w:szCs w:val="21"/>
                <w:lang w:eastAsia="zh-CN"/>
              </w:rPr>
              <w:t>固体废弃物排放</w:t>
            </w:r>
            <w:r>
              <w:rPr>
                <w:rFonts w:hint="eastAsia" w:ascii="宋体" w:hAnsi="宋体" w:eastAsia="宋体" w:cs="宋体"/>
                <w:color w:val="auto"/>
                <w:szCs w:val="21"/>
              </w:rPr>
              <w:t>确定的管理方案：</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环境目标：</w:t>
            </w:r>
            <w:r>
              <w:rPr>
                <w:rFonts w:hint="eastAsia" w:ascii="宋体" w:hAnsi="宋体"/>
                <w:szCs w:val="21"/>
                <w:highlight w:val="none"/>
              </w:rPr>
              <w:t>固废达标排放</w:t>
            </w:r>
            <w:r>
              <w:rPr>
                <w:rFonts w:hint="eastAsia" w:ascii="宋体" w:hAnsi="宋体" w:eastAsia="宋体" w:cs="宋体"/>
                <w:color w:val="auto"/>
                <w:szCs w:val="21"/>
                <w:highlight w:val="none"/>
              </w:rPr>
              <w:t>；指标：</w:t>
            </w:r>
            <w:r>
              <w:rPr>
                <w:rFonts w:hint="eastAsia" w:ascii="宋体" w:hAnsi="宋体" w:cs="宋体"/>
                <w:kern w:val="0"/>
                <w:szCs w:val="21"/>
                <w:highlight w:val="none"/>
              </w:rPr>
              <w:t>固废分类回收处理率100%</w:t>
            </w:r>
            <w:r>
              <w:rPr>
                <w:rFonts w:hint="eastAsia" w:ascii="宋体" w:hAnsi="宋体" w:eastAsia="宋体" w:cs="宋体"/>
                <w:color w:val="auto"/>
                <w:szCs w:val="21"/>
                <w:highlight w:val="none"/>
              </w:rPr>
              <w:t>；</w:t>
            </w:r>
          </w:p>
          <w:p>
            <w:pPr>
              <w:numPr>
                <w:ilvl w:val="0"/>
                <w:numId w:val="0"/>
              </w:numPr>
              <w:ind w:left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管理</w:t>
            </w:r>
            <w:r>
              <w:rPr>
                <w:rFonts w:hint="eastAsia" w:ascii="宋体" w:hAnsi="宋体" w:cs="宋体"/>
                <w:color w:val="auto"/>
                <w:szCs w:val="21"/>
                <w:highlight w:val="none"/>
                <w:lang w:val="en-US" w:eastAsia="zh-CN"/>
              </w:rPr>
              <w:t>方案</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kern w:val="0"/>
                <w:szCs w:val="21"/>
                <w:highlight w:val="none"/>
              </w:rPr>
              <w:t>一般固废集中处理</w:t>
            </w:r>
            <w:r>
              <w:rPr>
                <w:rFonts w:hint="eastAsia" w:ascii="宋体" w:hAnsi="宋体" w:cs="宋体"/>
                <w:kern w:val="0"/>
                <w:szCs w:val="21"/>
                <w:highlight w:val="none"/>
                <w:lang w:val="en-US" w:eastAsia="zh-CN"/>
              </w:rPr>
              <w:t>；2）</w:t>
            </w:r>
            <w:r>
              <w:rPr>
                <w:rFonts w:hint="eastAsia" w:ascii="宋体" w:hAnsi="宋体" w:cs="宋体"/>
                <w:kern w:val="0"/>
                <w:szCs w:val="21"/>
                <w:highlight w:val="none"/>
              </w:rPr>
              <w:t>墨盒等不可回收固废由供方回收处置。</w:t>
            </w:r>
          </w:p>
          <w:p>
            <w:pPr>
              <w:spacing w:line="340" w:lineRule="exact"/>
              <w:rPr>
                <w:rFonts w:hint="eastAsia" w:ascii="宋体" w:hAnsi="宋体" w:cs="宋体"/>
                <w:color w:val="auto"/>
                <w:szCs w:val="21"/>
                <w:highlight w:val="none"/>
              </w:rPr>
            </w:pPr>
            <w:r>
              <w:rPr>
                <w:rFonts w:hint="eastAsia" w:ascii="宋体" w:hAnsi="宋体" w:cs="宋体"/>
                <w:color w:val="auto"/>
                <w:szCs w:val="21"/>
                <w:highlight w:val="none"/>
              </w:rPr>
              <w:t>责任部门：</w:t>
            </w: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；投入资金</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00元；完成日期</w:t>
            </w:r>
            <w:r>
              <w:rPr>
                <w:rFonts w:hint="eastAsia" w:ascii="宋体" w:hAnsi="宋体" w:eastAsia="宋体" w:cs="宋体"/>
                <w:color w:val="auto"/>
                <w:szCs w:val="21"/>
                <w:highlight w:val="none"/>
              </w:rPr>
              <w:t>：持续实施</w:t>
            </w:r>
            <w:r>
              <w:rPr>
                <w:rFonts w:hint="eastAsia" w:ascii="宋体" w:hAnsi="宋体" w:cs="宋体"/>
                <w:color w:val="auto"/>
                <w:szCs w:val="21"/>
                <w:highlight w:val="none"/>
              </w:rPr>
              <w:t>。</w:t>
            </w:r>
          </w:p>
          <w:p>
            <w:p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1）火灾；</w:t>
            </w:r>
            <w:r>
              <w:rPr>
                <w:rFonts w:hint="eastAsia" w:ascii="宋体" w:hAnsi="宋体" w:cs="新宋体"/>
                <w:szCs w:val="21"/>
                <w:lang w:val="en-US" w:eastAsia="zh-CN"/>
              </w:rPr>
              <w:t>2</w:t>
            </w:r>
            <w:r>
              <w:rPr>
                <w:rFonts w:hint="eastAsia" w:ascii="宋体" w:hAnsi="宋体" w:cs="新宋体"/>
                <w:szCs w:val="21"/>
              </w:rPr>
              <w:t>）</w:t>
            </w:r>
            <w:r>
              <w:rPr>
                <w:rFonts w:hint="eastAsia" w:ascii="宋体" w:hAnsi="宋体" w:cs="Times New Roman"/>
                <w:szCs w:val="21"/>
                <w:highlight w:val="none"/>
                <w:lang w:eastAsia="zh-CN"/>
              </w:rPr>
              <w:t>意外伤害</w:t>
            </w:r>
            <w:r>
              <w:rPr>
                <w:rFonts w:hint="eastAsia" w:ascii="宋体" w:hAnsi="宋体" w:cs="Times New Roman"/>
                <w:szCs w:val="21"/>
                <w:highlight w:val="none"/>
                <w:lang w:val="en-US" w:eastAsia="zh-CN"/>
              </w:rPr>
              <w:t>2</w:t>
            </w:r>
            <w:r>
              <w:rPr>
                <w:rFonts w:hint="eastAsia" w:ascii="宋体" w:hAnsi="宋体" w:cs="宋体"/>
                <w:szCs w:val="21"/>
              </w:rPr>
              <w:t>项。</w:t>
            </w:r>
          </w:p>
          <w:p>
            <w:pPr>
              <w:spacing w:line="400" w:lineRule="exact"/>
              <w:jc w:val="left"/>
              <w:rPr>
                <w:rFonts w:hint="eastAsia" w:ascii="宋体" w:hAnsi="宋体" w:cs="宋体"/>
                <w:szCs w:val="21"/>
              </w:rPr>
            </w:pPr>
            <w:r>
              <w:rPr>
                <w:rFonts w:hint="eastAsia" w:ascii="宋体" w:hAnsi="宋体" w:cs="宋体"/>
                <w:szCs w:val="21"/>
              </w:rPr>
              <w:t>抽查：1、预防火灾管理方案：</w:t>
            </w:r>
          </w:p>
          <w:p>
            <w:pPr>
              <w:rPr>
                <w:rFonts w:hint="eastAsia" w:ascii="宋体" w:hAnsi="宋体" w:cs="宋体"/>
                <w:szCs w:val="21"/>
              </w:rPr>
            </w:pPr>
            <w:r>
              <w:rPr>
                <w:rFonts w:hint="eastAsia" w:ascii="宋体" w:hAnsi="宋体" w:cs="宋体"/>
                <w:szCs w:val="21"/>
              </w:rPr>
              <w:t>目标：</w:t>
            </w:r>
            <w:r>
              <w:rPr>
                <w:rFonts w:hint="eastAsia"/>
                <w:szCs w:val="21"/>
              </w:rPr>
              <w:t>火灾事故为0</w:t>
            </w:r>
            <w:r>
              <w:rPr>
                <w:rFonts w:hint="eastAsia" w:ascii="宋体" w:hAnsi="宋体" w:cs="宋体"/>
                <w:szCs w:val="21"/>
              </w:rPr>
              <w:t>；管理措施：1）</w:t>
            </w:r>
            <w:r>
              <w:rPr>
                <w:rFonts w:hint="eastAsia" w:ascii="宋体" w:hAnsi="宋体"/>
                <w:szCs w:val="21"/>
              </w:rPr>
              <w:t>现场配备足够的防火器材；</w:t>
            </w:r>
            <w:r>
              <w:rPr>
                <w:rFonts w:ascii="宋体" w:hAnsi="宋体"/>
                <w:szCs w:val="21"/>
              </w:rPr>
              <w:t xml:space="preserve"> </w:t>
            </w:r>
            <w:r>
              <w:rPr>
                <w:rFonts w:hint="eastAsia" w:ascii="宋体" w:hAnsi="宋体"/>
                <w:szCs w:val="21"/>
              </w:rPr>
              <w:t>2</w:t>
            </w:r>
            <w:r>
              <w:rPr>
                <w:rFonts w:hint="eastAsia" w:ascii="宋体" w:hAnsi="宋体"/>
                <w:szCs w:val="21"/>
                <w:lang w:eastAsia="zh-CN"/>
              </w:rPr>
              <w:t>）</w:t>
            </w:r>
            <w:r>
              <w:rPr>
                <w:rFonts w:hint="eastAsia" w:ascii="宋体" w:hAnsi="宋体"/>
                <w:szCs w:val="21"/>
              </w:rPr>
              <w:t>禁止乱接电线、公司区域内定期对消防器材进行点检；3</w:t>
            </w:r>
            <w:r>
              <w:rPr>
                <w:rFonts w:hint="eastAsia" w:ascii="宋体" w:hAnsi="宋体"/>
                <w:szCs w:val="21"/>
                <w:lang w:eastAsia="zh-CN"/>
              </w:rPr>
              <w:t>）</w:t>
            </w:r>
            <w:r>
              <w:rPr>
                <w:rFonts w:hint="eastAsia" w:ascii="宋体" w:hAnsi="宋体"/>
                <w:szCs w:val="21"/>
              </w:rPr>
              <w:t>制定规章制度，并检查执行情况，防止意外火灾；4</w:t>
            </w:r>
            <w:r>
              <w:rPr>
                <w:rFonts w:hint="eastAsia" w:ascii="宋体" w:hAnsi="宋体"/>
                <w:szCs w:val="21"/>
                <w:lang w:eastAsia="zh-CN"/>
              </w:rPr>
              <w:t>）</w:t>
            </w:r>
            <w:r>
              <w:rPr>
                <w:rFonts w:hint="eastAsia" w:ascii="宋体" w:hAnsi="宋体"/>
                <w:szCs w:val="21"/>
              </w:rPr>
              <w:t>办公区域及易燃区域禁止吸烟；</w:t>
            </w:r>
            <w:r>
              <w:rPr>
                <w:rFonts w:hint="eastAsia" w:ascii="宋体" w:hAnsi="宋体" w:cs="宋体"/>
                <w:szCs w:val="21"/>
              </w:rPr>
              <w:t>。责任部门：检查部门：</w:t>
            </w:r>
            <w:r>
              <w:rPr>
                <w:rFonts w:hint="eastAsia" w:ascii="宋体" w:hAnsi="宋体" w:cs="宋体"/>
                <w:szCs w:val="21"/>
                <w:lang w:eastAsia="zh-CN"/>
              </w:rPr>
              <w:t>行政部，</w:t>
            </w:r>
            <w:r>
              <w:rPr>
                <w:rFonts w:hint="eastAsia" w:ascii="宋体" w:hAnsi="宋体" w:cs="宋体"/>
                <w:color w:val="auto"/>
                <w:szCs w:val="21"/>
                <w:highlight w:val="none"/>
              </w:rPr>
              <w:t>投入资金</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00元；完成日期</w:t>
            </w:r>
            <w:r>
              <w:rPr>
                <w:rFonts w:hint="eastAsia" w:ascii="宋体" w:hAnsi="宋体" w:eastAsia="宋体" w:cs="宋体"/>
                <w:color w:val="auto"/>
                <w:szCs w:val="21"/>
                <w:highlight w:val="none"/>
              </w:rPr>
              <w:t>：持续实施</w:t>
            </w:r>
            <w:r>
              <w:rPr>
                <w:rFonts w:hint="eastAsia" w:ascii="宋体" w:hAnsi="宋体" w:cs="宋体"/>
                <w:color w:val="auto"/>
                <w:szCs w:val="21"/>
                <w:highlight w:val="none"/>
              </w:rPr>
              <w:t>。</w:t>
            </w:r>
          </w:p>
          <w:p>
            <w:pPr>
              <w:spacing w:line="340" w:lineRule="exact"/>
              <w:rPr>
                <w:rFonts w:ascii="宋体" w:hAnsi="宋体" w:cs="宋体"/>
                <w:color w:val="auto"/>
                <w:szCs w:val="21"/>
              </w:rPr>
            </w:pPr>
            <w:r>
              <w:rPr>
                <w:rFonts w:hint="eastAsia" w:ascii="宋体" w:hAnsi="宋体" w:eastAsia="宋体" w:cs="Times New Roman"/>
                <w:szCs w:val="21"/>
              </w:rPr>
              <w:t>目标指标管理方案基本适宜，能够完成。</w:t>
            </w:r>
          </w:p>
        </w:tc>
        <w:tc>
          <w:tcPr>
            <w:tcW w:w="1486"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rPr>
                <w:rFonts w:hint="eastAsia" w:ascii="宋体" w:hAnsi="宋体" w:eastAsia="宋体" w:cs="宋体"/>
                <w:color w:val="auto"/>
              </w:rPr>
            </w:pPr>
            <w:r>
              <w:rPr>
                <w:rFonts w:hint="eastAsia" w:ascii="宋体" w:hAnsi="宋体" w:eastAsia="宋体" w:cs="宋体"/>
                <w:color w:val="auto"/>
              </w:rPr>
              <w:t>基础设施</w:t>
            </w:r>
          </w:p>
          <w:p>
            <w:pPr>
              <w:pStyle w:val="16"/>
              <w:rPr>
                <w:rFonts w:hint="eastAsia" w:ascii="宋体" w:hAnsi="宋体" w:cs="宋体"/>
                <w:color w:val="auto"/>
                <w:szCs w:val="21"/>
              </w:rPr>
            </w:pPr>
            <w:r>
              <w:rPr>
                <w:rFonts w:hint="eastAsia" w:ascii="宋体" w:hAnsi="宋体" w:eastAsia="宋体" w:cs="宋体"/>
                <w:color w:val="auto"/>
                <w:szCs w:val="21"/>
              </w:rPr>
              <w:t>运作环境</w:t>
            </w:r>
          </w:p>
        </w:tc>
        <w:tc>
          <w:tcPr>
            <w:tcW w:w="960" w:type="dxa"/>
            <w:vAlign w:val="top"/>
          </w:tcPr>
          <w:p>
            <w:pPr>
              <w:rPr>
                <w:rFonts w:hint="eastAsia" w:ascii="宋体" w:hAnsi="宋体" w:eastAsia="宋体" w:cs="宋体"/>
                <w:color w:val="auto"/>
              </w:rPr>
            </w:pPr>
            <w:r>
              <w:rPr>
                <w:rFonts w:hint="eastAsia" w:ascii="宋体" w:hAnsi="宋体" w:eastAsia="宋体" w:cs="宋体"/>
                <w:color w:val="auto"/>
              </w:rPr>
              <w:t>Q7.1.3</w:t>
            </w:r>
          </w:p>
          <w:p>
            <w:pPr>
              <w:pStyle w:val="16"/>
              <w:rPr>
                <w:rFonts w:ascii="宋体" w:hAnsi="宋体" w:cs="新宋体"/>
                <w:color w:val="auto"/>
                <w:szCs w:val="21"/>
              </w:rPr>
            </w:pPr>
            <w:r>
              <w:rPr>
                <w:rFonts w:hint="eastAsia" w:ascii="宋体" w:hAnsi="宋体" w:eastAsia="宋体" w:cs="宋体"/>
                <w:color w:val="auto"/>
                <w:szCs w:val="21"/>
              </w:rPr>
              <w:t>Q7.1.4</w:t>
            </w:r>
          </w:p>
        </w:tc>
        <w:tc>
          <w:tcPr>
            <w:tcW w:w="10103" w:type="dxa"/>
            <w:vAlign w:val="top"/>
          </w:tcPr>
          <w:p>
            <w:pPr>
              <w:spacing w:line="400" w:lineRule="exact"/>
              <w:rPr>
                <w:rFonts w:hint="eastAsia" w:ascii="宋体" w:hAnsi="宋体" w:eastAsia="宋体" w:cs="宋体"/>
                <w:color w:val="auto"/>
                <w:szCs w:val="21"/>
              </w:rPr>
            </w:pPr>
            <w:r>
              <w:rPr>
                <w:rFonts w:hint="eastAsia" w:ascii="宋体" w:hAnsi="宋体" w:eastAsia="宋体" w:cs="宋体"/>
                <w:color w:val="auto"/>
                <w:szCs w:val="21"/>
              </w:rPr>
              <w:t>查见，《设施一览表》，公司配置的设备主要有主要有办公设备（电脑、打印机、复印机等），可以满足服务的需要。</w:t>
            </w:r>
          </w:p>
          <w:p>
            <w:pPr>
              <w:spacing w:line="400" w:lineRule="exact"/>
              <w:rPr>
                <w:rFonts w:hint="eastAsia" w:ascii="宋体" w:hAnsi="宋体" w:eastAsia="宋体" w:cs="宋体"/>
                <w:color w:val="auto"/>
                <w:szCs w:val="21"/>
                <w:highlight w:val="green"/>
              </w:rPr>
            </w:pPr>
            <w:r>
              <w:rPr>
                <w:rFonts w:hint="eastAsia" w:ascii="宋体" w:hAnsi="宋体"/>
                <w:color w:val="auto"/>
                <w:szCs w:val="21"/>
              </w:rPr>
              <w:t>办公区域面积</w:t>
            </w:r>
            <w:r>
              <w:rPr>
                <w:rFonts w:hint="eastAsia" w:ascii="宋体" w:hAnsi="宋体"/>
                <w:color w:val="auto"/>
                <w:szCs w:val="21"/>
                <w:lang w:val="en-US" w:eastAsia="zh-CN"/>
              </w:rPr>
              <w:t>120</w:t>
            </w:r>
            <w:r>
              <w:rPr>
                <w:rFonts w:hint="eastAsia" w:ascii="宋体" w:hAnsi="宋体"/>
                <w:color w:val="auto"/>
                <w:szCs w:val="21"/>
              </w:rPr>
              <w:t>平方米左右</w:t>
            </w:r>
            <w:r>
              <w:rPr>
                <w:rFonts w:hint="eastAsia" w:ascii="宋体" w:hAnsi="宋体"/>
                <w:color w:val="auto"/>
                <w:szCs w:val="21"/>
                <w:lang w:eastAsia="zh-CN"/>
              </w:rPr>
              <w:t>，</w:t>
            </w:r>
            <w:r>
              <w:rPr>
                <w:rFonts w:hint="eastAsia" w:ascii="宋体" w:hAnsi="宋体"/>
                <w:color w:val="auto"/>
                <w:szCs w:val="21"/>
                <w:lang w:val="en-US" w:eastAsia="zh-CN"/>
              </w:rPr>
              <w:t xml:space="preserve"> 库房1个，面积约15平方米。</w:t>
            </w:r>
            <w:r>
              <w:rPr>
                <w:rFonts w:hint="eastAsia" w:ascii="宋体" w:hAnsi="宋体"/>
                <w:color w:val="auto"/>
                <w:szCs w:val="21"/>
                <w:lang w:eastAsia="zh-CN"/>
              </w:rPr>
              <w:t>办公室照明、温度适宜，位于商业写字楼</w:t>
            </w:r>
            <w:r>
              <w:rPr>
                <w:rFonts w:hint="eastAsia" w:ascii="宋体" w:hAnsi="宋体"/>
                <w:color w:val="auto"/>
                <w:szCs w:val="21"/>
              </w:rPr>
              <w:t>。</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rPr>
              <w:t>公司办公条件满足要求，配置有电脑、电话、打印机等。其维护保养由耗材供方进行，现场设施完好。</w:t>
            </w:r>
          </w:p>
          <w:p>
            <w:pPr>
              <w:pStyle w:val="16"/>
              <w:rPr>
                <w:rFonts w:hint="eastAsia"/>
                <w:color w:val="auto"/>
              </w:rPr>
            </w:pPr>
            <w:r>
              <w:rPr>
                <w:rFonts w:hint="eastAsia"/>
                <w:color w:val="auto"/>
              </w:rPr>
              <w:t>现场观察设备运行正常，设备能力稳定。</w:t>
            </w:r>
          </w:p>
          <w:p>
            <w:pPr>
              <w:spacing w:line="360" w:lineRule="auto"/>
              <w:rPr>
                <w:rFonts w:hint="eastAsia" w:ascii="宋体" w:hAnsi="宋体" w:cs="宋体"/>
                <w:sz w:val="21"/>
                <w:szCs w:val="21"/>
              </w:rPr>
            </w:pPr>
            <w:r>
              <w:rPr>
                <w:rFonts w:hint="eastAsia" w:ascii="宋体" w:hAnsi="宋体" w:cs="宋体"/>
                <w:sz w:val="21"/>
                <w:szCs w:val="21"/>
              </w:rPr>
              <w:t>现场查看办公工作场所环境：办公设备安置有序，通道顺畅，地面整洁；办公室采用</w:t>
            </w:r>
            <w:r>
              <w:rPr>
                <w:rFonts w:hint="eastAsia" w:ascii="宋体" w:hAnsi="宋体" w:cs="宋体"/>
                <w:sz w:val="21"/>
                <w:szCs w:val="21"/>
                <w:lang w:val="en-US" w:eastAsia="zh-CN"/>
              </w:rPr>
              <w:t>风扇和</w:t>
            </w:r>
            <w:r>
              <w:rPr>
                <w:rFonts w:hint="eastAsia" w:ascii="宋体" w:hAnsi="宋体" w:cs="宋体"/>
                <w:sz w:val="21"/>
                <w:szCs w:val="21"/>
              </w:rPr>
              <w:t>空调</w:t>
            </w:r>
            <w:r>
              <w:rPr>
                <w:rFonts w:hint="eastAsia" w:ascii="宋体" w:hAnsi="宋体" w:cs="宋体"/>
                <w:sz w:val="21"/>
                <w:szCs w:val="21"/>
                <w:lang w:val="en-US" w:eastAsia="zh-CN"/>
              </w:rPr>
              <w:t>调节温度</w:t>
            </w:r>
            <w:r>
              <w:rPr>
                <w:rFonts w:hint="eastAsia" w:ascii="宋体" w:hAnsi="宋体" w:cs="宋体"/>
                <w:sz w:val="21"/>
                <w:szCs w:val="21"/>
              </w:rPr>
              <w:t>，办公环境舒适，现场管理良好。</w:t>
            </w:r>
          </w:p>
          <w:p>
            <w:pPr>
              <w:spacing w:line="360" w:lineRule="auto"/>
              <w:rPr>
                <w:rFonts w:ascii="宋体" w:hAnsi="宋体" w:cs="宋体"/>
                <w:color w:val="auto"/>
                <w:szCs w:val="21"/>
              </w:rPr>
            </w:pPr>
            <w:r>
              <w:rPr>
                <w:rFonts w:hint="eastAsia" w:ascii="宋体" w:hAnsi="宋体" w:cs="宋体"/>
                <w:color w:val="auto"/>
                <w:szCs w:val="21"/>
              </w:rPr>
              <w:t>特种设备：无。</w:t>
            </w:r>
          </w:p>
          <w:p>
            <w:pPr>
              <w:spacing w:line="360" w:lineRule="auto"/>
              <w:jc w:val="left"/>
              <w:rPr>
                <w:rFonts w:hint="eastAsia" w:ascii="宋体" w:hAnsi="宋体" w:eastAsia="宋体" w:cs="宋体"/>
                <w:color w:val="auto"/>
                <w:szCs w:val="21"/>
                <w:lang w:eastAsia="zh-CN"/>
              </w:rPr>
            </w:pPr>
            <w:r>
              <w:rPr>
                <w:rFonts w:hint="eastAsia" w:ascii="宋体" w:hAnsi="宋体" w:cs="宋体"/>
                <w:color w:val="auto"/>
                <w:szCs w:val="21"/>
              </w:rPr>
              <w:t>支持性服务：</w:t>
            </w:r>
            <w:r>
              <w:rPr>
                <w:rFonts w:hint="eastAsia" w:ascii="宋体" w:hAnsi="宋体" w:cs="宋体"/>
                <w:color w:val="auto"/>
                <w:szCs w:val="21"/>
                <w:lang w:eastAsia="zh-CN"/>
              </w:rPr>
              <w:t>公司名下无车</w:t>
            </w:r>
            <w:r>
              <w:rPr>
                <w:rFonts w:hint="eastAsia" w:ascii="宋体" w:hAnsi="宋体" w:cs="宋体"/>
                <w:color w:val="auto"/>
                <w:szCs w:val="21"/>
              </w:rPr>
              <w:t>辆，业务洽谈</w:t>
            </w:r>
            <w:r>
              <w:rPr>
                <w:rFonts w:hint="eastAsia" w:ascii="宋体" w:hAnsi="宋体" w:cs="宋体"/>
                <w:color w:val="auto"/>
                <w:szCs w:val="21"/>
                <w:lang w:eastAsia="zh-CN"/>
              </w:rPr>
              <w:t>均为员工自己的私家车，能满足业务</w:t>
            </w:r>
            <w:r>
              <w:rPr>
                <w:rFonts w:hint="eastAsia" w:ascii="宋体" w:hAnsi="宋体" w:cs="宋体"/>
                <w:color w:val="auto"/>
                <w:szCs w:val="21"/>
              </w:rPr>
              <w:t>需求。</w:t>
            </w:r>
            <w:r>
              <w:rPr>
                <w:rFonts w:hint="eastAsia" w:ascii="宋体" w:hAnsi="宋体" w:cs="宋体"/>
                <w:color w:val="auto"/>
                <w:szCs w:val="21"/>
                <w:lang w:eastAsia="zh-CN"/>
              </w:rPr>
              <w:t>销售产品的运输采取物流运输或供方直接发货至客户处的方式。</w:t>
            </w:r>
          </w:p>
          <w:p>
            <w:pPr>
              <w:spacing w:line="360" w:lineRule="auto"/>
              <w:rPr>
                <w:rFonts w:hint="eastAsia" w:ascii="宋体" w:hAnsi="宋体" w:cs="宋体"/>
                <w:sz w:val="21"/>
                <w:szCs w:val="21"/>
              </w:rPr>
            </w:pPr>
            <w:r>
              <w:rPr>
                <w:rFonts w:hint="eastAsia" w:ascii="宋体" w:hAnsi="宋体" w:cs="宋体"/>
                <w:sz w:val="21"/>
                <w:szCs w:val="21"/>
              </w:rPr>
              <w:t>公司员工和睦相处，精诚团结，工作氛围和谐，工作环境适宜，无歧视。</w:t>
            </w:r>
          </w:p>
          <w:p>
            <w:pPr>
              <w:widowControl/>
              <w:jc w:val="left"/>
              <w:rPr>
                <w:rFonts w:ascii="宋体" w:hAnsi="宋体" w:cs="宋体"/>
                <w:color w:val="auto"/>
                <w:szCs w:val="21"/>
              </w:rPr>
            </w:pPr>
            <w:r>
              <w:rPr>
                <w:rFonts w:hint="eastAsia" w:ascii="宋体" w:hAnsi="宋体" w:eastAsia="宋体" w:cs="宋体"/>
                <w:color w:val="auto"/>
                <w:szCs w:val="21"/>
              </w:rPr>
              <w:t>基础设施和工作环境能满足要求。</w:t>
            </w:r>
          </w:p>
        </w:tc>
        <w:tc>
          <w:tcPr>
            <w:tcW w:w="1486" w:type="dxa"/>
            <w:vAlign w:val="top"/>
          </w:tcPr>
          <w:p>
            <w:pPr>
              <w:rPr>
                <w:rFonts w:hint="eastAsia"/>
                <w:color w:val="auto"/>
                <w:lang w:val="en-US" w:eastAsia="zh-CN"/>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rPr>
                <w:rFonts w:hint="eastAsia" w:ascii="宋体" w:hAnsi="宋体" w:eastAsia="宋体" w:cs="宋体"/>
                <w:color w:val="auto"/>
                <w:szCs w:val="21"/>
              </w:rPr>
            </w:pPr>
            <w:r>
              <w:rPr>
                <w:rFonts w:hint="eastAsia" w:ascii="宋体" w:hAnsi="宋体" w:cs="宋体"/>
                <w:color w:val="auto"/>
                <w:szCs w:val="21"/>
              </w:rPr>
              <w:t>能力</w:t>
            </w:r>
          </w:p>
        </w:tc>
        <w:tc>
          <w:tcPr>
            <w:tcW w:w="960" w:type="dxa"/>
            <w:vAlign w:val="top"/>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7.2</w:t>
            </w:r>
          </w:p>
          <w:p>
            <w:pPr>
              <w:rPr>
                <w:rFonts w:hint="eastAsia" w:ascii="宋体" w:hAnsi="宋体" w:eastAsia="宋体" w:cs="宋体"/>
                <w:color w:val="auto"/>
                <w:szCs w:val="21"/>
              </w:rPr>
            </w:pPr>
          </w:p>
        </w:tc>
        <w:tc>
          <w:tcPr>
            <w:tcW w:w="10103" w:type="dxa"/>
            <w:vAlign w:val="top"/>
          </w:tcPr>
          <w:p>
            <w:pPr>
              <w:tabs>
                <w:tab w:val="center" w:pos="3169"/>
              </w:tabs>
              <w:spacing w:line="400" w:lineRule="exact"/>
              <w:jc w:val="left"/>
              <w:rPr>
                <w:color w:val="auto"/>
              </w:rPr>
            </w:pPr>
            <w:r>
              <w:rPr>
                <w:rFonts w:hint="eastAsia"/>
                <w:color w:val="auto"/>
              </w:rPr>
              <w:t>公司确定了从事的工作影响质量管理体系绩效和有效性且在公司控制范围内的人员所必要的能力，这些能力主要是基于适当的教育、培训或经历等。</w:t>
            </w:r>
          </w:p>
          <w:p>
            <w:pPr>
              <w:tabs>
                <w:tab w:val="center" w:pos="3169"/>
              </w:tabs>
              <w:spacing w:line="400" w:lineRule="exact"/>
              <w:jc w:val="left"/>
              <w:rPr>
                <w:color w:val="auto"/>
              </w:rPr>
            </w:pPr>
            <w:r>
              <w:rPr>
                <w:rFonts w:hint="eastAsia"/>
                <w:color w:val="auto"/>
              </w:rPr>
              <w:t>---公司对每个从事影响产品符合性要求及从事的工作影响质量管理体系绩效和有效性的工作人员的能力进行识别，制定培训制度、有计划有目的、系统地提供培训以满足这些需求。</w:t>
            </w:r>
          </w:p>
          <w:p>
            <w:pPr>
              <w:tabs>
                <w:tab w:val="center" w:pos="3169"/>
              </w:tabs>
              <w:spacing w:line="400" w:lineRule="exact"/>
              <w:jc w:val="left"/>
              <w:rPr>
                <w:color w:val="auto"/>
              </w:rPr>
            </w:pPr>
            <w:r>
              <w:rPr>
                <w:rFonts w:hint="eastAsia"/>
                <w:color w:val="auto"/>
              </w:rPr>
              <w:t>适用时，采取措施（包括：培训、辅导、重新分配工作或招聘具有能力的人员）获得所需的能力，并评价措施的有效性。保留适当的形成文件的信息，作为人员能力的证据。</w:t>
            </w:r>
          </w:p>
          <w:p>
            <w:pPr>
              <w:spacing w:line="360" w:lineRule="auto"/>
              <w:rPr>
                <w:color w:val="auto"/>
              </w:rPr>
            </w:pPr>
            <w:r>
              <w:rPr>
                <w:rFonts w:hint="eastAsia"/>
                <w:color w:val="auto"/>
              </w:rPr>
              <w:t>公司的关键岗位在学历、经历、资质上均有要求。</w:t>
            </w:r>
          </w:p>
          <w:p>
            <w:pPr>
              <w:tabs>
                <w:tab w:val="center" w:pos="3169"/>
              </w:tabs>
              <w:spacing w:line="400" w:lineRule="exact"/>
              <w:jc w:val="left"/>
              <w:rPr>
                <w:rFonts w:hint="eastAsia"/>
                <w:color w:val="auto"/>
                <w:highlight w:val="none"/>
                <w:lang w:val="en-US" w:eastAsia="zh-CN"/>
              </w:rPr>
            </w:pPr>
            <w:r>
              <w:rPr>
                <w:rFonts w:hint="eastAsia"/>
                <w:color w:val="auto"/>
                <w:highlight w:val="none"/>
              </w:rPr>
              <w:t>抽关键岗位人员</w:t>
            </w:r>
            <w:r>
              <w:rPr>
                <w:rFonts w:hint="eastAsia"/>
                <w:color w:val="auto"/>
                <w:highlight w:val="none"/>
                <w:lang w:val="en-US" w:eastAsia="zh-CN"/>
              </w:rPr>
              <w:t>教育经历</w:t>
            </w:r>
            <w:r>
              <w:rPr>
                <w:rFonts w:hint="eastAsia"/>
                <w:color w:val="auto"/>
                <w:highlight w:val="none"/>
              </w:rPr>
              <w:t>：</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姓名         专业              证书</w:t>
            </w:r>
            <w:bookmarkStart w:id="6" w:name="_GoBack"/>
            <w:bookmarkEnd w:id="6"/>
            <w:r>
              <w:rPr>
                <w:rFonts w:hint="eastAsia"/>
                <w:color w:val="auto"/>
                <w:highlight w:val="none"/>
                <w:lang w:val="en-US" w:eastAsia="zh-CN"/>
              </w:rPr>
              <w:t xml:space="preserve">编号                教育机构            取得日期 </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余桂霞    计算机应用技术  123365201906000127    贵州电子信息职业技术学院    2019.1.10</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屈鸿松    计算机应用技术  123365202006000205    贵州电子信息职业技术学院    2020.1.10</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李洪鹏       软件技术     108701202106001328       重庆航天职业技术学院     2021.6.30</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黄玉萍      物联网工程     1260842020000086            重庆工程学院         2020.6.29</w:t>
            </w:r>
          </w:p>
          <w:p>
            <w:pPr>
              <w:tabs>
                <w:tab w:val="center" w:pos="3169"/>
              </w:tabs>
              <w:spacing w:line="400" w:lineRule="exact"/>
              <w:jc w:val="left"/>
              <w:rPr>
                <w:rFonts w:hint="eastAsia"/>
                <w:color w:val="auto"/>
                <w:highlight w:val="none"/>
                <w:lang w:val="en-US" w:eastAsia="zh-CN"/>
              </w:rPr>
            </w:pPr>
            <w:r>
              <w:rPr>
                <w:rFonts w:hint="eastAsia"/>
                <w:color w:val="auto"/>
                <w:highlight w:val="none"/>
                <w:lang w:val="en-US" w:eastAsia="zh-CN"/>
              </w:rPr>
              <w:t>邹文峰    计算机科学与技术 117991201505006670          重庆工商大学         2015.6.26</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 xml:space="preserve">。。。。。         </w:t>
            </w:r>
          </w:p>
          <w:p>
            <w:pPr>
              <w:tabs>
                <w:tab w:val="center" w:pos="3169"/>
              </w:tabs>
              <w:spacing w:line="400" w:lineRule="exact"/>
              <w:jc w:val="left"/>
              <w:rPr>
                <w:rFonts w:hint="default"/>
                <w:color w:val="auto"/>
                <w:highlight w:val="none"/>
                <w:lang w:val="en-US" w:eastAsia="zh-CN"/>
              </w:rPr>
            </w:pPr>
            <w:r>
              <w:rPr>
                <w:rFonts w:hint="eastAsia"/>
                <w:color w:val="auto"/>
                <w:highlight w:val="none"/>
                <w:lang w:val="en-US" w:eastAsia="zh-CN"/>
              </w:rPr>
              <w:t>以上人员证书已收集，见附件。</w:t>
            </w:r>
          </w:p>
          <w:p>
            <w:pPr>
              <w:tabs>
                <w:tab w:val="center" w:pos="3169"/>
              </w:tabs>
              <w:spacing w:line="400" w:lineRule="exact"/>
              <w:jc w:val="left"/>
              <w:rPr>
                <w:rFonts w:hint="eastAsia"/>
                <w:color w:val="auto"/>
                <w:highlight w:val="none"/>
                <w:lang w:val="en-US" w:eastAsia="zh-CN"/>
              </w:rPr>
            </w:pPr>
            <w:r>
              <w:rPr>
                <w:rFonts w:hint="eastAsia"/>
                <w:color w:val="auto"/>
                <w:highlight w:val="none"/>
                <w:lang w:val="en-US" w:eastAsia="zh-CN"/>
              </w:rPr>
              <w:t>提供有2022年8月至2023年12月培训计划表，计划培训13次，已培训6次。</w:t>
            </w:r>
          </w:p>
          <w:p>
            <w:pPr>
              <w:spacing w:line="360" w:lineRule="auto"/>
              <w:rPr>
                <w:color w:val="auto"/>
                <w:highlight w:val="none"/>
              </w:rPr>
            </w:pPr>
            <w:r>
              <w:rPr>
                <w:rFonts w:hint="eastAsia"/>
                <w:color w:val="auto"/>
                <w:highlight w:val="none"/>
              </w:rPr>
              <w:t>抽查培训计划和培训记录。</w:t>
            </w:r>
          </w:p>
          <w:p>
            <w:pPr>
              <w:spacing w:line="360" w:lineRule="auto"/>
              <w:rPr>
                <w:rFonts w:hint="eastAsia"/>
                <w:color w:val="auto"/>
                <w:highlight w:val="none"/>
              </w:rPr>
            </w:pPr>
            <w:r>
              <w:rPr>
                <w:rFonts w:hint="eastAsia"/>
                <w:color w:val="auto"/>
                <w:highlight w:val="none"/>
                <w:lang w:val="en-US" w:eastAsia="zh-CN"/>
              </w:rPr>
              <w:t>1）</w:t>
            </w:r>
            <w:r>
              <w:rPr>
                <w:rFonts w:hint="eastAsia" w:ascii="Times New Roman" w:hAnsi="Times New Roman" w:eastAsia="宋体" w:cs="Times New Roman"/>
                <w:color w:val="auto"/>
                <w:highlight w:val="none"/>
                <w:lang w:val="en-US" w:eastAsia="zh-CN"/>
              </w:rPr>
              <w:t>2022.08.20，质量、环境、职业健康安全管理体系标准培训与推行</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培训老师：钟波  参加培训人员：公司全体人员。口头提问确认，均合格。培训效果评价：通过此次培训，各部门人员对公司体系文件内容能够掌握，达到培训目的，此次培训有效。评价人：钟波 。</w:t>
            </w:r>
          </w:p>
          <w:p>
            <w:pPr>
              <w:spacing w:line="360" w:lineRule="auto"/>
              <w:rPr>
                <w:rFonts w:hint="eastAsia"/>
                <w:color w:val="auto"/>
                <w:highlight w:val="none"/>
              </w:rPr>
            </w:pPr>
            <w:r>
              <w:rPr>
                <w:rFonts w:hint="eastAsia"/>
                <w:color w:val="auto"/>
                <w:highlight w:val="none"/>
                <w:lang w:val="en-US" w:eastAsia="zh-CN"/>
              </w:rPr>
              <w:t>2）</w:t>
            </w:r>
            <w:r>
              <w:rPr>
                <w:rFonts w:hint="eastAsia" w:ascii="Times New Roman" w:hAnsi="Times New Roman" w:eastAsia="宋体" w:cs="Times New Roman"/>
                <w:color w:val="auto"/>
                <w:highlight w:val="none"/>
                <w:lang w:val="en-US" w:eastAsia="zh-CN"/>
              </w:rPr>
              <w:t>2022.12.20，内审员培训,培训老师：张老师（外聘老师），参加培训人员：李研、杨宇。口试确认，均合格。培训效果评价：通过此次培训，</w:t>
            </w:r>
            <w:r>
              <w:rPr>
                <w:rFonts w:hint="eastAsia"/>
                <w:color w:val="auto"/>
                <w:highlight w:val="none"/>
                <w:lang w:val="en-US" w:eastAsia="zh-CN"/>
              </w:rPr>
              <w:t>参加人员能够掌握内审知识，达到培训目的，此次培训有效</w:t>
            </w:r>
            <w:r>
              <w:rPr>
                <w:rFonts w:hint="eastAsia"/>
                <w:color w:val="auto"/>
                <w:highlight w:val="none"/>
              </w:rPr>
              <w:t>，评价</w:t>
            </w:r>
            <w:r>
              <w:rPr>
                <w:rFonts w:hint="eastAsia" w:ascii="Times New Roman" w:hAnsi="Times New Roman" w:eastAsia="宋体" w:cs="Times New Roman"/>
                <w:color w:val="auto"/>
                <w:highlight w:val="none"/>
                <w:lang w:val="en-US" w:eastAsia="zh-CN"/>
              </w:rPr>
              <w:t>人：张老师。</w:t>
            </w:r>
          </w:p>
          <w:p>
            <w:pPr>
              <w:pStyle w:val="16"/>
              <w:rPr>
                <w:rFonts w:hint="default"/>
                <w:color w:val="auto"/>
                <w:lang w:val="en-US" w:eastAsia="zh-CN"/>
              </w:rPr>
            </w:pPr>
            <w:r>
              <w:rPr>
                <w:rFonts w:hint="eastAsia"/>
                <w:color w:val="auto"/>
                <w:lang w:val="en-US" w:eastAsia="zh-CN"/>
              </w:rPr>
              <w:t>........</w:t>
            </w:r>
          </w:p>
          <w:p>
            <w:pPr>
              <w:pStyle w:val="16"/>
              <w:rPr>
                <w:rFonts w:hint="eastAsia" w:ascii="宋体" w:hAnsi="宋体" w:eastAsia="宋体" w:cs="宋体"/>
                <w:color w:val="auto"/>
                <w:szCs w:val="21"/>
              </w:rPr>
            </w:pPr>
            <w:r>
              <w:rPr>
                <w:rFonts w:hint="eastAsia"/>
                <w:color w:val="auto"/>
                <w:lang w:val="en-US" w:eastAsia="zh-CN"/>
              </w:rPr>
              <w:t>其它培训均按计划进行。</w:t>
            </w:r>
          </w:p>
        </w:tc>
        <w:tc>
          <w:tcPr>
            <w:tcW w:w="1486" w:type="dxa"/>
            <w:vAlign w:val="top"/>
          </w:tcPr>
          <w:p>
            <w:pPr>
              <w:rPr>
                <w:rFonts w:hint="eastAsia"/>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jc w:val="left"/>
              <w:rPr>
                <w:rFonts w:hint="eastAsia" w:ascii="宋体" w:hAnsi="宋体" w:cs="宋体"/>
                <w:color w:val="auto"/>
                <w:szCs w:val="21"/>
              </w:rPr>
            </w:pPr>
            <w:r>
              <w:rPr>
                <w:rFonts w:hint="eastAsia" w:ascii="宋体" w:hAnsi="宋体" w:cs="宋体"/>
                <w:color w:val="auto"/>
                <w:szCs w:val="21"/>
              </w:rPr>
              <w:t>意识</w:t>
            </w:r>
          </w:p>
        </w:tc>
        <w:tc>
          <w:tcPr>
            <w:tcW w:w="960" w:type="dxa"/>
            <w:vAlign w:val="top"/>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7.3</w:t>
            </w:r>
          </w:p>
          <w:p>
            <w:pPr>
              <w:rPr>
                <w:rFonts w:hint="eastAsia" w:ascii="宋体" w:hAnsi="宋体" w:eastAsia="宋体" w:cs="宋体"/>
                <w:color w:val="auto"/>
                <w:szCs w:val="21"/>
              </w:rPr>
            </w:pPr>
          </w:p>
        </w:tc>
        <w:tc>
          <w:tcPr>
            <w:tcW w:w="1010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质量管理体系</w:t>
            </w:r>
            <w:r>
              <w:rPr>
                <w:rFonts w:hint="eastAsia" w:ascii="宋体" w:hAnsi="宋体" w:cs="宋体"/>
                <w:color w:val="auto"/>
                <w:szCs w:val="21"/>
              </w:rPr>
              <w:t>的有效性的积极贡献，以及其不符合</w:t>
            </w:r>
            <w:r>
              <w:rPr>
                <w:rFonts w:hint="eastAsia" w:ascii="宋体" w:hAnsi="宋体" w:cs="宋体"/>
                <w:color w:val="auto"/>
                <w:szCs w:val="21"/>
                <w:lang w:val="en-US" w:eastAsia="zh-CN"/>
              </w:rPr>
              <w:t>质量管理体系</w:t>
            </w:r>
            <w:r>
              <w:rPr>
                <w:rFonts w:hint="eastAsia" w:ascii="宋体" w:hAnsi="宋体" w:cs="宋体"/>
                <w:color w:val="auto"/>
                <w:szCs w:val="21"/>
              </w:rPr>
              <w:t>要求的后果。</w:t>
            </w:r>
          </w:p>
          <w:p>
            <w:pPr>
              <w:spacing w:line="400" w:lineRule="exact"/>
              <w:ind w:firstLine="420" w:firstLineChars="200"/>
              <w:jc w:val="left"/>
              <w:rPr>
                <w:rFonts w:hint="eastAsia"/>
                <w:color w:val="auto"/>
                <w:lang w:val="en-US" w:eastAsia="zh-CN"/>
              </w:rPr>
            </w:pPr>
            <w:r>
              <w:rPr>
                <w:rFonts w:hint="eastAsia" w:ascii="宋体" w:hAnsi="宋体" w:cs="宋体"/>
                <w:color w:val="auto"/>
                <w:szCs w:val="21"/>
              </w:rPr>
              <w:t>---经与</w:t>
            </w:r>
            <w:r>
              <w:rPr>
                <w:rFonts w:hint="eastAsia" w:ascii="宋体" w:hAnsi="宋体" w:cs="宋体"/>
                <w:color w:val="auto"/>
                <w:szCs w:val="21"/>
                <w:lang w:val="en-US" w:eastAsia="zh-CN"/>
              </w:rPr>
              <w:t>李研、钟波、谢杨等</w:t>
            </w:r>
            <w:r>
              <w:rPr>
                <w:rFonts w:hint="eastAsia" w:ascii="宋体" w:hAnsi="宋体" w:cs="宋体"/>
                <w:color w:val="auto"/>
                <w:szCs w:val="21"/>
              </w:rPr>
              <w:t>员工沟通了解，基本具备以上必要</w:t>
            </w:r>
            <w:r>
              <w:rPr>
                <w:rFonts w:hint="eastAsia" w:ascii="宋体" w:hAnsi="宋体" w:cs="宋体"/>
                <w:color w:val="auto"/>
                <w:szCs w:val="21"/>
                <w:lang w:val="en-US" w:eastAsia="zh-CN"/>
              </w:rPr>
              <w:t>质量、环境安全</w:t>
            </w:r>
            <w:r>
              <w:rPr>
                <w:rFonts w:hint="eastAsia" w:ascii="宋体" w:hAnsi="宋体" w:cs="宋体"/>
                <w:color w:val="auto"/>
                <w:szCs w:val="21"/>
              </w:rPr>
              <w:t>管理体系相关意识。</w:t>
            </w:r>
          </w:p>
        </w:tc>
        <w:tc>
          <w:tcPr>
            <w:tcW w:w="1486" w:type="dxa"/>
            <w:vAlign w:val="top"/>
          </w:tcPr>
          <w:p>
            <w:pPr>
              <w:rPr>
                <w:rFonts w:hint="eastAsia"/>
                <w:color w:val="auto"/>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jc w:val="left"/>
              <w:rPr>
                <w:rFonts w:hint="eastAsia" w:ascii="宋体" w:hAnsi="宋体" w:cs="宋体"/>
                <w:color w:val="auto"/>
                <w:szCs w:val="21"/>
              </w:rPr>
            </w:pPr>
            <w:r>
              <w:rPr>
                <w:rFonts w:hint="eastAsia" w:ascii="宋体" w:hAnsi="宋体" w:cs="宋体"/>
                <w:color w:val="auto"/>
                <w:szCs w:val="21"/>
              </w:rPr>
              <w:t>沟通</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 xml:space="preserve">7.4 </w:t>
            </w:r>
          </w:p>
          <w:p>
            <w:pPr>
              <w:rPr>
                <w:rFonts w:hint="eastAsia" w:ascii="宋体" w:hAnsi="宋体" w:eastAsia="宋体" w:cs="宋体"/>
                <w:color w:val="auto"/>
                <w:szCs w:val="21"/>
              </w:rPr>
            </w:pPr>
          </w:p>
        </w:tc>
        <w:tc>
          <w:tcPr>
            <w:tcW w:w="1010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质量管理体系</w:t>
            </w:r>
            <w:r>
              <w:rPr>
                <w:rFonts w:hint="eastAsia" w:ascii="宋体" w:hAnsi="宋体" w:cs="宋体"/>
                <w:color w:val="auto"/>
                <w:szCs w:val="21"/>
              </w:rPr>
              <w:t>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hint="eastAsia" w:ascii="宋体" w:hAnsi="宋体" w:cs="宋体"/>
                <w:color w:val="auto"/>
                <w:szCs w:val="21"/>
              </w:rPr>
            </w:pPr>
            <w:r>
              <w:rPr>
                <w:rFonts w:hint="eastAsia" w:ascii="宋体" w:hAnsi="宋体" w:cs="宋体"/>
                <w:color w:val="auto"/>
                <w:szCs w:val="21"/>
              </w:rPr>
              <w:t>--现场查看记录并口头交流确认：公司及</w:t>
            </w:r>
            <w:r>
              <w:rPr>
                <w:rFonts w:hint="eastAsia" w:ascii="宋体" w:hAnsi="宋体"/>
                <w:color w:val="auto"/>
                <w:szCs w:val="21"/>
                <w:lang w:eastAsia="zh-CN"/>
              </w:rPr>
              <w:t>行政部</w:t>
            </w:r>
            <w:r>
              <w:rPr>
                <w:rFonts w:hint="eastAsia" w:ascii="宋体" w:hAnsi="宋体" w:cs="宋体"/>
                <w:color w:val="auto"/>
                <w:szCs w:val="21"/>
              </w:rPr>
              <w:t>负责的相关内、外沟通效果基本满足要求。</w:t>
            </w:r>
          </w:p>
        </w:tc>
        <w:tc>
          <w:tcPr>
            <w:tcW w:w="1486" w:type="dxa"/>
            <w:vAlign w:val="top"/>
          </w:tcPr>
          <w:p>
            <w:pPr>
              <w:rPr>
                <w:rFonts w:hint="eastAsia"/>
                <w:color w:val="auto"/>
                <w:lang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160" w:type="dxa"/>
            <w:vAlign w:val="top"/>
          </w:tcPr>
          <w:p>
            <w:pPr>
              <w:adjustRightInd w:val="0"/>
              <w:snapToGrid w:val="0"/>
              <w:jc w:val="left"/>
              <w:rPr>
                <w:rFonts w:hint="eastAsia" w:ascii="宋体" w:hAnsi="宋体" w:cs="宋体"/>
                <w:color w:val="auto"/>
                <w:szCs w:val="21"/>
              </w:rPr>
            </w:pPr>
            <w:r>
              <w:rPr>
                <w:rFonts w:hint="eastAsia" w:ascii="宋体" w:hAnsi="宋体" w:cs="新宋体"/>
                <w:color w:val="auto"/>
                <w:szCs w:val="21"/>
              </w:rPr>
              <w:t>文件化信息</w:t>
            </w:r>
          </w:p>
        </w:tc>
        <w:tc>
          <w:tcPr>
            <w:tcW w:w="960" w:type="dxa"/>
            <w:vAlign w:val="top"/>
          </w:tcPr>
          <w:p>
            <w:pPr>
              <w:rPr>
                <w:rFonts w:ascii="宋体" w:hAnsi="宋体" w:cs="新宋体"/>
                <w:color w:val="auto"/>
                <w:szCs w:val="21"/>
              </w:rPr>
            </w:pPr>
            <w:r>
              <w:rPr>
                <w:rFonts w:hint="eastAsia" w:ascii="宋体" w:hAnsi="宋体" w:cs="新宋体"/>
                <w:color w:val="auto"/>
                <w:szCs w:val="21"/>
              </w:rPr>
              <w:t>Q</w:t>
            </w:r>
            <w:r>
              <w:rPr>
                <w:rFonts w:hint="eastAsia" w:ascii="宋体" w:hAnsi="宋体" w:cs="新宋体"/>
                <w:color w:val="auto"/>
                <w:szCs w:val="21"/>
                <w:lang w:val="en-US" w:eastAsia="zh-CN"/>
              </w:rPr>
              <w:t>EO</w:t>
            </w:r>
            <w:r>
              <w:rPr>
                <w:rFonts w:hint="eastAsia" w:ascii="宋体" w:hAnsi="宋体" w:cs="新宋体"/>
                <w:color w:val="auto"/>
                <w:szCs w:val="21"/>
              </w:rPr>
              <w:t>7.5</w:t>
            </w:r>
          </w:p>
          <w:p>
            <w:pPr>
              <w:rPr>
                <w:rFonts w:hint="eastAsia" w:ascii="宋体" w:hAnsi="宋体" w:eastAsia="宋体" w:cs="宋体"/>
                <w:color w:val="auto"/>
                <w:szCs w:val="21"/>
              </w:rPr>
            </w:pPr>
          </w:p>
        </w:tc>
        <w:tc>
          <w:tcPr>
            <w:tcW w:w="1010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----有《</w:t>
            </w:r>
            <w:r>
              <w:rPr>
                <w:rFonts w:hint="eastAsia" w:ascii="宋体" w:hAnsi="宋体" w:cs="宋体"/>
                <w:color w:val="auto"/>
                <w:szCs w:val="21"/>
                <w:lang w:eastAsia="zh-CN"/>
              </w:rPr>
              <w:t>文件</w:t>
            </w:r>
            <w:r>
              <w:rPr>
                <w:rFonts w:hint="eastAsia" w:ascii="宋体" w:hAnsi="宋体" w:cs="宋体"/>
                <w:color w:val="auto"/>
                <w:szCs w:val="21"/>
                <w:lang w:val="en-US" w:eastAsia="zh-CN"/>
              </w:rPr>
              <w:t>控制</w:t>
            </w:r>
            <w:r>
              <w:rPr>
                <w:rFonts w:hint="eastAsia" w:ascii="宋体" w:hAnsi="宋体" w:cs="宋体"/>
                <w:color w:val="auto"/>
                <w:szCs w:val="21"/>
                <w:lang w:eastAsia="zh-CN"/>
              </w:rPr>
              <w:t>程序</w:t>
            </w:r>
            <w:r>
              <w:rPr>
                <w:rFonts w:hint="eastAsia" w:ascii="宋体" w:hAnsi="宋体" w:cs="宋体"/>
                <w:color w:val="auto"/>
                <w:szCs w:val="21"/>
              </w:rPr>
              <w:t>》，体系文件生效实施日期为</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w:t>
            </w:r>
            <w:r>
              <w:rPr>
                <w:rFonts w:hint="eastAsia" w:ascii="宋体" w:hAnsi="宋体" w:cs="宋体"/>
                <w:color w:val="auto"/>
                <w:szCs w:val="21"/>
                <w:lang w:val="en-US" w:eastAsia="zh-CN"/>
              </w:rPr>
              <w:t>8</w:t>
            </w:r>
            <w:r>
              <w:rPr>
                <w:rFonts w:hint="eastAsia" w:ascii="宋体" w:hAnsi="宋体" w:cs="宋体"/>
                <w:color w:val="auto"/>
                <w:szCs w:val="21"/>
                <w:lang w:eastAsia="zh-CN"/>
              </w:rPr>
              <w:t>月</w:t>
            </w:r>
            <w:r>
              <w:rPr>
                <w:rFonts w:hint="eastAsia" w:ascii="宋体" w:hAnsi="宋体" w:cs="宋体"/>
                <w:color w:val="auto"/>
                <w:szCs w:val="21"/>
                <w:lang w:val="en-US" w:eastAsia="zh-CN"/>
              </w:rPr>
              <w:t>10</w:t>
            </w:r>
            <w:r>
              <w:rPr>
                <w:rFonts w:hint="eastAsia" w:ascii="宋体" w:hAnsi="宋体" w:cs="宋体"/>
                <w:color w:val="auto"/>
                <w:szCs w:val="21"/>
                <w:lang w:eastAsia="zh-CN"/>
              </w:rPr>
              <w:t>日</w:t>
            </w:r>
            <w:r>
              <w:rPr>
                <w:rFonts w:hint="eastAsia" w:ascii="宋体" w:hAnsi="宋体" w:cs="宋体"/>
                <w:color w:val="auto"/>
                <w:szCs w:val="21"/>
              </w:rPr>
              <w:t>，文件规定了质量文件的编制、审批、评审、编号、回收、发放、更改、换版、作废等的管理和控制。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查《体系受控文件清单》，包括管理手册、程序文件2</w:t>
            </w:r>
            <w:r>
              <w:rPr>
                <w:rFonts w:hint="eastAsia" w:ascii="宋体" w:hAnsi="宋体" w:cs="宋体"/>
                <w:color w:val="auto"/>
                <w:szCs w:val="21"/>
                <w:lang w:val="en-US" w:eastAsia="zh-CN"/>
              </w:rPr>
              <w:t>8</w:t>
            </w:r>
            <w:r>
              <w:rPr>
                <w:rFonts w:hint="eastAsia" w:ascii="宋体" w:hAnsi="宋体" w:cs="宋体"/>
                <w:color w:val="auto"/>
                <w:szCs w:val="21"/>
              </w:rPr>
              <w:t>个)，另有公司制定的《管理制度汇编》、《员工手册》、《规范文件》等文件。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《管理制度汇编》包括：顾客满意度测量控制办法;办公室管理制度；客户投诉管理制度；保洁员作业指导书；安全保卫管理制度；物业管理制度等。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----有《记录管理程序》，对记录表单的设计、编号、填写、贮存、保管、保护、检索、保存期限、到期处置等方面规定了要求并按此程序控制。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综合部</w:t>
            </w:r>
            <w:r>
              <w:rPr>
                <w:rFonts w:hint="eastAsia" w:ascii="宋体" w:hAnsi="宋体" w:cs="宋体"/>
                <w:color w:val="auto"/>
                <w:szCs w:val="21"/>
              </w:rPr>
              <w:t>主要负责归档公司质量的标识、编目、保管、贮存，负责本程序的归口管理。见</w:t>
            </w:r>
            <w:r>
              <w:rPr>
                <w:rFonts w:hint="eastAsia" w:ascii="宋体" w:hAnsi="宋体" w:cs="宋体"/>
                <w:color w:val="auto"/>
                <w:szCs w:val="21"/>
                <w:lang w:eastAsia="zh-CN"/>
              </w:rPr>
              <w:t>综合部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质量目标完成情况统计表；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所见记录反映</w:t>
            </w:r>
            <w:r>
              <w:rPr>
                <w:rFonts w:hint="eastAsia" w:ascii="宋体" w:hAnsi="宋体" w:cs="宋体"/>
                <w:color w:val="auto"/>
                <w:szCs w:val="21"/>
                <w:lang w:eastAsia="zh-CN"/>
              </w:rPr>
              <w:t>综合部</w:t>
            </w:r>
            <w:r>
              <w:rPr>
                <w:rFonts w:hint="eastAsia" w:ascii="宋体" w:hAnsi="宋体" w:cs="宋体"/>
                <w:color w:val="auto"/>
                <w:szCs w:val="21"/>
              </w:rPr>
              <w:t>能够按照记录控制要求进行管理，记录保存完整，填写清晰、工整。记录控制符合要求。</w:t>
            </w:r>
          </w:p>
        </w:tc>
        <w:tc>
          <w:tcPr>
            <w:tcW w:w="1486" w:type="dxa"/>
            <w:vAlign w:val="top"/>
          </w:tcPr>
          <w:p>
            <w:pPr>
              <w:rPr>
                <w:rFonts w:hint="eastAsia"/>
                <w:color w:val="auto"/>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O</w:t>
            </w:r>
            <w:r>
              <w:rPr>
                <w:rFonts w:hint="eastAsia" w:ascii="宋体" w:hAnsi="宋体"/>
                <w:color w:val="auto"/>
                <w:szCs w:val="21"/>
              </w:rPr>
              <w:t>8.1</w:t>
            </w:r>
          </w:p>
          <w:p>
            <w:pPr>
              <w:rPr>
                <w:rFonts w:ascii="宋体" w:hAnsi="宋体" w:cs="新宋体"/>
                <w:color w:val="auto"/>
                <w:szCs w:val="21"/>
              </w:rPr>
            </w:pPr>
          </w:p>
        </w:tc>
        <w:tc>
          <w:tcPr>
            <w:tcW w:w="10103" w:type="dxa"/>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22"/>
              <w:ind w:firstLine="0" w:firstLineChars="0"/>
              <w:rPr>
                <w:rFonts w:ascii="宋体" w:hAnsi="宋体" w:cs="宋体"/>
                <w:color w:val="auto"/>
                <w:szCs w:val="21"/>
              </w:rPr>
            </w:pPr>
            <w:r>
              <w:rPr>
                <w:rFonts w:hint="eastAsia" w:ascii="宋体" w:hAnsi="宋体" w:cs="宋体"/>
                <w:color w:val="auto"/>
                <w:szCs w:val="21"/>
              </w:rPr>
              <w:t>生活垃圾在办公区域集中收集后，由物业管理交环卫部门统一定期清运；回收固废处理（包括危险固废如墨盒、硒鼓等）作好分类回收。</w:t>
            </w:r>
          </w:p>
          <w:p>
            <w:pPr>
              <w:pStyle w:val="22"/>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行政部集中统计跟进。统计内容包括：水，电消耗费用，纸张、灭火器材等费用。提供</w:t>
            </w:r>
            <w:r>
              <w:rPr>
                <w:rFonts w:hint="eastAsia" w:ascii="宋体" w:hAnsi="宋体" w:cs="宋体"/>
                <w:color w:val="auto"/>
                <w:szCs w:val="21"/>
                <w:highlight w:val="none"/>
              </w:rPr>
              <w:t>有20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月至</w:t>
            </w:r>
            <w:r>
              <w:rPr>
                <w:rFonts w:hint="eastAsia" w:ascii="宋体" w:hAnsi="宋体" w:cs="宋体"/>
                <w:color w:val="auto"/>
                <w:szCs w:val="21"/>
                <w:highlight w:val="none"/>
                <w:lang w:val="en-US" w:eastAsia="zh-CN"/>
              </w:rPr>
              <w:t>2023年2</w:t>
            </w:r>
            <w:r>
              <w:rPr>
                <w:rFonts w:hint="eastAsia" w:ascii="宋体" w:hAnsi="宋体" w:cs="宋体"/>
                <w:color w:val="auto"/>
                <w:szCs w:val="21"/>
                <w:highlight w:val="none"/>
              </w:rPr>
              <w:t>月能源支出统计表，记录显示：基本达成目标</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hint="eastAsia"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rPr>
                <w:rFonts w:ascii="宋体" w:hAnsi="宋体" w:cs="宋体"/>
                <w:color w:val="auto"/>
                <w:szCs w:val="21"/>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szCs w:val="21"/>
              </w:rPr>
              <w:t>对相关方施加影响</w:t>
            </w:r>
          </w:p>
          <w:p>
            <w:pPr>
              <w:rPr>
                <w:rFonts w:ascii="宋体" w:hAnsi="宋体" w:cs="宋体"/>
                <w:color w:val="auto"/>
                <w:szCs w:val="21"/>
              </w:rPr>
            </w:pPr>
            <w:r>
              <w:rPr>
                <w:rFonts w:hint="eastAsia" w:ascii="宋体" w:hAnsi="宋体" w:cs="宋体"/>
                <w:color w:val="auto"/>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486"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rPr>
                <w:rFonts w:ascii="宋体" w:hAnsi="宋体" w:cs="新宋体"/>
                <w:color w:val="auto"/>
                <w:szCs w:val="21"/>
              </w:rPr>
            </w:pPr>
          </w:p>
        </w:tc>
        <w:tc>
          <w:tcPr>
            <w:tcW w:w="10103" w:type="dxa"/>
          </w:tcPr>
          <w:p>
            <w:pPr>
              <w:spacing w:line="400" w:lineRule="exac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》、《火灾应急救援预案》等。</w:t>
            </w:r>
          </w:p>
          <w:p>
            <w:pPr>
              <w:spacing w:line="400" w:lineRule="exact"/>
              <w:rPr>
                <w:rFonts w:hint="eastAsia" w:ascii="宋体" w:hAnsi="宋体" w:eastAsia="宋体" w:cs="宋体"/>
                <w:color w:val="auto"/>
                <w:szCs w:val="21"/>
              </w:rPr>
            </w:pPr>
            <w:r>
              <w:rPr>
                <w:rFonts w:hint="eastAsia" w:ascii="宋体" w:hAnsi="宋体" w:cs="宋体"/>
                <w:color w:val="auto"/>
                <w:szCs w:val="21"/>
              </w:rPr>
              <w:t>查见：应急演练记录：公司</w:t>
            </w:r>
            <w:r>
              <w:rPr>
                <w:rFonts w:hint="eastAsia" w:ascii="宋体" w:hAnsi="宋体" w:eastAsia="宋体" w:cs="宋体"/>
                <w:color w:val="auto"/>
                <w:szCs w:val="21"/>
              </w:rPr>
              <w:t>全体人员参加了</w:t>
            </w:r>
            <w:r>
              <w:rPr>
                <w:rFonts w:hint="eastAsia" w:ascii="宋体" w:hAnsi="宋体" w:eastAsia="宋体" w:cs="宋体"/>
                <w:color w:val="auto"/>
                <w:szCs w:val="21"/>
                <w:lang w:eastAsia="zh-CN"/>
              </w:rPr>
              <w:t>202</w:t>
            </w:r>
            <w:r>
              <w:rPr>
                <w:rFonts w:hint="eastAsia" w:ascii="宋体" w:hAnsi="宋体" w:cs="宋体"/>
                <w:color w:val="auto"/>
                <w:szCs w:val="21"/>
                <w:lang w:val="en-US" w:eastAsia="zh-CN"/>
              </w:rPr>
              <w:t>2</w:t>
            </w:r>
            <w:r>
              <w:rPr>
                <w:rFonts w:hint="eastAsia" w:ascii="宋体" w:hAnsi="宋体" w:eastAsia="宋体" w:cs="宋体"/>
                <w:color w:val="auto"/>
                <w:szCs w:val="21"/>
                <w:lang w:eastAsia="zh-CN"/>
              </w:rPr>
              <w:t>年</w:t>
            </w:r>
            <w:r>
              <w:rPr>
                <w:rFonts w:hint="eastAsia" w:ascii="宋体" w:hAnsi="宋体" w:cs="宋体"/>
                <w:color w:val="auto"/>
                <w:szCs w:val="21"/>
                <w:lang w:val="en-US" w:eastAsia="zh-CN"/>
              </w:rPr>
              <w:t>12</w:t>
            </w:r>
            <w:r>
              <w:rPr>
                <w:rFonts w:hint="eastAsia" w:ascii="宋体" w:hAnsi="宋体" w:eastAsia="宋体" w:cs="宋体"/>
                <w:color w:val="auto"/>
                <w:szCs w:val="21"/>
                <w:lang w:eastAsia="zh-CN"/>
              </w:rPr>
              <w:t>月</w:t>
            </w:r>
            <w:r>
              <w:rPr>
                <w:rFonts w:hint="eastAsia" w:ascii="宋体" w:hAnsi="宋体" w:cs="宋体"/>
                <w:color w:val="auto"/>
                <w:szCs w:val="21"/>
                <w:lang w:val="en-US" w:eastAsia="zh-CN"/>
              </w:rPr>
              <w:t>20</w:t>
            </w:r>
            <w:r>
              <w:rPr>
                <w:rFonts w:hint="eastAsia" w:ascii="宋体" w:hAnsi="宋体" w:eastAsia="宋体" w:cs="宋体"/>
                <w:color w:val="auto"/>
                <w:szCs w:val="21"/>
                <w:lang w:eastAsia="zh-CN"/>
              </w:rPr>
              <w:t>日</w:t>
            </w:r>
            <w:r>
              <w:rPr>
                <w:rFonts w:hint="eastAsia" w:ascii="宋体" w:hAnsi="宋体" w:eastAsia="宋体" w:cs="宋体"/>
                <w:color w:val="auto"/>
                <w:szCs w:val="21"/>
              </w:rPr>
              <w:t>上午九时整，由负责人</w:t>
            </w:r>
            <w:r>
              <w:rPr>
                <w:rFonts w:hint="eastAsia" w:ascii="宋体" w:hAnsi="宋体" w:cs="宋体"/>
                <w:color w:val="auto"/>
                <w:szCs w:val="21"/>
                <w:lang w:eastAsia="zh-CN"/>
              </w:rPr>
              <w:t>刘飞</w:t>
            </w:r>
            <w:r>
              <w:rPr>
                <w:rFonts w:hint="eastAsia" w:ascii="宋体" w:hAnsi="宋体" w:eastAsia="宋体" w:cs="宋体"/>
                <w:color w:val="auto"/>
                <w:szCs w:val="21"/>
              </w:rPr>
              <w:t>组织</w:t>
            </w:r>
            <w:r>
              <w:rPr>
                <w:rFonts w:hint="eastAsia" w:ascii="宋体" w:hAnsi="宋体" w:eastAsia="宋体" w:cs="宋体"/>
                <w:color w:val="auto"/>
                <w:szCs w:val="21"/>
                <w:lang w:val="en-US" w:eastAsia="zh-CN"/>
              </w:rPr>
              <w:t>供销</w:t>
            </w:r>
            <w:r>
              <w:rPr>
                <w:rFonts w:hint="eastAsia" w:ascii="宋体" w:hAnsi="宋体" w:eastAsia="宋体" w:cs="宋体"/>
                <w:color w:val="auto"/>
                <w:szCs w:val="21"/>
              </w:rPr>
              <w:t>部、</w:t>
            </w:r>
            <w:r>
              <w:rPr>
                <w:rFonts w:hint="eastAsia" w:ascii="宋体" w:hAnsi="宋体" w:eastAsia="宋体" w:cs="宋体"/>
                <w:color w:val="auto"/>
                <w:szCs w:val="21"/>
                <w:lang w:eastAsia="zh-CN"/>
              </w:rPr>
              <w:t>行政部、</w:t>
            </w:r>
            <w:r>
              <w:rPr>
                <w:rFonts w:hint="eastAsia" w:ascii="宋体" w:hAnsi="宋体" w:eastAsia="宋体" w:cs="宋体"/>
                <w:color w:val="auto"/>
                <w:szCs w:val="21"/>
                <w:lang w:val="en-US" w:eastAsia="zh-CN"/>
              </w:rPr>
              <w:t>项目部</w:t>
            </w:r>
            <w:r>
              <w:rPr>
                <w:rFonts w:hint="eastAsia" w:ascii="宋体" w:hAnsi="宋体" w:eastAsia="宋体" w:cs="宋体"/>
                <w:color w:val="auto"/>
                <w:szCs w:val="21"/>
              </w:rPr>
              <w:t>等各部门进行火灾发生的应急演习。演习时间为两小时。整体效果较好，能达到预期目的。</w:t>
            </w:r>
          </w:p>
          <w:p>
            <w:pPr>
              <w:spacing w:line="400" w:lineRule="exact"/>
              <w:rPr>
                <w:rFonts w:ascii="宋体" w:hAnsi="宋体" w:cs="宋体"/>
                <w:color w:val="auto"/>
                <w:szCs w:val="21"/>
              </w:rPr>
            </w:pPr>
            <w:r>
              <w:rPr>
                <w:rFonts w:hint="eastAsia" w:ascii="宋体" w:hAnsi="宋体" w:cs="宋体"/>
                <w:color w:val="auto"/>
                <w:szCs w:val="21"/>
              </w:rPr>
              <w:t>查，现场能提供火灾应急演练记录及演习总结报告。通过演练，检验了公司应对突发事件的能力、以及公司火灾事故应急预案的可操作性。有效降低事故危害，减少事故损失，确保公司安全、健康、有序的发展等。</w:t>
            </w:r>
          </w:p>
          <w:p>
            <w:pPr>
              <w:rPr>
                <w:rFonts w:ascii="宋体" w:hAnsi="宋体" w:cs="宋体"/>
                <w:color w:val="auto"/>
                <w:szCs w:val="21"/>
              </w:rPr>
            </w:pPr>
            <w:r>
              <w:rPr>
                <w:rFonts w:hint="eastAsia" w:ascii="宋体" w:hAnsi="宋体" w:cs="宋体"/>
                <w:b/>
                <w:bCs/>
                <w:color w:val="auto"/>
                <w:szCs w:val="21"/>
                <w:lang w:val="en-US" w:eastAsia="zh-CN"/>
              </w:rPr>
              <w:t>查</w:t>
            </w:r>
            <w:r>
              <w:rPr>
                <w:rFonts w:hint="eastAsia" w:ascii="宋体" w:hAnsi="宋体" w:cs="宋体"/>
                <w:b/>
                <w:bCs/>
                <w:color w:val="auto"/>
                <w:szCs w:val="21"/>
              </w:rPr>
              <w:t>应急准备：</w:t>
            </w:r>
            <w:r>
              <w:rPr>
                <w:rFonts w:hint="eastAsia" w:ascii="宋体" w:hAnsi="宋体" w:eastAsia="宋体" w:cs="宋体"/>
                <w:b/>
                <w:bCs/>
                <w:color w:val="000000" w:themeColor="text1"/>
                <w:kern w:val="2"/>
                <w:sz w:val="21"/>
                <w:szCs w:val="21"/>
                <w:lang w:val="en-US" w:eastAsia="zh-CN" w:bidi="ar-SA"/>
              </w:rPr>
              <w:t>公司</w:t>
            </w:r>
            <w:r>
              <w:rPr>
                <w:rFonts w:hint="eastAsia" w:ascii="宋体" w:hAnsi="宋体" w:cs="宋体"/>
                <w:b/>
                <w:bCs/>
                <w:color w:val="000000" w:themeColor="text1"/>
                <w:kern w:val="2"/>
                <w:sz w:val="21"/>
                <w:szCs w:val="21"/>
                <w:lang w:val="en-US" w:eastAsia="zh-CN" w:bidi="ar-SA"/>
              </w:rPr>
              <w:t>在</w:t>
            </w:r>
            <w:r>
              <w:rPr>
                <w:rFonts w:hint="eastAsia" w:ascii="宋体" w:hAnsi="宋体" w:eastAsia="宋体" w:cs="宋体"/>
                <w:b/>
                <w:bCs/>
                <w:color w:val="000000" w:themeColor="text1"/>
                <w:kern w:val="2"/>
                <w:sz w:val="21"/>
                <w:szCs w:val="21"/>
                <w:lang w:val="en-US" w:eastAsia="zh-CN" w:bidi="ar-SA"/>
              </w:rPr>
              <w:t>走廊配置</w:t>
            </w:r>
            <w:r>
              <w:rPr>
                <w:rFonts w:hint="eastAsia" w:ascii="宋体" w:hAnsi="宋体" w:cs="宋体"/>
                <w:b/>
                <w:bCs/>
                <w:color w:val="000000" w:themeColor="text1"/>
                <w:kern w:val="2"/>
                <w:sz w:val="21"/>
                <w:szCs w:val="21"/>
                <w:lang w:val="en-US" w:eastAsia="zh-CN" w:bidi="ar-SA"/>
              </w:rPr>
              <w:t>有</w:t>
            </w:r>
            <w:r>
              <w:rPr>
                <w:rFonts w:hint="eastAsia" w:ascii="宋体" w:hAnsi="宋体" w:eastAsia="宋体" w:cs="宋体"/>
                <w:b/>
                <w:bCs/>
                <w:color w:val="000000" w:themeColor="text1"/>
                <w:kern w:val="2"/>
                <w:sz w:val="21"/>
                <w:szCs w:val="21"/>
                <w:lang w:val="en-US" w:eastAsia="zh-CN" w:bidi="ar-SA"/>
              </w:rPr>
              <w:t>灭火器</w:t>
            </w:r>
            <w:r>
              <w:rPr>
                <w:rFonts w:hint="eastAsia" w:ascii="宋体" w:hAnsi="宋体" w:cs="宋体"/>
                <w:b/>
                <w:bCs/>
                <w:color w:val="000000" w:themeColor="text1"/>
                <w:kern w:val="2"/>
                <w:sz w:val="21"/>
                <w:szCs w:val="21"/>
                <w:lang w:val="en-US" w:eastAsia="zh-CN" w:bidi="ar-SA"/>
              </w:rPr>
              <w:t>，</w:t>
            </w:r>
            <w:r>
              <w:rPr>
                <w:rFonts w:hint="eastAsia" w:ascii="方正仿宋简体" w:eastAsia="方正仿宋简体"/>
                <w:b/>
                <w:bCs/>
              </w:rPr>
              <w:t>办公</w:t>
            </w:r>
            <w:r>
              <w:rPr>
                <w:rFonts w:hint="eastAsia" w:ascii="宋体" w:hAnsi="宋体" w:cs="宋体"/>
                <w:b/>
                <w:bCs/>
                <w:color w:val="000000" w:themeColor="text1"/>
                <w:kern w:val="2"/>
                <w:sz w:val="21"/>
                <w:szCs w:val="21"/>
                <w:lang w:val="en-US" w:eastAsia="zh-CN" w:bidi="ar-SA"/>
              </w:rPr>
              <w:t>室内</w:t>
            </w:r>
            <w:r>
              <w:rPr>
                <w:rFonts w:hint="eastAsia" w:ascii="方正仿宋简体" w:eastAsia="方正仿宋简体"/>
                <w:b/>
                <w:bCs/>
                <w:lang w:val="en-US" w:eastAsia="zh-CN"/>
              </w:rPr>
              <w:t>未</w:t>
            </w:r>
            <w:r>
              <w:rPr>
                <w:rFonts w:hint="eastAsia" w:ascii="方正仿宋简体" w:eastAsia="方正仿宋简体"/>
                <w:b/>
                <w:bCs/>
              </w:rPr>
              <w:t>配置灭火器</w:t>
            </w:r>
            <w:r>
              <w:rPr>
                <w:rFonts w:hint="eastAsia" w:ascii="方正仿宋简体" w:eastAsia="方正仿宋简体"/>
                <w:b/>
                <w:bCs/>
                <w:lang w:eastAsia="zh-CN"/>
              </w:rPr>
              <w:t>，</w:t>
            </w:r>
            <w:r>
              <w:rPr>
                <w:rFonts w:hint="eastAsia" w:ascii="方正仿宋简体" w:eastAsia="方正仿宋简体"/>
                <w:b/>
                <w:bCs/>
                <w:lang w:val="en-US" w:eastAsia="zh-CN"/>
              </w:rPr>
              <w:t>不符合</w:t>
            </w:r>
            <w:r>
              <w:rPr>
                <w:rFonts w:hint="eastAsia" w:ascii="宋体" w:hAnsi="宋体"/>
                <w:b/>
                <w:bCs/>
                <w:sz w:val="22"/>
                <w:szCs w:val="22"/>
              </w:rPr>
              <w:t>GB/T 24001-2016 标准</w:t>
            </w:r>
            <w:r>
              <w:rPr>
                <w:rFonts w:hint="eastAsia" w:ascii="方正仿宋简体" w:eastAsia="方正仿宋简体"/>
                <w:b/>
                <w:bCs/>
              </w:rPr>
              <w:t>8.2条款“组织应建立、实施和保持对6.1.1中所识别的潜在紧急情况进行应急准备并做出响应所需的过程”</w:t>
            </w:r>
            <w:r>
              <w:rPr>
                <w:rFonts w:hint="eastAsia" w:ascii="方正仿宋简体" w:eastAsia="方正仿宋简体"/>
                <w:b/>
                <w:bCs/>
                <w:lang w:val="en-US" w:eastAsia="zh-CN"/>
              </w:rPr>
              <w:t>的要求和</w:t>
            </w:r>
            <w:r>
              <w:rPr>
                <w:rFonts w:hint="eastAsia" w:ascii="宋体" w:hAnsi="宋体"/>
                <w:b/>
                <w:bCs/>
                <w:sz w:val="22"/>
                <w:szCs w:val="22"/>
              </w:rPr>
              <w:t>GB/T 45001-2020 标准</w:t>
            </w:r>
            <w:r>
              <w:rPr>
                <w:rFonts w:hint="eastAsia" w:ascii="方正仿宋简体" w:eastAsia="方正仿宋简体"/>
                <w:b/>
                <w:bCs/>
              </w:rPr>
              <w:t>8.2条款“组织应建立、实施和保持对6.1.2.1中所识别的潜在紧急情况进行应急准备并做出响应所需的过程”的要求。</w:t>
            </w:r>
            <w:r>
              <w:rPr>
                <w:rFonts w:hint="eastAsia" w:ascii="宋体" w:hAnsi="宋体"/>
                <w:b/>
                <w:bCs/>
                <w:sz w:val="22"/>
                <w:szCs w:val="22"/>
              </w:rPr>
              <w:t xml:space="preserve"> </w:t>
            </w:r>
          </w:p>
        </w:tc>
        <w:tc>
          <w:tcPr>
            <w:tcW w:w="1486" w:type="dxa"/>
          </w:tc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0</w:t>
            </w:r>
            <w:r>
              <w:rPr>
                <w:rFonts w:hint="eastAsia" w:ascii="宋体" w:hAnsi="宋体" w:cs="新宋体"/>
                <w:color w:val="auto"/>
                <w:szCs w:val="21"/>
              </w:rPr>
              <w:t xml:space="preserve">9.1 </w:t>
            </w:r>
          </w:p>
          <w:p>
            <w:pPr>
              <w:rPr>
                <w:rFonts w:ascii="宋体" w:hAnsi="宋体" w:cs="新宋体"/>
                <w:color w:val="auto"/>
                <w:szCs w:val="21"/>
              </w:rPr>
            </w:pPr>
          </w:p>
        </w:tc>
        <w:tc>
          <w:tcPr>
            <w:tcW w:w="10103" w:type="dxa"/>
          </w:tcPr>
          <w:p>
            <w:pPr>
              <w:spacing w:line="400" w:lineRule="exact"/>
              <w:rPr>
                <w:color w:val="auto"/>
              </w:rPr>
            </w:pPr>
            <w:r>
              <w:rPr>
                <w:rFonts w:hint="eastAsia"/>
                <w:color w:val="auto"/>
              </w:rPr>
              <w:t>----有《</w:t>
            </w:r>
            <w:r>
              <w:rPr>
                <w:rFonts w:hint="eastAsia" w:ascii="宋体" w:hAnsi="宋体"/>
                <w:szCs w:val="21"/>
              </w:rPr>
              <w:t>产品、过程与绩效监视和测量控制程序</w:t>
            </w:r>
            <w:r>
              <w:rPr>
                <w:rFonts w:hint="eastAsia"/>
                <w:color w:val="auto"/>
              </w:rPr>
              <w:t>》和</w:t>
            </w:r>
            <w:r>
              <w:rPr>
                <w:rFonts w:hint="eastAsia" w:ascii="Times New Roman" w:hAnsi="Times New Roman" w:eastAsia="宋体" w:cs="Times New Roman"/>
                <w:color w:val="auto"/>
                <w:lang w:eastAsia="zh-CN"/>
              </w:rPr>
              <w:t>《运行控制程序》管</w:t>
            </w:r>
            <w:r>
              <w:rPr>
                <w:rFonts w:hint="eastAsia"/>
                <w:color w:val="auto"/>
              </w:rPr>
              <w:t>理文件。</w:t>
            </w:r>
          </w:p>
          <w:p>
            <w:pPr>
              <w:spacing w:line="400" w:lineRule="exact"/>
              <w:rPr>
                <w:color w:val="auto"/>
              </w:rPr>
            </w:pPr>
            <w:r>
              <w:rPr>
                <w:rFonts w:hint="eastAsia"/>
                <w:color w:val="auto"/>
              </w:rPr>
              <w:t>◆查公司环境安全运行检查记录表</w:t>
            </w:r>
          </w:p>
          <w:p>
            <w:pPr>
              <w:spacing w:line="400" w:lineRule="exact"/>
              <w:ind w:firstLine="210" w:firstLineChars="100"/>
              <w:rPr>
                <w:rFonts w:hint="eastAsia"/>
                <w:color w:val="auto"/>
              </w:rPr>
            </w:pPr>
            <w:r>
              <w:rPr>
                <w:rFonts w:hint="eastAsia"/>
                <w:color w:val="auto"/>
              </w:rPr>
              <w:t>程序文件规定公司每月由行政部组织人员对公司办公场所和服务场所的环境方面、安全消防方面的工程作业固体废弃物处理、生活垃圾处理、消防器材保养和检查等进行检查，检查结论：合格、检查人：</w:t>
            </w:r>
            <w:r>
              <w:rPr>
                <w:rFonts w:hint="eastAsia"/>
                <w:color w:val="auto"/>
                <w:lang w:val="en-US" w:eastAsia="zh-CN"/>
              </w:rPr>
              <w:t>李研</w:t>
            </w:r>
            <w:r>
              <w:rPr>
                <w:rFonts w:hint="eastAsia"/>
                <w:color w:val="auto"/>
              </w:rPr>
              <w:t>。提供有20</w:t>
            </w:r>
            <w:r>
              <w:rPr>
                <w:rFonts w:hint="eastAsia"/>
                <w:color w:val="auto"/>
                <w:lang w:val="en-US" w:eastAsia="zh-CN"/>
              </w:rPr>
              <w:t>22</w:t>
            </w:r>
            <w:r>
              <w:rPr>
                <w:rFonts w:hint="eastAsia"/>
                <w:color w:val="auto"/>
              </w:rPr>
              <w:t>年</w:t>
            </w:r>
            <w:r>
              <w:rPr>
                <w:rFonts w:hint="eastAsia"/>
                <w:color w:val="auto"/>
                <w:lang w:val="en-US" w:eastAsia="zh-CN"/>
              </w:rPr>
              <w:t>12</w:t>
            </w:r>
            <w:r>
              <w:rPr>
                <w:rFonts w:hint="eastAsia"/>
                <w:color w:val="auto"/>
              </w:rPr>
              <w:t>月至20</w:t>
            </w:r>
            <w:r>
              <w:rPr>
                <w:rFonts w:hint="eastAsia"/>
                <w:color w:val="auto"/>
                <w:lang w:val="en-US" w:eastAsia="zh-CN"/>
              </w:rPr>
              <w:t>23</w:t>
            </w:r>
            <w:r>
              <w:rPr>
                <w:rFonts w:hint="eastAsia"/>
                <w:color w:val="auto"/>
              </w:rPr>
              <w:t>年</w:t>
            </w:r>
            <w:r>
              <w:rPr>
                <w:rFonts w:hint="eastAsia"/>
                <w:color w:val="auto"/>
                <w:lang w:val="en-US" w:eastAsia="zh-CN"/>
              </w:rPr>
              <w:t>2</w:t>
            </w:r>
            <w:r>
              <w:rPr>
                <w:rFonts w:hint="eastAsia"/>
                <w:color w:val="auto"/>
              </w:rPr>
              <w:t>月份办公区域和项目部的安全环境检查月报记录。</w:t>
            </w:r>
          </w:p>
          <w:p>
            <w:pPr>
              <w:rPr>
                <w:rFonts w:hint="eastAsia" w:ascii="宋体" w:hAnsi="宋体" w:cs="宋体"/>
                <w:sz w:val="21"/>
                <w:szCs w:val="21"/>
                <w:lang w:val="en-GB"/>
              </w:rPr>
            </w:pPr>
            <w:r>
              <w:rPr>
                <w:rFonts w:hint="eastAsia" w:ascii="宋体" w:hAnsi="宋体" w:cs="宋体"/>
                <w:szCs w:val="21"/>
              </w:rPr>
              <w:t xml:space="preserve">◆ </w:t>
            </w:r>
            <w:r>
              <w:rPr>
                <w:rFonts w:hint="eastAsia" w:ascii="宋体" w:hAnsi="宋体" w:cs="宋体"/>
                <w:sz w:val="21"/>
                <w:szCs w:val="21"/>
                <w:lang w:val="en-GB"/>
              </w:rPr>
              <w:t>公司为员工缴纳了工伤、</w:t>
            </w:r>
            <w:r>
              <w:rPr>
                <w:rFonts w:hint="eastAsia" w:ascii="宋体" w:hAnsi="宋体" w:cs="宋体"/>
                <w:sz w:val="21"/>
                <w:szCs w:val="21"/>
                <w:lang w:val="en-US" w:eastAsia="zh-CN"/>
              </w:rPr>
              <w:t>失业、医疗、职工基本养老保险费</w:t>
            </w:r>
            <w:r>
              <w:rPr>
                <w:rFonts w:hint="eastAsia" w:ascii="宋体" w:hAnsi="宋体" w:cs="宋体"/>
                <w:sz w:val="21"/>
                <w:szCs w:val="21"/>
                <w:lang w:val="en-GB"/>
              </w:rPr>
              <w:t>等保险。</w:t>
            </w:r>
          </w:p>
          <w:p>
            <w:pPr>
              <w:rPr>
                <w:rFonts w:hint="eastAsia" w:ascii="宋体" w:hAnsi="宋体" w:cs="宋体"/>
                <w:sz w:val="21"/>
                <w:szCs w:val="21"/>
              </w:rPr>
            </w:pPr>
            <w:r>
              <w:rPr>
                <w:rFonts w:hint="eastAsia" w:ascii="宋体" w:hAnsi="宋体" w:cs="宋体"/>
                <w:sz w:val="21"/>
                <w:szCs w:val="21"/>
                <w:lang w:val="en-GB"/>
              </w:rPr>
              <w:t>提供了缴纳保险的</w:t>
            </w:r>
            <w:r>
              <w:rPr>
                <w:rFonts w:hint="eastAsia" w:ascii="宋体" w:hAnsi="宋体" w:cs="宋体"/>
                <w:sz w:val="21"/>
                <w:szCs w:val="21"/>
              </w:rPr>
              <w:t>票据及社会保险在职人员信息统计表</w:t>
            </w:r>
            <w:r>
              <w:rPr>
                <w:rFonts w:hint="eastAsia" w:ascii="宋体" w:hAnsi="宋体" w:cs="宋体"/>
                <w:sz w:val="21"/>
                <w:szCs w:val="21"/>
                <w:lang w:eastAsia="zh-CN"/>
              </w:rPr>
              <w:t>，</w:t>
            </w:r>
            <w:r>
              <w:rPr>
                <w:rFonts w:hint="eastAsia" w:ascii="宋体" w:hAnsi="宋体" w:cs="宋体"/>
                <w:sz w:val="21"/>
                <w:szCs w:val="21"/>
                <w:lang w:val="en-US" w:eastAsia="zh-CN"/>
              </w:rPr>
              <w:t>见附件</w:t>
            </w:r>
            <w:r>
              <w:rPr>
                <w:rFonts w:hint="eastAsia" w:ascii="宋体" w:hAnsi="宋体" w:cs="宋体"/>
                <w:sz w:val="21"/>
                <w:szCs w:val="21"/>
              </w:rPr>
              <w:t>。</w:t>
            </w:r>
          </w:p>
          <w:p>
            <w:pPr>
              <w:spacing w:line="400" w:lineRule="exact"/>
              <w:ind w:firstLine="210" w:firstLineChars="100"/>
              <w:rPr>
                <w:rFonts w:hint="eastAsia"/>
                <w:color w:val="auto"/>
              </w:rPr>
            </w:pPr>
            <w:r>
              <w:rPr>
                <w:rFonts w:hint="eastAsia"/>
                <w:color w:val="auto"/>
              </w:rPr>
              <w:t>◆ 职工健康体检报告</w:t>
            </w:r>
          </w:p>
          <w:p>
            <w:pPr>
              <w:spacing w:line="400" w:lineRule="exact"/>
              <w:ind w:firstLine="210" w:firstLineChars="100"/>
              <w:rPr>
                <w:rFonts w:hint="eastAsia"/>
                <w:color w:val="auto"/>
                <w:highlight w:val="none"/>
              </w:rPr>
            </w:pPr>
            <w:r>
              <w:rPr>
                <w:rFonts w:hint="eastAsia"/>
                <w:color w:val="auto"/>
              </w:rPr>
              <w:t>公</w:t>
            </w:r>
            <w:r>
              <w:rPr>
                <w:rFonts w:hint="eastAsia"/>
                <w:color w:val="auto"/>
                <w:highlight w:val="none"/>
              </w:rPr>
              <w:t>司服务性质</w:t>
            </w:r>
            <w:r>
              <w:rPr>
                <w:rFonts w:hint="eastAsia"/>
                <w:color w:val="auto"/>
                <w:highlight w:val="none"/>
                <w:lang w:val="en-US" w:eastAsia="zh-CN"/>
              </w:rPr>
              <w:t>及</w:t>
            </w:r>
            <w:r>
              <w:rPr>
                <w:rFonts w:hint="eastAsia"/>
                <w:color w:val="auto"/>
                <w:highlight w:val="none"/>
              </w:rPr>
              <w:t>范围不需要员工职业健康体检。</w:t>
            </w:r>
          </w:p>
          <w:p>
            <w:pPr>
              <w:spacing w:line="400" w:lineRule="exact"/>
              <w:ind w:firstLine="210" w:firstLineChars="100"/>
              <w:rPr>
                <w:rFonts w:hint="default" w:eastAsia="宋体"/>
                <w:color w:val="auto"/>
                <w:lang w:val="en-US" w:eastAsia="zh-CN"/>
              </w:rPr>
            </w:pPr>
            <w:r>
              <w:rPr>
                <w:rFonts w:hint="eastAsia"/>
                <w:color w:val="auto"/>
                <w:lang w:val="en-US" w:eastAsia="zh-CN"/>
              </w:rPr>
              <w:t>.......</w:t>
            </w:r>
          </w:p>
          <w:p>
            <w:pPr>
              <w:spacing w:line="400" w:lineRule="exact"/>
              <w:ind w:firstLine="210" w:firstLineChars="100"/>
              <w:rPr>
                <w:rFonts w:hint="eastAsia"/>
                <w:color w:val="auto"/>
              </w:rPr>
            </w:pPr>
            <w:r>
              <w:rPr>
                <w:rFonts w:hint="eastAsia"/>
                <w:color w:val="auto"/>
              </w:rPr>
              <w:t>自体系建立以来没有发生过安全事故。</w:t>
            </w:r>
          </w:p>
          <w:p>
            <w:pPr>
              <w:spacing w:line="400" w:lineRule="exact"/>
              <w:rPr>
                <w:color w:val="auto"/>
              </w:rPr>
            </w:pPr>
            <w:r>
              <w:rPr>
                <w:rFonts w:hint="eastAsia"/>
                <w:color w:val="auto"/>
                <w:szCs w:val="22"/>
              </w:rPr>
              <w:t>监测设备：公司暂无环境、职业健康安全监测设备。</w:t>
            </w:r>
          </w:p>
        </w:tc>
        <w:tc>
          <w:tcPr>
            <w:tcW w:w="1486"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 xml:space="preserve">9.1.2 </w:t>
            </w:r>
          </w:p>
          <w:p>
            <w:pPr>
              <w:rPr>
                <w:rFonts w:ascii="宋体" w:hAnsi="宋体" w:cs="新宋体"/>
                <w:color w:val="auto"/>
                <w:szCs w:val="21"/>
              </w:rPr>
            </w:pPr>
          </w:p>
        </w:tc>
        <w:tc>
          <w:tcPr>
            <w:tcW w:w="10103" w:type="dxa"/>
          </w:tcPr>
          <w:p>
            <w:pPr>
              <w:widowControl/>
              <w:spacing w:line="400" w:lineRule="exact"/>
              <w:jc w:val="left"/>
              <w:rPr>
                <w:rFonts w:ascii="宋体" w:hAnsi="宋体"/>
                <w:color w:val="auto"/>
                <w:szCs w:val="21"/>
              </w:rPr>
            </w:pPr>
            <w:r>
              <w:rPr>
                <w:rFonts w:hint="eastAsia" w:ascii="宋体" w:hAnsi="宋体"/>
                <w:color w:val="auto"/>
                <w:szCs w:val="21"/>
              </w:rPr>
              <w:t>----有《合规性评价控制程序》，规定明确基本合理。行政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rPr>
            </w:pPr>
            <w:r>
              <w:rPr>
                <w:rFonts w:hint="eastAsia" w:ascii="宋体" w:hAnsi="宋体"/>
                <w:color w:val="auto"/>
                <w:szCs w:val="21"/>
              </w:rPr>
              <w:t>查由</w:t>
            </w:r>
            <w:r>
              <w:rPr>
                <w:rFonts w:hint="eastAsia" w:ascii="宋体" w:hAnsi="宋体" w:cs="宋体"/>
                <w:color w:val="auto"/>
                <w:szCs w:val="21"/>
              </w:rPr>
              <w:t>行政部</w:t>
            </w:r>
            <w:r>
              <w:rPr>
                <w:rFonts w:hint="eastAsia" w:ascii="宋体" w:hAnsi="宋体"/>
                <w:color w:val="auto"/>
                <w:szCs w:val="21"/>
              </w:rPr>
              <w:t>组织各部门于20</w:t>
            </w:r>
            <w:r>
              <w:rPr>
                <w:rFonts w:hint="eastAsia" w:ascii="宋体" w:hAnsi="宋体"/>
                <w:color w:val="auto"/>
                <w:szCs w:val="21"/>
                <w:lang w:val="en-US" w:eastAsia="zh-CN"/>
              </w:rPr>
              <w:t>22</w:t>
            </w:r>
            <w:r>
              <w:rPr>
                <w:rFonts w:hint="eastAsia" w:ascii="宋体" w:hAnsi="宋体"/>
                <w:color w:val="auto"/>
                <w:szCs w:val="21"/>
              </w:rPr>
              <w:t>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10</w:t>
            </w:r>
            <w:r>
              <w:rPr>
                <w:rFonts w:hint="eastAsia" w:ascii="宋体" w:hAnsi="宋体"/>
                <w:color w:val="auto"/>
                <w:szCs w:val="21"/>
              </w:rPr>
              <w:t>日对公司管理和经营活动中涉及的重要环境因素、危险源、法律法规进行了评价。</w:t>
            </w:r>
          </w:p>
          <w:p>
            <w:pPr>
              <w:widowControl/>
              <w:spacing w:line="400" w:lineRule="exact"/>
              <w:jc w:val="left"/>
              <w:rPr>
                <w:rFonts w:ascii="宋体" w:hAnsi="宋体"/>
                <w:color w:val="auto"/>
                <w:szCs w:val="21"/>
              </w:rPr>
            </w:pPr>
            <w:r>
              <w:rPr>
                <w:rFonts w:hint="eastAsia" w:ascii="宋体" w:hAnsi="宋体"/>
                <w:color w:val="auto"/>
                <w:szCs w:val="21"/>
              </w:rPr>
              <w:t>评价结论：符合</w:t>
            </w:r>
          </w:p>
          <w:p>
            <w:pP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评价人：邹文峰，杨宇、李研、刘雅琦、钟波</w:t>
            </w:r>
          </w:p>
          <w:p>
            <w:pPr>
              <w:rPr>
                <w:rFonts w:hint="eastAsia" w:ascii="宋体" w:hAnsi="宋体" w:eastAsia="宋体" w:cs="Times New Roman"/>
                <w:color w:val="auto"/>
                <w:szCs w:val="21"/>
                <w:lang w:eastAsia="zh-CN"/>
              </w:rPr>
            </w:pPr>
            <w:r>
              <w:rPr>
                <w:rFonts w:hint="eastAsia" w:ascii="宋体" w:hAnsi="宋体" w:cs="Times New Roman"/>
                <w:color w:val="auto"/>
                <w:szCs w:val="21"/>
                <w:lang w:val="en-US" w:eastAsia="zh-CN"/>
              </w:rPr>
              <w:t>审批：</w:t>
            </w:r>
            <w:r>
              <w:rPr>
                <w:rFonts w:hint="eastAsia" w:ascii="宋体" w:hAnsi="宋体" w:eastAsia="宋体" w:cs="Times New Roman"/>
                <w:color w:val="auto"/>
                <w:szCs w:val="21"/>
              </w:rPr>
              <w:t>钟波</w:t>
            </w:r>
            <w:r>
              <w:rPr>
                <w:rFonts w:hint="eastAsia" w:ascii="宋体" w:hAnsi="宋体" w:cs="Times New Roman"/>
                <w:color w:val="auto"/>
                <w:szCs w:val="21"/>
                <w:lang w:val="en-US" w:eastAsia="zh-CN"/>
              </w:rPr>
              <w:t>，</w:t>
            </w:r>
            <w:r>
              <w:rPr>
                <w:rFonts w:hint="eastAsia" w:ascii="宋体" w:hAnsi="宋体" w:eastAsia="宋体" w:cs="Times New Roman"/>
                <w:color w:val="auto"/>
                <w:szCs w:val="21"/>
                <w:lang w:val="en-US" w:eastAsia="zh-CN"/>
              </w:rPr>
              <w:t>时间：</w:t>
            </w:r>
            <w:r>
              <w:rPr>
                <w:rFonts w:hint="eastAsia" w:ascii="宋体" w:hAnsi="宋体" w:eastAsia="宋体" w:cs="Times New Roman"/>
                <w:color w:val="auto"/>
                <w:szCs w:val="21"/>
                <w:lang w:eastAsia="zh-CN"/>
              </w:rPr>
              <w:t xml:space="preserve"> </w:t>
            </w:r>
            <w:r>
              <w:rPr>
                <w:rFonts w:hint="eastAsia" w:ascii="宋体" w:hAnsi="宋体"/>
                <w:color w:val="auto"/>
                <w:szCs w:val="21"/>
              </w:rPr>
              <w:t>20</w:t>
            </w:r>
            <w:r>
              <w:rPr>
                <w:rFonts w:hint="eastAsia" w:ascii="宋体" w:hAnsi="宋体"/>
                <w:color w:val="auto"/>
                <w:szCs w:val="21"/>
                <w:lang w:val="en-US" w:eastAsia="zh-CN"/>
              </w:rPr>
              <w:t>22</w:t>
            </w:r>
            <w:r>
              <w:rPr>
                <w:rFonts w:hint="eastAsia" w:ascii="宋体" w:hAnsi="宋体"/>
                <w:color w:val="auto"/>
                <w:szCs w:val="21"/>
              </w:rPr>
              <w:t>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10</w:t>
            </w:r>
            <w:r>
              <w:rPr>
                <w:rFonts w:hint="eastAsia" w:ascii="宋体" w:hAnsi="宋体"/>
                <w:color w:val="auto"/>
                <w:szCs w:val="21"/>
              </w:rPr>
              <w:t>日</w:t>
            </w:r>
          </w:p>
          <w:p>
            <w:pPr>
              <w:rPr>
                <w:rFonts w:ascii="宋体" w:hAnsi="宋体" w:cs="宋体"/>
                <w:color w:val="auto"/>
                <w:szCs w:val="21"/>
              </w:rPr>
            </w:pPr>
            <w:r>
              <w:rPr>
                <w:rFonts w:hint="eastAsia" w:ascii="宋体" w:hAnsi="宋体" w:eastAsia="宋体" w:cs="Times New Roman"/>
                <w:color w:val="auto"/>
                <w:szCs w:val="21"/>
              </w:rPr>
              <w:t>查：有《合规</w:t>
            </w:r>
            <w:r>
              <w:rPr>
                <w:rFonts w:hint="eastAsia" w:ascii="宋体" w:hAnsi="宋体"/>
                <w:color w:val="auto"/>
                <w:szCs w:val="21"/>
              </w:rPr>
              <w:t>性评价报告》，有保持合规性评价的相关记录。</w:t>
            </w:r>
          </w:p>
        </w:tc>
        <w:tc>
          <w:tcPr>
            <w:tcW w:w="1486"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rPr>
                <w:rFonts w:ascii="宋体" w:hAnsi="宋体" w:cs="宋体"/>
                <w:szCs w:val="21"/>
              </w:rPr>
            </w:pPr>
            <w:r>
              <w:rPr>
                <w:rFonts w:hint="eastAsia" w:ascii="宋体" w:hAnsi="宋体" w:cs="宋体"/>
                <w:szCs w:val="21"/>
              </w:rPr>
              <w:t>分析和评价</w:t>
            </w:r>
          </w:p>
          <w:p>
            <w:pPr>
              <w:rPr>
                <w:rFonts w:hint="eastAsia" w:ascii="宋体" w:hAnsi="宋体" w:eastAsia="宋体" w:cs="宋体"/>
                <w:kern w:val="2"/>
                <w:sz w:val="21"/>
                <w:szCs w:val="21"/>
                <w:lang w:val="en-US" w:eastAsia="zh-CN" w:bidi="ar-SA"/>
              </w:rPr>
            </w:pPr>
          </w:p>
        </w:tc>
        <w:tc>
          <w:tcPr>
            <w:tcW w:w="960" w:type="dxa"/>
            <w:vAlign w:val="top"/>
          </w:tcPr>
          <w:p>
            <w:pPr>
              <w:rPr>
                <w:rFonts w:ascii="宋体" w:hAnsi="宋体" w:eastAsia="宋体" w:cs="宋体"/>
                <w:kern w:val="2"/>
                <w:sz w:val="21"/>
                <w:szCs w:val="21"/>
                <w:lang w:val="en-US" w:eastAsia="zh-CN" w:bidi="ar-SA"/>
              </w:rPr>
            </w:pPr>
            <w:r>
              <w:rPr>
                <w:rFonts w:hint="eastAsia" w:ascii="宋体" w:hAnsi="宋体" w:cs="宋体"/>
                <w:szCs w:val="21"/>
              </w:rPr>
              <w:t>Q9.1.3</w:t>
            </w:r>
          </w:p>
        </w:tc>
        <w:tc>
          <w:tcPr>
            <w:tcW w:w="10103" w:type="dxa"/>
            <w:vAlign w:val="center"/>
          </w:tcPr>
          <w:p>
            <w:pPr>
              <w:spacing w:line="360" w:lineRule="auto"/>
              <w:ind w:firstLine="420" w:firstLineChars="200"/>
              <w:rPr>
                <w:rFonts w:ascii="宋体" w:hAnsi="宋体" w:cs="宋体"/>
                <w:szCs w:val="21"/>
              </w:rPr>
            </w:pPr>
            <w:r>
              <w:rPr>
                <w:rFonts w:hint="eastAsia" w:ascii="宋体" w:hAnsi="宋体" w:cs="宋体"/>
                <w:szCs w:val="21"/>
              </w:rPr>
              <w:t xml:space="preserve">1.质量手册及相关文件中对收集产品、过程、体系数据的范围、类型、统计方法进行了规定。 </w:t>
            </w:r>
          </w:p>
          <w:p>
            <w:pPr>
              <w:spacing w:line="360" w:lineRule="auto"/>
              <w:ind w:firstLine="420" w:firstLineChars="200"/>
              <w:jc w:val="left"/>
              <w:rPr>
                <w:rFonts w:ascii="宋体" w:hAnsi="宋体" w:cs="宋体"/>
                <w:szCs w:val="21"/>
              </w:rPr>
            </w:pPr>
            <w:r>
              <w:rPr>
                <w:rFonts w:hint="eastAsia" w:ascii="宋体" w:hAnsi="宋体" w:cs="宋体"/>
                <w:szCs w:val="21"/>
              </w:rPr>
              <w:t>2.查 顾客满意度调查表：公司202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月以问卷形式对顾客进行了满意度调查，共计发放</w:t>
            </w:r>
            <w:r>
              <w:rPr>
                <w:rFonts w:hint="eastAsia" w:ascii="宋体" w:hAnsi="宋体" w:cs="宋体"/>
                <w:szCs w:val="21"/>
                <w:lang w:val="en-US" w:eastAsia="zh-CN"/>
              </w:rPr>
              <w:t>2</w:t>
            </w:r>
            <w:r>
              <w:rPr>
                <w:rFonts w:hint="eastAsia" w:ascii="宋体" w:hAnsi="宋体" w:cs="宋体"/>
                <w:szCs w:val="21"/>
              </w:rPr>
              <w:t>份，回收</w:t>
            </w:r>
            <w:r>
              <w:rPr>
                <w:rFonts w:hint="eastAsia" w:ascii="宋体" w:hAnsi="宋体" w:cs="宋体"/>
                <w:szCs w:val="21"/>
                <w:lang w:val="en-US" w:eastAsia="zh-CN"/>
              </w:rPr>
              <w:t>2</w:t>
            </w:r>
            <w:r>
              <w:rPr>
                <w:rFonts w:hint="eastAsia" w:ascii="宋体" w:hAnsi="宋体" w:cs="宋体"/>
                <w:szCs w:val="21"/>
              </w:rPr>
              <w:t>份。对公司的服务、质量、交付等项进行打分。查《顾客满意度分析报告》对满意度进行了统计；通过统计顾客满意率为9</w:t>
            </w:r>
            <w:r>
              <w:rPr>
                <w:rFonts w:hint="eastAsia" w:ascii="宋体" w:hAnsi="宋体" w:cs="宋体"/>
                <w:szCs w:val="21"/>
                <w:lang w:val="en-US" w:eastAsia="zh-CN"/>
              </w:rPr>
              <w:t>8</w:t>
            </w:r>
            <w:r>
              <w:rPr>
                <w:rFonts w:hint="eastAsia" w:ascii="宋体" w:hAnsi="宋体" w:cs="宋体"/>
                <w:szCs w:val="21"/>
              </w:rPr>
              <w:t>分。</w:t>
            </w:r>
          </w:p>
          <w:p>
            <w:pPr>
              <w:spacing w:line="360" w:lineRule="auto"/>
              <w:rPr>
                <w:rFonts w:ascii="宋体" w:hAnsi="宋体" w:cs="宋体"/>
                <w:szCs w:val="21"/>
              </w:rPr>
            </w:pPr>
            <w:r>
              <w:rPr>
                <w:rFonts w:hint="eastAsia" w:ascii="宋体" w:hAnsi="宋体" w:cs="宋体"/>
                <w:szCs w:val="21"/>
              </w:rPr>
              <w:t>2.查质量目标统计等记录，公司2022年</w:t>
            </w:r>
            <w:r>
              <w:rPr>
                <w:rFonts w:hint="eastAsia" w:ascii="宋体" w:hAnsi="宋体" w:cs="宋体"/>
                <w:szCs w:val="21"/>
                <w:lang w:val="en-US" w:eastAsia="zh-CN"/>
              </w:rPr>
              <w:t>8</w:t>
            </w:r>
            <w:r>
              <w:rPr>
                <w:rFonts w:hint="eastAsia" w:ascii="宋体" w:hAnsi="宋体" w:cs="宋体"/>
                <w:szCs w:val="21"/>
              </w:rPr>
              <w:t>月至2023年</w:t>
            </w:r>
            <w:r>
              <w:rPr>
                <w:rFonts w:hint="eastAsia" w:ascii="宋体" w:hAnsi="宋体" w:cs="宋体"/>
                <w:szCs w:val="21"/>
                <w:lang w:val="en-US" w:eastAsia="zh-CN"/>
              </w:rPr>
              <w:t>2</w:t>
            </w:r>
            <w:r>
              <w:rPr>
                <w:rFonts w:hint="eastAsia" w:ascii="宋体" w:hAnsi="宋体" w:cs="宋体"/>
                <w:szCs w:val="21"/>
              </w:rPr>
              <w:t>月数据统计的结果为：</w:t>
            </w:r>
          </w:p>
          <w:p>
            <w:pPr>
              <w:rPr>
                <w:rFonts w:hint="eastAsia" w:ascii="宋体" w:hAnsi="宋体" w:eastAsia="宋体" w:cs="宋体"/>
                <w:szCs w:val="21"/>
                <w:lang w:val="en-US" w:eastAsia="zh-CN"/>
              </w:rPr>
            </w:pPr>
            <w:r>
              <w:rPr>
                <w:rFonts w:hint="eastAsia" w:ascii="宋体" w:hAnsi="宋体" w:cs="宋体"/>
                <w:szCs w:val="21"/>
              </w:rPr>
              <w:t>合同履约率</w:t>
            </w:r>
            <w:r>
              <w:rPr>
                <w:rFonts w:hint="eastAsia" w:ascii="宋体" w:hAnsi="宋体" w:cs="宋体"/>
                <w:szCs w:val="21"/>
                <w:lang w:val="en-US" w:eastAsia="zh-CN"/>
              </w:rPr>
              <w:t>达到</w:t>
            </w:r>
            <w:r>
              <w:rPr>
                <w:rFonts w:hint="eastAsia" w:ascii="宋体" w:hAnsi="宋体" w:cs="宋体"/>
                <w:szCs w:val="21"/>
              </w:rPr>
              <w:t>100%</w:t>
            </w:r>
            <w:r>
              <w:rPr>
                <w:rFonts w:hint="eastAsia" w:ascii="宋体" w:hAnsi="宋体" w:cs="宋体"/>
                <w:szCs w:val="21"/>
                <w:lang w:val="en-US" w:eastAsia="zh-CN"/>
              </w:rPr>
              <w:t>；</w:t>
            </w:r>
          </w:p>
          <w:p>
            <w:pPr>
              <w:rPr>
                <w:rFonts w:hint="eastAsia" w:ascii="宋体" w:hAnsi="宋体" w:eastAsia="宋体" w:cs="宋体"/>
                <w:szCs w:val="21"/>
                <w:lang w:val="en-US" w:eastAsia="zh-CN"/>
              </w:rPr>
            </w:pPr>
            <w:r>
              <w:rPr>
                <w:rFonts w:hint="eastAsia" w:ascii="宋体" w:hAnsi="宋体" w:cs="宋体"/>
                <w:szCs w:val="21"/>
              </w:rPr>
              <w:t>顾客满意度</w:t>
            </w:r>
            <w:r>
              <w:rPr>
                <w:rFonts w:hint="eastAsia" w:ascii="宋体" w:hAnsi="宋体" w:cs="宋体"/>
                <w:szCs w:val="21"/>
                <w:lang w:val="en-US" w:eastAsia="zh-CN"/>
              </w:rPr>
              <w:t>得分</w:t>
            </w:r>
            <w:r>
              <w:rPr>
                <w:rFonts w:hint="eastAsia" w:ascii="宋体" w:hAnsi="宋体" w:cs="宋体"/>
                <w:szCs w:val="21"/>
              </w:rPr>
              <w:t>9</w:t>
            </w:r>
            <w:r>
              <w:rPr>
                <w:rFonts w:hint="eastAsia" w:ascii="宋体" w:hAnsi="宋体" w:cs="宋体"/>
                <w:szCs w:val="21"/>
                <w:lang w:val="en-US" w:eastAsia="zh-CN"/>
              </w:rPr>
              <w:t>8</w:t>
            </w:r>
            <w:r>
              <w:rPr>
                <w:rFonts w:hint="eastAsia" w:ascii="宋体" w:hAnsi="宋体" w:cs="宋体"/>
                <w:szCs w:val="21"/>
              </w:rPr>
              <w:t>分</w:t>
            </w:r>
            <w:r>
              <w:rPr>
                <w:rFonts w:hint="eastAsia" w:ascii="宋体" w:hAnsi="宋体" w:cs="宋体"/>
                <w:szCs w:val="21"/>
                <w:lang w:val="en-US" w:eastAsia="zh-CN"/>
              </w:rPr>
              <w:t>；</w:t>
            </w:r>
          </w:p>
          <w:p>
            <w:pPr>
              <w:rPr>
                <w:rFonts w:hint="eastAsia" w:ascii="宋体" w:hAnsi="宋体" w:eastAsia="宋体" w:cs="宋体"/>
                <w:kern w:val="0"/>
                <w:lang w:val="en-US" w:eastAsia="zh-CN"/>
              </w:rPr>
            </w:pPr>
            <w:r>
              <w:rPr>
                <w:rFonts w:hint="eastAsia" w:ascii="宋体" w:hAnsi="宋体" w:cs="宋体"/>
                <w:kern w:val="0"/>
              </w:rPr>
              <w:t>开发产品检验合格率</w:t>
            </w:r>
            <w:r>
              <w:rPr>
                <w:rFonts w:hint="eastAsia" w:ascii="宋体" w:hAnsi="宋体" w:cs="宋体"/>
                <w:kern w:val="0"/>
                <w:lang w:val="en-US" w:eastAsia="zh-CN"/>
              </w:rPr>
              <w:t>达到100</w:t>
            </w:r>
            <w:r>
              <w:rPr>
                <w:rFonts w:hint="eastAsia" w:ascii="宋体" w:hAnsi="宋体" w:cs="宋体"/>
                <w:kern w:val="0"/>
              </w:rPr>
              <w:t>%</w:t>
            </w:r>
            <w:r>
              <w:rPr>
                <w:rFonts w:hint="eastAsia" w:ascii="宋体" w:hAnsi="宋体" w:cs="宋体"/>
                <w:kern w:val="0"/>
                <w:lang w:val="en-US" w:eastAsia="zh-CN"/>
              </w:rPr>
              <w:t>；</w:t>
            </w:r>
          </w:p>
          <w:p>
            <w:pPr>
              <w:rPr>
                <w:rFonts w:hint="eastAsia" w:ascii="宋体" w:hAnsi="宋体" w:eastAsia="宋体" w:cs="宋体"/>
                <w:szCs w:val="21"/>
                <w:lang w:val="en-US" w:eastAsia="zh-CN"/>
              </w:rPr>
            </w:pPr>
            <w:r>
              <w:rPr>
                <w:rFonts w:hint="eastAsia" w:ascii="宋体" w:hAnsi="宋体" w:cs="宋体"/>
                <w:color w:val="000000"/>
                <w:kern w:val="0"/>
              </w:rPr>
              <w:t>培训工作及时率</w:t>
            </w:r>
            <w:r>
              <w:rPr>
                <w:rFonts w:hint="eastAsia" w:ascii="宋体" w:hAnsi="宋体" w:cs="宋体"/>
                <w:color w:val="000000"/>
                <w:kern w:val="0"/>
                <w:lang w:val="en-US" w:eastAsia="zh-CN"/>
              </w:rPr>
              <w:t>达到</w:t>
            </w:r>
            <w:r>
              <w:rPr>
                <w:rFonts w:hint="eastAsia" w:ascii="宋体" w:hAnsi="宋体" w:cs="宋体"/>
                <w:szCs w:val="21"/>
              </w:rPr>
              <w:t>100%</w:t>
            </w:r>
            <w:r>
              <w:rPr>
                <w:rFonts w:hint="eastAsia" w:ascii="宋体" w:hAnsi="宋体" w:cs="宋体"/>
                <w:szCs w:val="21"/>
                <w:lang w:val="en-US" w:eastAsia="zh-CN"/>
              </w:rPr>
              <w:t>；</w:t>
            </w:r>
          </w:p>
          <w:p>
            <w:pPr>
              <w:spacing w:line="400" w:lineRule="exact"/>
              <w:jc w:val="both"/>
              <w:rPr>
                <w:rFonts w:hint="eastAsia" w:hAnsi="宋体" w:eastAsia="宋体" w:cs="宋体"/>
                <w:kern w:val="0"/>
                <w:szCs w:val="24"/>
                <w:lang w:eastAsia="zh-CN"/>
              </w:rPr>
            </w:pPr>
            <w:r>
              <w:rPr>
                <w:rFonts w:hint="eastAsia" w:hAnsi="宋体" w:cs="宋体"/>
                <w:kern w:val="0"/>
                <w:szCs w:val="24"/>
              </w:rPr>
              <w:t>销售产品合格率</w:t>
            </w:r>
            <w:r>
              <w:rPr>
                <w:rFonts w:hint="eastAsia" w:ascii="宋体" w:hAnsi="宋体" w:eastAsia="宋体" w:cs="宋体"/>
                <w:color w:val="000000"/>
                <w:kern w:val="0"/>
                <w:lang w:val="en-US" w:eastAsia="zh-CN"/>
              </w:rPr>
              <w:t>达到</w:t>
            </w:r>
            <w:r>
              <w:rPr>
                <w:rFonts w:hint="eastAsia" w:ascii="宋体" w:hAnsi="宋体" w:eastAsia="宋体" w:cs="宋体"/>
                <w:color w:val="000000"/>
                <w:kern w:val="0"/>
              </w:rPr>
              <w:t>100%</w:t>
            </w:r>
            <w:r>
              <w:rPr>
                <w:rFonts w:hint="eastAsia" w:ascii="宋体" w:hAnsi="宋体" w:eastAsia="宋体" w:cs="宋体"/>
                <w:color w:val="000000"/>
                <w:kern w:val="0"/>
                <w:lang w:eastAsia="zh-CN"/>
              </w:rPr>
              <w:t>。</w:t>
            </w:r>
          </w:p>
          <w:p>
            <w:pPr>
              <w:spacing w:line="400" w:lineRule="exact"/>
              <w:jc w:val="both"/>
              <w:rPr>
                <w:rFonts w:ascii="宋体" w:hAnsi="宋体" w:cs="宋体"/>
                <w:szCs w:val="21"/>
              </w:rPr>
            </w:pPr>
            <w:r>
              <w:rPr>
                <w:rFonts w:hint="eastAsia" w:ascii="宋体" w:hAnsi="宋体" w:cs="宋体"/>
                <w:szCs w:val="21"/>
              </w:rPr>
              <w:t>3.查《管理评审资料》对过程和产品的特性及趋势、供方、顾客满意、产品的符合性进行了分析，均较满意。</w:t>
            </w:r>
          </w:p>
          <w:p>
            <w:pPr>
              <w:rPr>
                <w:rFonts w:hint="eastAsia" w:ascii="宋体" w:hAnsi="宋体" w:eastAsia="宋体" w:cs="宋体"/>
                <w:color w:val="FF0000"/>
                <w:kern w:val="2"/>
                <w:sz w:val="21"/>
                <w:szCs w:val="21"/>
                <w:lang w:val="en-US" w:eastAsia="zh-CN" w:bidi="ar-SA"/>
              </w:rPr>
            </w:pPr>
            <w:r>
              <w:rPr>
                <w:rFonts w:hint="eastAsia" w:ascii="宋体" w:hAnsi="宋体" w:cs="宋体"/>
                <w:szCs w:val="21"/>
              </w:rPr>
              <w:t xml:space="preserve">  根据组织提供的相关文件资料，数据分析深度不够，缺乏实质性的支持性数据文件，现场已经口头提出。</w:t>
            </w:r>
          </w:p>
        </w:tc>
        <w:tc>
          <w:tcPr>
            <w:tcW w:w="1486" w:type="dxa"/>
            <w:vAlign w:val="center"/>
          </w:tcPr>
          <w:p>
            <w:pP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vAlign w:val="top"/>
          </w:tcPr>
          <w:p>
            <w:pPr>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 xml:space="preserve">9.2 </w:t>
            </w:r>
          </w:p>
          <w:p>
            <w:pPr>
              <w:rPr>
                <w:rFonts w:ascii="宋体" w:hAnsi="宋体" w:eastAsia="宋体" w:cs="Times New Roman"/>
                <w:color w:val="auto"/>
                <w:kern w:val="2"/>
                <w:sz w:val="21"/>
                <w:szCs w:val="21"/>
                <w:lang w:val="en-US" w:eastAsia="zh-CN" w:bidi="ar-SA"/>
              </w:rPr>
            </w:pPr>
          </w:p>
        </w:tc>
        <w:tc>
          <w:tcPr>
            <w:tcW w:w="10103" w:type="dxa"/>
            <w:vAlign w:val="top"/>
          </w:tcPr>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cs="宋体"/>
                <w:color w:val="auto"/>
                <w:szCs w:val="21"/>
                <w:lang w:eastAsia="zh-CN"/>
              </w:rPr>
              <w:t>内部审核控制程序</w:t>
            </w:r>
            <w:r>
              <w:rPr>
                <w:rFonts w:hint="eastAsia" w:ascii="宋体" w:hAnsi="宋体" w:eastAsia="宋体" w:cs="宋体"/>
                <w:color w:val="auto"/>
                <w:szCs w:val="21"/>
              </w:rPr>
              <w:t>》，</w:t>
            </w:r>
            <w:r>
              <w:rPr>
                <w:rFonts w:hint="eastAsia" w:ascii="宋体" w:hAnsi="宋体" w:cs="宋体"/>
                <w:color w:val="auto"/>
                <w:szCs w:val="21"/>
              </w:rPr>
              <w:t>规定了内部审核的目的、范围、职责、要求、方法频次等，规定每两次内审的时间不得超过12个月</w:t>
            </w:r>
            <w:r>
              <w:rPr>
                <w:rFonts w:hint="eastAsia" w:ascii="宋体" w:hAnsi="宋体" w:cs="宋体"/>
                <w:color w:val="auto"/>
                <w:szCs w:val="21"/>
                <w:lang w:eastAsia="zh-CN"/>
              </w:rPr>
              <w:t>（</w:t>
            </w:r>
            <w:r>
              <w:rPr>
                <w:rFonts w:hint="eastAsia" w:ascii="宋体" w:hAnsi="宋体" w:cs="宋体"/>
                <w:color w:val="auto"/>
                <w:szCs w:val="21"/>
                <w:lang w:val="en-US" w:eastAsia="zh-CN"/>
              </w:rPr>
              <w:t>本次内部审核为首次质量、环境和职业健康安全三体系一体化内部审核</w:t>
            </w:r>
            <w:r>
              <w:rPr>
                <w:rFonts w:hint="eastAsia" w:ascii="宋体" w:hAnsi="宋体" w:cs="宋体"/>
                <w:color w:val="auto"/>
                <w:szCs w:val="21"/>
                <w:lang w:eastAsia="zh-CN"/>
              </w:rPr>
              <w:t>）</w:t>
            </w:r>
            <w:r>
              <w:rPr>
                <w:rFonts w:hint="eastAsia" w:ascii="宋体" w:hAnsi="宋体" w:cs="宋体"/>
                <w:color w:val="auto"/>
                <w:szCs w:val="21"/>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查，20</w:t>
            </w:r>
            <w:r>
              <w:rPr>
                <w:rFonts w:hint="eastAsia" w:ascii="宋体" w:hAnsi="宋体" w:cs="宋体"/>
                <w:color w:val="auto"/>
                <w:szCs w:val="21"/>
                <w:lang w:val="en-US" w:eastAsia="zh-CN"/>
              </w:rPr>
              <w:t>22</w:t>
            </w:r>
            <w:r>
              <w:rPr>
                <w:rFonts w:hint="eastAsia" w:ascii="宋体" w:hAnsi="宋体" w:cs="宋体"/>
                <w:color w:val="auto"/>
                <w:szCs w:val="21"/>
              </w:rPr>
              <w:t>年《体系审核实施计划》</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审核时间：</w:t>
            </w:r>
            <w:r>
              <w:rPr>
                <w:rFonts w:hint="eastAsia" w:ascii="宋体" w:hAnsi="宋体" w:eastAsia="宋体" w:cs="宋体"/>
                <w:color w:val="auto"/>
                <w:szCs w:val="21"/>
                <w:lang w:eastAsia="zh-CN"/>
              </w:rPr>
              <w:t>202</w:t>
            </w:r>
            <w:r>
              <w:rPr>
                <w:rFonts w:hint="eastAsia" w:ascii="宋体" w:hAnsi="宋体" w:cs="宋体"/>
                <w:color w:val="auto"/>
                <w:szCs w:val="21"/>
                <w:lang w:val="en-US" w:eastAsia="zh-CN"/>
              </w:rPr>
              <w:t>2</w:t>
            </w:r>
            <w:r>
              <w:rPr>
                <w:rFonts w:hint="eastAsia" w:ascii="宋体" w:hAnsi="宋体" w:eastAsia="宋体" w:cs="宋体"/>
                <w:color w:val="auto"/>
                <w:szCs w:val="21"/>
                <w:lang w:eastAsia="zh-CN"/>
              </w:rPr>
              <w:t>年</w:t>
            </w:r>
            <w:r>
              <w:rPr>
                <w:rFonts w:hint="eastAsia" w:ascii="宋体" w:hAnsi="宋体" w:cs="宋体"/>
                <w:color w:val="auto"/>
                <w:szCs w:val="21"/>
                <w:lang w:val="en-US" w:eastAsia="zh-CN"/>
              </w:rPr>
              <w:t>12</w:t>
            </w:r>
            <w:r>
              <w:rPr>
                <w:rFonts w:hint="eastAsia" w:ascii="宋体" w:hAnsi="宋体" w:eastAsia="宋体" w:cs="宋体"/>
                <w:color w:val="auto"/>
                <w:szCs w:val="21"/>
                <w:lang w:eastAsia="zh-CN"/>
              </w:rPr>
              <w:t>月</w:t>
            </w:r>
            <w:r>
              <w:rPr>
                <w:rFonts w:hint="eastAsia" w:ascii="宋体" w:hAnsi="宋体" w:cs="宋体"/>
                <w:color w:val="auto"/>
                <w:szCs w:val="21"/>
                <w:lang w:val="en-US" w:eastAsia="zh-CN"/>
              </w:rPr>
              <w:t>20</w:t>
            </w:r>
            <w:r>
              <w:rPr>
                <w:rFonts w:hint="eastAsia" w:ascii="宋体" w:hAnsi="宋体" w:eastAsia="宋体" w:cs="宋体"/>
                <w:color w:val="auto"/>
                <w:szCs w:val="21"/>
                <w:lang w:eastAsia="zh-CN"/>
              </w:rPr>
              <w:t>日</w:t>
            </w:r>
            <w:r>
              <w:rPr>
                <w:rFonts w:hint="eastAsia" w:ascii="宋体" w:hAnsi="宋体" w:cs="宋体"/>
                <w:color w:val="auto"/>
                <w:szCs w:val="21"/>
                <w:lang w:val="en-US" w:eastAsia="zh-CN"/>
              </w:rPr>
              <w:t>-21日</w:t>
            </w:r>
            <w:r>
              <w:rPr>
                <w:rFonts w:hint="eastAsia" w:ascii="宋体" w:hAnsi="宋体" w:cs="宋体"/>
                <w:color w:val="auto"/>
                <w:szCs w:val="21"/>
                <w:lang w:eastAsia="zh-CN"/>
              </w:rPr>
              <w:t>（</w:t>
            </w:r>
            <w:r>
              <w:rPr>
                <w:rFonts w:hint="eastAsia" w:ascii="宋体" w:hAnsi="宋体" w:cs="宋体"/>
                <w:color w:val="auto"/>
                <w:szCs w:val="21"/>
                <w:lang w:val="en-US" w:eastAsia="zh-CN"/>
              </w:rPr>
              <w:t>上次质量管理体系内部审核时间</w:t>
            </w:r>
            <w:r>
              <w:rPr>
                <w:rFonts w:hint="eastAsia" w:cs="Times New Roman"/>
                <w:color w:val="auto"/>
                <w:sz w:val="21"/>
                <w:szCs w:val="21"/>
                <w:lang w:val="en-US" w:eastAsia="zh-CN"/>
              </w:rPr>
              <w:t>2021</w:t>
            </w:r>
            <w:r>
              <w:rPr>
                <w:rFonts w:hint="eastAsia" w:ascii="Times New Roman" w:hAnsi="Times New Roman" w:cs="Times New Roman"/>
                <w:color w:val="auto"/>
                <w:sz w:val="21"/>
                <w:szCs w:val="21"/>
                <w:lang w:eastAsia="zh-CN"/>
              </w:rPr>
              <w:t>年</w:t>
            </w:r>
            <w:r>
              <w:rPr>
                <w:rFonts w:hint="eastAsia" w:cs="Times New Roman"/>
                <w:color w:val="auto"/>
                <w:sz w:val="21"/>
                <w:szCs w:val="21"/>
                <w:lang w:val="en-US" w:eastAsia="zh-CN"/>
              </w:rPr>
              <w:t>0</w:t>
            </w:r>
            <w:r>
              <w:rPr>
                <w:rFonts w:hint="eastAsia" w:ascii="Times New Roman" w:hAnsi="Times New Roman" w:cs="Times New Roman"/>
                <w:color w:val="auto"/>
                <w:sz w:val="21"/>
                <w:szCs w:val="21"/>
                <w:lang w:eastAsia="zh-CN"/>
              </w:rPr>
              <w:t>8月</w:t>
            </w:r>
            <w:r>
              <w:rPr>
                <w:rFonts w:hint="eastAsia" w:cs="Times New Roman"/>
                <w:color w:val="auto"/>
                <w:sz w:val="21"/>
                <w:szCs w:val="21"/>
                <w:lang w:val="en-US" w:eastAsia="zh-CN"/>
              </w:rPr>
              <w:t>05</w:t>
            </w:r>
            <w:r>
              <w:rPr>
                <w:rFonts w:hint="eastAsia" w:ascii="宋体" w:hAnsi="宋体"/>
                <w:color w:val="auto"/>
                <w:szCs w:val="21"/>
                <w:lang w:eastAsia="zh-CN"/>
              </w:rPr>
              <w:t>日</w:t>
            </w:r>
            <w:r>
              <w:rPr>
                <w:rFonts w:hint="eastAsia" w:ascii="宋体" w:hAnsi="宋体" w:eastAsia="宋体" w:cs="宋体"/>
                <w:color w:val="auto"/>
                <w:szCs w:val="21"/>
                <w:lang w:eastAsia="zh-CN"/>
              </w:rPr>
              <w:t>，</w:t>
            </w:r>
            <w:r>
              <w:rPr>
                <w:rFonts w:hint="eastAsia" w:ascii="宋体" w:hAnsi="宋体" w:cs="宋体"/>
                <w:color w:val="auto"/>
                <w:szCs w:val="21"/>
              </w:rPr>
              <w:t>时间</w:t>
            </w:r>
            <w:r>
              <w:rPr>
                <w:rFonts w:hint="eastAsia" w:ascii="宋体" w:hAnsi="宋体" w:cs="宋体"/>
                <w:color w:val="auto"/>
                <w:szCs w:val="21"/>
                <w:lang w:val="en-US" w:eastAsia="zh-CN"/>
              </w:rPr>
              <w:t>间隔</w:t>
            </w:r>
            <w:r>
              <w:rPr>
                <w:rFonts w:hint="eastAsia" w:ascii="宋体" w:hAnsi="宋体" w:cs="宋体"/>
                <w:color w:val="auto"/>
                <w:szCs w:val="21"/>
              </w:rPr>
              <w:t>超过12个月</w:t>
            </w:r>
            <w:r>
              <w:rPr>
                <w:rFonts w:hint="eastAsia" w:ascii="宋体" w:hAnsi="宋体" w:cs="宋体"/>
                <w:color w:val="auto"/>
                <w:szCs w:val="21"/>
                <w:lang w:eastAsia="zh-CN"/>
              </w:rPr>
              <w:t>，</w:t>
            </w:r>
            <w:r>
              <w:rPr>
                <w:rFonts w:hint="eastAsia" w:ascii="宋体" w:hAnsi="宋体" w:cs="宋体"/>
                <w:color w:val="auto"/>
                <w:szCs w:val="21"/>
                <w:lang w:val="en-US" w:eastAsia="zh-CN"/>
              </w:rPr>
              <w:t>主要受新冠疫情等原因导致，管代表示今后将按标准</w:t>
            </w:r>
            <w:r>
              <w:rPr>
                <w:rFonts w:hint="eastAsia" w:ascii="宋体" w:hAnsi="宋体" w:eastAsia="宋体" w:cs="宋体"/>
                <w:color w:val="auto"/>
                <w:szCs w:val="21"/>
                <w:lang w:val="en-US" w:eastAsia="zh-CN"/>
              </w:rPr>
              <w:t>策划内部审核</w:t>
            </w:r>
            <w:r>
              <w:rPr>
                <w:rFonts w:hint="eastAsia" w:ascii="宋体" w:hAnsi="宋体" w:cs="宋体"/>
                <w:color w:val="auto"/>
                <w:szCs w:val="21"/>
                <w:lang w:val="en-US" w:eastAsia="zh-CN"/>
              </w:rPr>
              <w:t>）。</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目的：评定并确定现行的管理体系、方针是否符合标准的要求，运行是否有效，迎接认证公司</w:t>
            </w:r>
            <w:r>
              <w:rPr>
                <w:rFonts w:hint="eastAsia" w:ascii="宋体" w:hAnsi="宋体" w:cs="宋体"/>
                <w:color w:val="auto"/>
                <w:szCs w:val="21"/>
                <w:lang w:val="en-US" w:eastAsia="zh-CN"/>
              </w:rPr>
              <w:t>质量管理体系监督审核和环境、职业健康安全管理体系第一次审核</w:t>
            </w:r>
            <w:r>
              <w:rPr>
                <w:rFonts w:hint="eastAsia" w:ascii="宋体" w:hAnsi="宋体" w:cs="宋体"/>
                <w:color w:val="auto"/>
                <w:szCs w:val="21"/>
                <w:lang w:eastAsia="zh-CN"/>
              </w:rPr>
              <w:t>。</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rPr>
              <w:t>范围：管理手册覆盖的所有部门、过程和要素。</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rPr>
              <w:t>审核组：组长：李研（行政部）        组员：杨宇（开发部）B   。</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rPr>
              <w:t>抽查《</w:t>
            </w:r>
            <w:r>
              <w:rPr>
                <w:rFonts w:hint="eastAsia" w:ascii="宋体" w:hAnsi="宋体" w:eastAsia="宋体" w:cs="宋体"/>
                <w:color w:val="auto"/>
                <w:szCs w:val="21"/>
                <w:lang w:val="en-US" w:eastAsia="zh-CN"/>
              </w:rPr>
              <w:t>管理层</w:t>
            </w:r>
            <w:r>
              <w:rPr>
                <w:rFonts w:hint="eastAsia" w:ascii="宋体" w:hAnsi="宋体" w:eastAsia="宋体" w:cs="宋体"/>
                <w:color w:val="auto"/>
                <w:szCs w:val="21"/>
              </w:rPr>
              <w:t>审核检查表》、《行政部审核检查表》、《</w:t>
            </w:r>
            <w:r>
              <w:rPr>
                <w:rFonts w:hint="eastAsia" w:ascii="宋体" w:hAnsi="宋体" w:eastAsia="宋体" w:cs="宋体"/>
                <w:color w:val="auto"/>
                <w:szCs w:val="21"/>
                <w:lang w:val="en-US" w:eastAsia="zh-CN"/>
              </w:rPr>
              <w:t>产品咨询部</w:t>
            </w:r>
            <w:r>
              <w:rPr>
                <w:rFonts w:hint="eastAsia" w:ascii="宋体" w:hAnsi="宋体" w:eastAsia="宋体" w:cs="宋体"/>
                <w:color w:val="auto"/>
                <w:szCs w:val="21"/>
              </w:rPr>
              <w:t>审核检查表》</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开发部</w:t>
            </w:r>
            <w:r>
              <w:rPr>
                <w:rFonts w:hint="eastAsia" w:ascii="宋体" w:hAnsi="宋体" w:eastAsia="宋体" w:cs="宋体"/>
                <w:color w:val="auto"/>
                <w:szCs w:val="21"/>
              </w:rPr>
              <w:t>审核检查表</w:t>
            </w:r>
            <w:r>
              <w:rPr>
                <w:rFonts w:hint="eastAsia" w:ascii="宋体" w:hAnsi="宋体" w:eastAsia="宋体" w:cs="宋体"/>
                <w:color w:val="auto"/>
                <w:szCs w:val="21"/>
                <w:lang w:eastAsia="zh-CN"/>
              </w:rPr>
              <w:t>》</w:t>
            </w:r>
            <w:r>
              <w:rPr>
                <w:rFonts w:hint="eastAsia" w:ascii="宋体" w:hAnsi="宋体" w:eastAsia="宋体" w:cs="宋体"/>
                <w:color w:val="auto"/>
                <w:szCs w:val="21"/>
              </w:rPr>
              <w:t>等审核记录，审核过程及条款基本齐全，不存在审核自己部门的情况。</w:t>
            </w:r>
          </w:p>
          <w:p>
            <w:p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查本次内审共发现不合格项1份，涉及行政部QEO7.3条款，不符合描述为“经现场询问，员工邹某不清楚公司的管理方针“，已经对不合格原因进行了分析，制订了纠正措施，并对结果进行了验证。</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eastAsia="宋体" w:cs="宋体"/>
                <w:color w:val="auto"/>
                <w:szCs w:val="21"/>
                <w:lang w:val="en-US" w:eastAsia="zh-CN"/>
              </w:rPr>
              <w:t>查，审核结论：通过内部审核，公司质量、环境和职业健康安全管理体系的建立符合标准要求、实施有效。</w:t>
            </w:r>
          </w:p>
        </w:tc>
        <w:tc>
          <w:tcPr>
            <w:tcW w:w="148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p>
        </w:tc>
        <w:tc>
          <w:tcPr>
            <w:tcW w:w="960" w:type="dxa"/>
          </w:tcPr>
          <w:p>
            <w:pPr>
              <w:rPr>
                <w:rFonts w:hint="default" w:ascii="宋体" w:hAnsi="宋体" w:eastAsia="宋体"/>
                <w:color w:val="auto"/>
                <w:szCs w:val="21"/>
                <w:lang w:val="en-US" w:eastAsia="zh-CN"/>
              </w:rPr>
            </w:pPr>
            <w:r>
              <w:rPr>
                <w:rFonts w:hint="eastAsia" w:ascii="宋体" w:hAnsi="宋体"/>
                <w:color w:val="auto"/>
                <w:szCs w:val="21"/>
                <w:lang w:val="en-US" w:eastAsia="zh-CN"/>
              </w:rPr>
              <w:t>Q</w:t>
            </w:r>
            <w:r>
              <w:rPr>
                <w:rFonts w:hint="eastAsia" w:ascii="宋体" w:hAnsi="宋体"/>
                <w:color w:val="auto"/>
                <w:szCs w:val="21"/>
              </w:rPr>
              <w:t>E</w:t>
            </w:r>
            <w:r>
              <w:rPr>
                <w:rFonts w:hint="eastAsia" w:ascii="宋体" w:hAnsi="宋体"/>
                <w:color w:val="auto"/>
                <w:szCs w:val="21"/>
                <w:lang w:val="en-US" w:eastAsia="zh-CN"/>
              </w:rPr>
              <w:t>O:</w:t>
            </w:r>
            <w:r>
              <w:rPr>
                <w:rFonts w:hint="eastAsia" w:ascii="宋体" w:hAnsi="宋体"/>
                <w:color w:val="auto"/>
                <w:szCs w:val="21"/>
              </w:rPr>
              <w:t>10.2</w:t>
            </w:r>
          </w:p>
          <w:p>
            <w:pPr>
              <w:rPr>
                <w:rFonts w:ascii="宋体" w:hAnsi="宋体" w:cs="新宋体"/>
                <w:color w:val="auto"/>
                <w:szCs w:val="21"/>
              </w:rPr>
            </w:pPr>
          </w:p>
        </w:tc>
        <w:tc>
          <w:tcPr>
            <w:tcW w:w="10103" w:type="dxa"/>
          </w:tcPr>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000000"/>
                <w:szCs w:val="21"/>
              </w:rPr>
              <w:t>不合格品控制程序</w:t>
            </w:r>
            <w:r>
              <w:rPr>
                <w:rFonts w:hint="eastAsia" w:ascii="宋体" w:hAnsi="宋体"/>
                <w:color w:val="auto"/>
                <w:szCs w:val="21"/>
                <w:lang w:eastAsia="zh-CN"/>
              </w:rPr>
              <w:t>》、《</w:t>
            </w:r>
            <w:r>
              <w:rPr>
                <w:rFonts w:hint="eastAsia" w:ascii="宋体" w:hAnsi="宋体"/>
                <w:color w:val="000000"/>
                <w:szCs w:val="21"/>
              </w:rPr>
              <w:t>事件、事故和不符合控制程序</w:t>
            </w:r>
            <w:r>
              <w:rPr>
                <w:rFonts w:hint="eastAsia" w:ascii="宋体" w:hAnsi="宋体"/>
                <w:color w:val="auto"/>
                <w:szCs w:val="21"/>
                <w:lang w:eastAsia="zh-CN"/>
              </w:rPr>
              <w:t>》、</w:t>
            </w:r>
            <w:r>
              <w:rPr>
                <w:rFonts w:hint="eastAsia" w:ascii="宋体" w:hAnsi="宋体"/>
                <w:color w:val="auto"/>
                <w:szCs w:val="21"/>
              </w:rPr>
              <w:t>《</w:t>
            </w:r>
            <w:r>
              <w:rPr>
                <w:rFonts w:hint="eastAsia" w:ascii="宋体" w:hAnsi="宋体"/>
                <w:color w:val="000000"/>
                <w:szCs w:val="21"/>
              </w:rPr>
              <w:t>纠正预防措施控制程序</w:t>
            </w:r>
            <w:r>
              <w:rPr>
                <w:rFonts w:hint="eastAsia" w:ascii="宋体" w:hAnsi="宋体"/>
                <w:color w:val="auto"/>
                <w:szCs w:val="21"/>
              </w:rPr>
              <w:t>》</w:t>
            </w:r>
            <w:r>
              <w:rPr>
                <w:rFonts w:hint="eastAsia" w:ascii="宋体" w:hAnsi="宋体"/>
                <w:color w:val="auto"/>
                <w:szCs w:val="21"/>
                <w:lang w:val="en-US" w:eastAsia="zh-CN"/>
              </w:rPr>
              <w:t>和</w:t>
            </w:r>
            <w:r>
              <w:rPr>
                <w:rFonts w:hint="eastAsia" w:ascii="宋体" w:hAnsi="宋体"/>
                <w:color w:val="auto"/>
                <w:szCs w:val="21"/>
              </w:rPr>
              <w:t>《</w:t>
            </w:r>
            <w:r>
              <w:rPr>
                <w:rFonts w:hint="eastAsia" w:ascii="宋体" w:hAnsi="宋体"/>
                <w:color w:val="auto"/>
                <w:szCs w:val="21"/>
                <w:lang w:eastAsia="zh-CN"/>
              </w:rPr>
              <w:t>管理评审控制程序</w:t>
            </w:r>
            <w:r>
              <w:rPr>
                <w:rFonts w:hint="eastAsia" w:ascii="宋体" w:hAnsi="宋体"/>
                <w:color w:val="auto"/>
                <w:szCs w:val="21"/>
              </w:rPr>
              <w:t>》及《</w:t>
            </w:r>
            <w:r>
              <w:rPr>
                <w:rFonts w:hint="eastAsia" w:ascii="宋体" w:hAnsi="宋体"/>
                <w:color w:val="auto"/>
                <w:szCs w:val="21"/>
                <w:lang w:eastAsia="zh-CN"/>
              </w:rPr>
              <w:t>内部审核控制程序</w:t>
            </w:r>
            <w:r>
              <w:rPr>
                <w:rFonts w:hint="eastAsia" w:ascii="宋体" w:hAnsi="宋体"/>
                <w:color w:val="auto"/>
                <w:szCs w:val="21"/>
              </w:rPr>
              <w:t>》等，对持续改进的过程予以规定，以实现</w:t>
            </w:r>
            <w:r>
              <w:rPr>
                <w:rFonts w:hint="eastAsia" w:ascii="宋体" w:hAnsi="宋体"/>
                <w:color w:val="auto"/>
                <w:szCs w:val="21"/>
                <w:lang w:val="en-US" w:eastAsia="zh-CN"/>
              </w:rPr>
              <w:t>质量、</w:t>
            </w:r>
            <w:r>
              <w:rPr>
                <w:rFonts w:hint="eastAsia" w:ascii="宋体" w:hAnsi="宋体"/>
                <w:color w:val="auto"/>
                <w:szCs w:val="21"/>
              </w:rPr>
              <w:t>环境和职业健康安全管理体系及产品符合性的持续改进。持续改进的过程包含持续改进的提出、立项、不合格的原因的分析、纠正措施的确定、跟踪和评价及负责部门和人员职责等。</w:t>
            </w:r>
          </w:p>
          <w:p>
            <w:pPr>
              <w:pStyle w:val="16"/>
              <w:rPr>
                <w:rFonts w:hint="eastAsia" w:ascii="宋体" w:hAnsi="宋体" w:cs="宋体"/>
                <w:szCs w:val="21"/>
                <w:lang w:val="en-US" w:eastAsia="zh-CN"/>
              </w:rPr>
            </w:pPr>
            <w:r>
              <w:rPr>
                <w:rFonts w:hint="eastAsia" w:ascii="宋体" w:hAnsi="宋体" w:cs="宋体"/>
                <w:szCs w:val="21"/>
                <w:lang w:val="en-US" w:eastAsia="zh-CN"/>
              </w:rPr>
              <w:t>抽查不合格处置记录：</w:t>
            </w:r>
          </w:p>
          <w:p>
            <w:pPr>
              <w:pStyle w:val="16"/>
              <w:rPr>
                <w:rFonts w:hint="eastAsia" w:ascii="宋体" w:hAnsi="宋体" w:cs="宋体"/>
                <w:szCs w:val="21"/>
                <w:lang w:val="en-US" w:eastAsia="zh-CN"/>
              </w:rPr>
            </w:pPr>
            <w:r>
              <w:rPr>
                <w:rFonts w:hint="eastAsia" w:ascii="宋体" w:hAnsi="宋体" w:cs="宋体"/>
                <w:szCs w:val="21"/>
                <w:lang w:val="en-US" w:eastAsia="zh-CN"/>
              </w:rPr>
              <w:t>提供有《纠正和预防措施处理单》1份</w:t>
            </w:r>
          </w:p>
          <w:p>
            <w:pPr>
              <w:pStyle w:val="16"/>
              <w:rPr>
                <w:rFonts w:hint="eastAsia" w:ascii="宋体" w:hAnsi="宋体" w:cs="宋体"/>
                <w:szCs w:val="21"/>
                <w:lang w:val="en-US" w:eastAsia="zh-CN"/>
              </w:rPr>
            </w:pPr>
            <w:r>
              <w:rPr>
                <w:rFonts w:hint="eastAsia" w:ascii="宋体" w:hAnsi="宋体" w:cs="宋体"/>
                <w:szCs w:val="21"/>
                <w:lang w:val="en-US" w:eastAsia="zh-CN"/>
              </w:rPr>
              <w:t>时间：2022-12-20  责任部门：行政部</w:t>
            </w:r>
          </w:p>
          <w:p>
            <w:pPr>
              <w:pStyle w:val="16"/>
              <w:rPr>
                <w:rFonts w:hint="eastAsia" w:ascii="宋体" w:hAnsi="宋体" w:cs="宋体"/>
                <w:szCs w:val="21"/>
                <w:lang w:val="en-US" w:eastAsia="zh-CN"/>
              </w:rPr>
            </w:pPr>
            <w:r>
              <w:rPr>
                <w:rFonts w:hint="eastAsia" w:ascii="宋体" w:hAnsi="宋体" w:cs="宋体"/>
                <w:szCs w:val="21"/>
                <w:lang w:val="en-US" w:eastAsia="zh-CN"/>
              </w:rPr>
              <w:t>不合格事实描述：对公司人员质量意识进行抽查，经现场询问，员工邹某不清楚公司的管理方针。</w:t>
            </w:r>
          </w:p>
          <w:p>
            <w:pPr>
              <w:pStyle w:val="16"/>
              <w:rPr>
                <w:rFonts w:hint="eastAsia" w:ascii="宋体" w:hAnsi="宋体" w:cs="宋体"/>
                <w:szCs w:val="21"/>
                <w:lang w:val="en-US" w:eastAsia="zh-CN"/>
              </w:rPr>
            </w:pPr>
            <w:r>
              <w:rPr>
                <w:rFonts w:hint="eastAsia" w:ascii="宋体" w:hAnsi="宋体" w:cs="宋体"/>
                <w:szCs w:val="21"/>
                <w:lang w:val="en-US" w:eastAsia="zh-CN"/>
              </w:rPr>
              <w:t>原因分析：相关人员对7.3条款理解不够。</w:t>
            </w:r>
          </w:p>
          <w:p>
            <w:pPr>
              <w:pStyle w:val="16"/>
              <w:rPr>
                <w:rFonts w:hint="eastAsia" w:ascii="宋体" w:hAnsi="宋体" w:cs="宋体"/>
                <w:szCs w:val="21"/>
                <w:lang w:val="en-US" w:eastAsia="zh-CN"/>
              </w:rPr>
            </w:pPr>
            <w:r>
              <w:rPr>
                <w:rFonts w:hint="eastAsia" w:ascii="宋体" w:hAnsi="宋体" w:cs="宋体"/>
                <w:szCs w:val="21"/>
                <w:lang w:val="en-US" w:eastAsia="zh-CN"/>
              </w:rPr>
              <w:t>纠正措施：对相关人员进行ISO9001标准7.3条款的培训学习，对公司全体员工实施方针和目标的宣贯</w:t>
            </w:r>
          </w:p>
          <w:p>
            <w:pPr>
              <w:pStyle w:val="16"/>
              <w:rPr>
                <w:rFonts w:hint="eastAsia" w:ascii="宋体" w:hAnsi="宋体" w:cs="宋体"/>
                <w:szCs w:val="21"/>
                <w:lang w:val="en-US" w:eastAsia="zh-CN"/>
              </w:rPr>
            </w:pPr>
            <w:r>
              <w:rPr>
                <w:rFonts w:hint="eastAsia" w:ascii="宋体" w:hAnsi="宋体" w:cs="宋体"/>
                <w:szCs w:val="21"/>
                <w:lang w:val="en-US" w:eastAsia="zh-CN"/>
              </w:rPr>
              <w:t>纠正措施完成情况：已经由行政部安排人员进行培训学习并通过了效果评价</w:t>
            </w:r>
          </w:p>
          <w:p>
            <w:pPr>
              <w:pStyle w:val="16"/>
              <w:rPr>
                <w:rFonts w:hint="eastAsia" w:ascii="宋体" w:hAnsi="宋体" w:cs="宋体"/>
                <w:szCs w:val="21"/>
                <w:lang w:val="en-US" w:eastAsia="zh-CN"/>
              </w:rPr>
            </w:pPr>
            <w:r>
              <w:rPr>
                <w:rFonts w:hint="eastAsia" w:ascii="宋体" w:hAnsi="宋体" w:cs="宋体"/>
                <w:szCs w:val="21"/>
                <w:lang w:val="en-US" w:eastAsia="zh-CN"/>
              </w:rPr>
              <w:t>措施验证：实施有效</w:t>
            </w:r>
          </w:p>
          <w:p>
            <w:pPr>
              <w:pStyle w:val="16"/>
              <w:rPr>
                <w:rFonts w:hint="eastAsia" w:ascii="宋体" w:hAnsi="宋体" w:cs="宋体"/>
                <w:szCs w:val="21"/>
                <w:lang w:val="en-US" w:eastAsia="zh-CN"/>
              </w:rPr>
            </w:pPr>
            <w:r>
              <w:rPr>
                <w:rFonts w:hint="eastAsia" w:ascii="宋体" w:hAnsi="宋体" w:cs="宋体"/>
                <w:szCs w:val="21"/>
                <w:lang w:val="en-US" w:eastAsia="zh-CN"/>
              </w:rPr>
              <w:t>验证人：钟波  2022.12.21</w:t>
            </w:r>
          </w:p>
          <w:p>
            <w:pPr>
              <w:pStyle w:val="16"/>
            </w:pPr>
            <w:r>
              <w:rPr>
                <w:rFonts w:hint="eastAsia" w:ascii="宋体" w:hAnsi="宋体" w:cs="宋体"/>
                <w:szCs w:val="21"/>
                <w:lang w:val="en-US" w:eastAsia="zh-CN"/>
              </w:rPr>
              <w:t>纠正措施实施基本有效。</w:t>
            </w:r>
          </w:p>
          <w:p>
            <w:pPr>
              <w:ind w:firstLine="210" w:firstLineChars="100"/>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w:t>
            </w:r>
            <w:r>
              <w:rPr>
                <w:rFonts w:hint="eastAsia" w:ascii="宋体" w:hAnsi="宋体"/>
                <w:color w:val="auto"/>
                <w:szCs w:val="21"/>
                <w:lang w:val="en-US" w:eastAsia="zh-CN"/>
              </w:rPr>
              <w:t>质量、</w:t>
            </w:r>
            <w:r>
              <w:rPr>
                <w:rFonts w:hint="eastAsia" w:ascii="宋体" w:hAnsi="宋体"/>
                <w:color w:val="auto"/>
                <w:szCs w:val="21"/>
              </w:rPr>
              <w:t>环境和职业健康安全管理体系的改进，另外主要通过日常工作中发现的问题及时予以调整解决来实现。</w:t>
            </w:r>
          </w:p>
        </w:tc>
        <w:tc>
          <w:tcPr>
            <w:tcW w:w="1486"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highlight w:val="none"/>
              </w:rPr>
            </w:pPr>
            <w:r>
              <w:rPr>
                <w:rFonts w:hint="eastAsia" w:ascii="宋体" w:hAnsi="宋体" w:cs="新宋体"/>
                <w:color w:val="auto"/>
                <w:szCs w:val="21"/>
                <w:highlight w:val="none"/>
              </w:rPr>
              <w:t>EMS/OHSMS运行控制相关财务支出证据</w:t>
            </w:r>
          </w:p>
        </w:tc>
        <w:tc>
          <w:tcPr>
            <w:tcW w:w="960" w:type="dxa"/>
          </w:tcPr>
          <w:p>
            <w:pPr>
              <w:rPr>
                <w:rFonts w:ascii="宋体" w:hAnsi="宋体" w:cs="新宋体"/>
                <w:color w:val="auto"/>
                <w:szCs w:val="21"/>
                <w:highlight w:val="none"/>
              </w:rPr>
            </w:pPr>
          </w:p>
        </w:tc>
        <w:tc>
          <w:tcPr>
            <w:tcW w:w="10103" w:type="dxa"/>
          </w:tcPr>
          <w:p>
            <w:pPr>
              <w:rPr>
                <w:rFonts w:ascii="宋体" w:hAnsi="宋体"/>
                <w:color w:val="auto"/>
                <w:szCs w:val="21"/>
                <w:highlight w:val="none"/>
              </w:rPr>
            </w:pPr>
            <w:r>
              <w:rPr>
                <w:rFonts w:hint="eastAsia" w:ascii="宋体" w:hAnsi="宋体"/>
                <w:color w:val="auto"/>
                <w:szCs w:val="21"/>
                <w:highlight w:val="none"/>
              </w:rPr>
              <w:t>提供20</w:t>
            </w:r>
            <w:r>
              <w:rPr>
                <w:rFonts w:hint="eastAsia" w:ascii="宋体" w:hAnsi="宋体"/>
                <w:color w:val="auto"/>
                <w:szCs w:val="21"/>
                <w:highlight w:val="none"/>
                <w:lang w:val="en-US" w:eastAsia="zh-CN"/>
              </w:rPr>
              <w:t>22</w:t>
            </w:r>
            <w:r>
              <w:rPr>
                <w:rFonts w:hint="eastAsia" w:ascii="宋体" w:hAnsi="宋体"/>
                <w:color w:val="auto"/>
                <w:szCs w:val="21"/>
                <w:highlight w:val="none"/>
              </w:rPr>
              <w:t>年</w:t>
            </w:r>
            <w:r>
              <w:rPr>
                <w:rFonts w:hint="eastAsia" w:ascii="宋体" w:hAnsi="宋体"/>
                <w:color w:val="auto"/>
                <w:szCs w:val="21"/>
                <w:highlight w:val="none"/>
                <w:lang w:val="en-US" w:eastAsia="zh-CN"/>
              </w:rPr>
              <w:t>8月至2023年</w:t>
            </w:r>
            <w:r>
              <w:rPr>
                <w:rFonts w:hint="eastAsia" w:ascii="宋体" w:hAnsi="宋体"/>
                <w:color w:val="auto"/>
                <w:szCs w:val="21"/>
                <w:highlight w:val="none"/>
              </w:rPr>
              <w:t>度安</w:t>
            </w:r>
            <w:r>
              <w:rPr>
                <w:rFonts w:hint="eastAsia" w:ascii="宋体" w:hAnsi="宋体" w:eastAsia="宋体" w:cs="Times New Roman"/>
                <w:color w:val="auto"/>
                <w:szCs w:val="21"/>
                <w:highlight w:val="none"/>
              </w:rPr>
              <w:t>全环保</w:t>
            </w:r>
            <w:r>
              <w:rPr>
                <w:rFonts w:hint="eastAsia" w:ascii="宋体" w:hAnsi="宋体" w:cs="Times New Roman"/>
                <w:color w:val="auto"/>
                <w:szCs w:val="21"/>
                <w:highlight w:val="none"/>
                <w:lang w:val="en-US" w:eastAsia="zh-CN"/>
              </w:rPr>
              <w:t>资金</w:t>
            </w:r>
            <w:r>
              <w:rPr>
                <w:rFonts w:hint="eastAsia" w:ascii="宋体" w:hAnsi="宋体" w:eastAsia="宋体" w:cs="Times New Roman"/>
                <w:color w:val="auto"/>
                <w:szCs w:val="21"/>
                <w:highlight w:val="none"/>
              </w:rPr>
              <w:t>投入</w:t>
            </w:r>
            <w:r>
              <w:rPr>
                <w:rFonts w:hint="eastAsia" w:ascii="宋体" w:hAnsi="宋体" w:cs="Times New Roman"/>
                <w:color w:val="auto"/>
                <w:szCs w:val="21"/>
                <w:highlight w:val="none"/>
                <w:lang w:val="en-US" w:eastAsia="zh-CN"/>
              </w:rPr>
              <w:t>计划</w:t>
            </w:r>
            <w:r>
              <w:rPr>
                <w:rFonts w:hint="eastAsia" w:ascii="宋体" w:hAnsi="宋体" w:eastAsia="宋体" w:cs="Times New Roman"/>
                <w:color w:val="auto"/>
                <w:szCs w:val="21"/>
                <w:highlight w:val="none"/>
              </w:rPr>
              <w:t>清单：支出项目有</w:t>
            </w:r>
            <w:r>
              <w:rPr>
                <w:rFonts w:hint="eastAsia" w:ascii="宋体" w:hAnsi="宋体" w:eastAsia="宋体" w:cs="Times New Roman"/>
                <w:color w:val="auto"/>
                <w:szCs w:val="21"/>
                <w:highlight w:val="none"/>
                <w:lang w:val="en-US" w:eastAsia="zh-CN"/>
              </w:rPr>
              <w:t>保险、</w:t>
            </w:r>
            <w:r>
              <w:rPr>
                <w:rFonts w:hint="eastAsia" w:ascii="宋体" w:hAnsi="宋体" w:eastAsia="宋体" w:cs="Times New Roman"/>
                <w:color w:val="auto"/>
                <w:szCs w:val="21"/>
                <w:highlight w:val="none"/>
              </w:rPr>
              <w:t>灭火器等消防器材</w:t>
            </w:r>
            <w:r>
              <w:rPr>
                <w:rFonts w:hint="eastAsia" w:ascii="宋体" w:hAnsi="宋体" w:eastAsia="宋体" w:cs="Times New Roman"/>
                <w:color w:val="auto"/>
                <w:szCs w:val="21"/>
                <w:highlight w:val="none"/>
                <w:lang w:val="en-US" w:eastAsia="zh-CN"/>
              </w:rPr>
              <w:t>购买</w:t>
            </w:r>
            <w:r>
              <w:rPr>
                <w:rFonts w:hint="eastAsia" w:ascii="宋体" w:hAnsi="宋体" w:eastAsia="宋体" w:cs="Times New Roman"/>
                <w:color w:val="auto"/>
                <w:szCs w:val="21"/>
                <w:highlight w:val="none"/>
              </w:rPr>
              <w:t>、消防演练、消防安全培训等共计</w:t>
            </w:r>
            <w:r>
              <w:rPr>
                <w:rFonts w:hint="eastAsia" w:ascii="宋体" w:hAnsi="宋体" w:cs="Times New Roman"/>
                <w:color w:val="auto"/>
                <w:szCs w:val="21"/>
                <w:highlight w:val="none"/>
                <w:lang w:val="en-US" w:eastAsia="zh-CN"/>
              </w:rPr>
              <w:t>2.5万</w:t>
            </w:r>
            <w:r>
              <w:rPr>
                <w:rFonts w:hint="eastAsia" w:ascii="宋体" w:hAnsi="宋体" w:eastAsia="宋体" w:cs="Times New Roman"/>
                <w:color w:val="auto"/>
                <w:szCs w:val="21"/>
                <w:highlight w:val="none"/>
              </w:rPr>
              <w:t>元左右</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目前已支付1.1万元</w:t>
            </w:r>
            <w:r>
              <w:rPr>
                <w:rFonts w:hint="eastAsia" w:ascii="宋体" w:hAnsi="宋体" w:eastAsia="宋体" w:cs="Times New Roman"/>
                <w:color w:val="auto"/>
                <w:szCs w:val="21"/>
                <w:highlight w:val="none"/>
              </w:rPr>
              <w:t>。</w:t>
            </w:r>
          </w:p>
        </w:tc>
        <w:tc>
          <w:tcPr>
            <w:tcW w:w="1486" w:type="dxa"/>
          </w:tcPr>
          <w:p>
            <w:pPr>
              <w:rPr>
                <w:color w:val="auto"/>
                <w:highlight w:val="none"/>
              </w:rPr>
            </w:pPr>
            <w:r>
              <w:rPr>
                <w:rFonts w:hint="eastAsia"/>
                <w:color w:val="auto"/>
                <w:highlight w:val="none"/>
                <w:lang w:val="en-US" w:eastAsia="zh-CN"/>
              </w:rPr>
              <w:t>符合</w:t>
            </w:r>
          </w:p>
        </w:tc>
      </w:tr>
    </w:tbl>
    <w:p>
      <w:pPr>
        <w:pStyle w:val="9"/>
        <w:rPr>
          <w:color w:val="auto"/>
        </w:rPr>
      </w:pPr>
      <w:r>
        <w:rPr>
          <w:rFonts w:hint="eastAsia"/>
          <w:color w:val="auto"/>
        </w:rPr>
        <w:t>说明：不符合标注N</w:t>
      </w:r>
    </w:p>
    <w:p>
      <w:pPr>
        <w:pStyle w:val="9"/>
        <w:rPr>
          <w:color w:val="auto"/>
        </w:rPr>
      </w:pPr>
    </w:p>
    <w:p>
      <w:pPr>
        <w:pStyle w:val="9"/>
        <w:rPr>
          <w:color w:val="auto"/>
        </w:rPr>
      </w:pPr>
    </w:p>
    <w:p>
      <w:pPr>
        <w:pStyle w:val="9"/>
        <w:rPr>
          <w:color w:val="auto"/>
        </w:rPr>
      </w:pPr>
    </w:p>
    <w:p>
      <w:pPr>
        <w:spacing w:line="480" w:lineRule="exact"/>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p>
      <w:pPr>
        <w:pStyle w:val="2"/>
        <w:rPr>
          <w:color w:val="auto"/>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过程与活动、</w:t>
            </w:r>
          </w:p>
          <w:p>
            <w:pPr>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抽样计划</w:t>
            </w:r>
          </w:p>
        </w:tc>
        <w:tc>
          <w:tcPr>
            <w:tcW w:w="960" w:type="dxa"/>
            <w:vMerge w:val="restart"/>
            <w:vAlign w:val="center"/>
          </w:tcPr>
          <w:p>
            <w:pP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涉及</w:t>
            </w:r>
          </w:p>
          <w:p>
            <w:pP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条款</w:t>
            </w:r>
          </w:p>
        </w:tc>
        <w:tc>
          <w:tcPr>
            <w:tcW w:w="10004" w:type="dxa"/>
            <w:vAlign w:val="center"/>
          </w:tcPr>
          <w:p>
            <w:pPr>
              <w:rPr>
                <w:rFonts w:hint="default" w:asciiTheme="minorEastAsia" w:hAnsiTheme="minorEastAsia" w:eastAsiaTheme="minorEastAsia"/>
                <w:color w:val="auto"/>
                <w:sz w:val="24"/>
                <w:szCs w:val="24"/>
                <w:lang w:val="en-US" w:eastAsia="zh-CN"/>
              </w:rPr>
            </w:pPr>
            <w:r>
              <w:rPr>
                <w:rFonts w:hint="eastAsia" w:asciiTheme="minorEastAsia" w:hAnsiTheme="minorEastAsia" w:eastAsiaTheme="minorEastAsia"/>
                <w:color w:val="auto"/>
                <w:sz w:val="24"/>
                <w:szCs w:val="24"/>
              </w:rPr>
              <w:t>受审核部门：</w:t>
            </w:r>
            <w:r>
              <w:rPr>
                <w:rFonts w:hint="eastAsia" w:asciiTheme="minorEastAsia" w:hAnsiTheme="minorEastAsia" w:eastAsiaTheme="minorEastAsia"/>
                <w:color w:val="auto"/>
                <w:sz w:val="24"/>
                <w:szCs w:val="24"/>
                <w:lang w:eastAsia="zh-CN"/>
              </w:rPr>
              <w:t>产品咨询部</w:t>
            </w:r>
            <w:r>
              <w:rPr>
                <w:rFonts w:hint="eastAsia" w:asciiTheme="minorEastAsia" w:hAnsiTheme="minorEastAsia" w:eastAsiaTheme="minorEastAsia"/>
                <w:color w:val="auto"/>
                <w:sz w:val="24"/>
                <w:szCs w:val="24"/>
              </w:rPr>
              <w:t xml:space="preserve">   主管领</w:t>
            </w:r>
            <w:r>
              <w:rPr>
                <w:rFonts w:hint="eastAsia" w:cs="Times New Roman" w:asciiTheme="minorEastAsia" w:hAnsiTheme="minorEastAsia" w:eastAsiaTheme="minorEastAsia"/>
                <w:color w:val="auto"/>
                <w:sz w:val="24"/>
                <w:szCs w:val="24"/>
              </w:rPr>
              <w:t>导：</w:t>
            </w:r>
            <w:r>
              <w:rPr>
                <w:rFonts w:hint="eastAsia" w:cs="Times New Roman" w:asciiTheme="minorEastAsia" w:hAnsiTheme="minorEastAsia" w:eastAsiaTheme="minorEastAsia"/>
                <w:color w:val="auto"/>
                <w:sz w:val="24"/>
                <w:szCs w:val="24"/>
                <w:lang w:eastAsia="zh-CN"/>
              </w:rPr>
              <w:t>刘雅琦</w:t>
            </w:r>
            <w:r>
              <w:rPr>
                <w:rFonts w:hint="eastAsia" w:cs="Times New Roman" w:asciiTheme="minorEastAsia" w:hAnsiTheme="minorEastAsia" w:eastAsiaTheme="minorEastAsia"/>
                <w:color w:val="auto"/>
                <w:sz w:val="24"/>
                <w:szCs w:val="24"/>
              </w:rPr>
              <w:t xml:space="preserve">     陪同人员：</w:t>
            </w:r>
            <w:r>
              <w:rPr>
                <w:rFonts w:hint="eastAsia" w:cs="Times New Roman" w:asciiTheme="minorEastAsia" w:hAnsiTheme="minorEastAsia" w:eastAsiaTheme="minorEastAsia"/>
                <w:color w:val="auto"/>
                <w:sz w:val="24"/>
                <w:szCs w:val="24"/>
                <w:lang w:val="en-US" w:eastAsia="zh-CN"/>
              </w:rPr>
              <w:t>张超</w:t>
            </w:r>
          </w:p>
        </w:tc>
        <w:tc>
          <w:tcPr>
            <w:tcW w:w="1585" w:type="dxa"/>
            <w:vMerge w:val="restart"/>
            <w:vAlign w:val="center"/>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60" w:type="dxa"/>
            <w:vMerge w:val="continue"/>
            <w:vAlign w:val="center"/>
          </w:tcPr>
          <w:p>
            <w:pPr>
              <w:rPr>
                <w:rFonts w:asciiTheme="minorEastAsia" w:hAnsiTheme="minorEastAsia" w:eastAsiaTheme="minorEastAsia"/>
                <w:color w:val="auto"/>
                <w:szCs w:val="21"/>
              </w:rPr>
            </w:pPr>
          </w:p>
        </w:tc>
        <w:tc>
          <w:tcPr>
            <w:tcW w:w="960" w:type="dxa"/>
            <w:vMerge w:val="continue"/>
            <w:vAlign w:val="center"/>
          </w:tcPr>
          <w:p>
            <w:pPr>
              <w:rPr>
                <w:rFonts w:asciiTheme="minorEastAsia" w:hAnsiTheme="minorEastAsia" w:eastAsiaTheme="minorEastAsia"/>
                <w:color w:val="auto"/>
                <w:szCs w:val="21"/>
              </w:rPr>
            </w:pPr>
          </w:p>
        </w:tc>
        <w:tc>
          <w:tcPr>
            <w:tcW w:w="10004" w:type="dxa"/>
            <w:vAlign w:val="center"/>
          </w:tcPr>
          <w:p>
            <w:pPr>
              <w:spacing w:before="120"/>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rPr>
              <w:t>审核员：</w:t>
            </w:r>
            <w:r>
              <w:rPr>
                <w:rFonts w:hint="eastAsia" w:asciiTheme="minorEastAsia" w:hAnsiTheme="minorEastAsia" w:eastAsiaTheme="minorEastAsia"/>
                <w:color w:val="auto"/>
                <w:sz w:val="24"/>
                <w:szCs w:val="24"/>
                <w:lang w:eastAsia="zh-CN"/>
              </w:rPr>
              <w:t>张心</w:t>
            </w:r>
            <w:r>
              <w:rPr>
                <w:rFonts w:hint="eastAsia" w:asciiTheme="minorEastAsia" w:hAnsiTheme="minorEastAsia" w:eastAsiaTheme="minorEastAsia"/>
                <w:color w:val="auto"/>
                <w:sz w:val="24"/>
                <w:szCs w:val="24"/>
                <w:lang w:val="en-US" w:eastAsia="zh-CN"/>
              </w:rPr>
              <w:t xml:space="preserve">   </w:t>
            </w:r>
            <w:r>
              <w:rPr>
                <w:rFonts w:hint="eastAsia" w:asciiTheme="minorEastAsia" w:hAnsiTheme="minorEastAsia" w:eastAsiaTheme="minorEastAsia"/>
                <w:color w:val="auto"/>
                <w:sz w:val="24"/>
                <w:szCs w:val="24"/>
              </w:rPr>
              <w:t xml:space="preserve">  审核时间：</w:t>
            </w:r>
            <w:r>
              <w:rPr>
                <w:rFonts w:hint="eastAsia" w:asciiTheme="minorEastAsia" w:hAnsiTheme="minorEastAsia" w:eastAsiaTheme="minorEastAsia"/>
                <w:color w:val="auto"/>
                <w:sz w:val="24"/>
                <w:szCs w:val="24"/>
                <w:lang w:eastAsia="zh-CN"/>
              </w:rPr>
              <w:t>2023年3月10日</w:t>
            </w:r>
          </w:p>
        </w:tc>
        <w:tc>
          <w:tcPr>
            <w:tcW w:w="1585" w:type="dxa"/>
            <w:vMerge w:val="continue"/>
          </w:tcPr>
          <w:p>
            <w:pP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2160" w:type="dxa"/>
            <w:vMerge w:val="continue"/>
            <w:vAlign w:val="center"/>
          </w:tcPr>
          <w:p>
            <w:pPr>
              <w:spacing w:before="120"/>
              <w:rPr>
                <w:color w:val="auto"/>
              </w:rPr>
            </w:pPr>
          </w:p>
        </w:tc>
        <w:tc>
          <w:tcPr>
            <w:tcW w:w="960" w:type="dxa"/>
            <w:vMerge w:val="continue"/>
            <w:vAlign w:val="center"/>
          </w:tcPr>
          <w:p>
            <w:pPr>
              <w:spacing w:before="120"/>
              <w:rPr>
                <w:color w:val="auto"/>
              </w:rPr>
            </w:pPr>
          </w:p>
        </w:tc>
        <w:tc>
          <w:tcPr>
            <w:tcW w:w="10004" w:type="dxa"/>
            <w:vAlign w:val="center"/>
          </w:tcPr>
          <w:p>
            <w:pPr>
              <w:spacing w:before="120"/>
              <w:rPr>
                <w:rFonts w:hint="eastAsia" w:ascii="宋体" w:hAnsi="宋体" w:cs="新宋体" w:eastAsiaTheme="minorEastAsia"/>
                <w:color w:val="auto"/>
                <w:sz w:val="24"/>
                <w:szCs w:val="24"/>
                <w:lang w:eastAsia="zh-CN"/>
              </w:rPr>
            </w:pPr>
            <w:r>
              <w:rPr>
                <w:rFonts w:hint="eastAsia" w:ascii="宋体" w:hAnsi="宋体" w:cs="新宋体" w:eastAsiaTheme="minorEastAsia"/>
                <w:color w:val="auto"/>
                <w:sz w:val="24"/>
                <w:szCs w:val="24"/>
                <w:lang w:eastAsia="zh-CN"/>
              </w:rPr>
              <w:t>审核条款：</w:t>
            </w:r>
          </w:p>
          <w:p>
            <w:pPr>
              <w:spacing w:before="120"/>
              <w:rPr>
                <w:rFonts w:hint="eastAsia" w:asciiTheme="minorEastAsia" w:hAnsiTheme="minorEastAsia" w:eastAsiaTheme="minorEastAsia"/>
                <w:color w:val="auto"/>
                <w:szCs w:val="21"/>
                <w:lang w:eastAsia="zh-CN"/>
              </w:rPr>
            </w:pPr>
            <w:r>
              <w:rPr>
                <w:rFonts w:hint="eastAsia" w:ascii="宋体" w:hAnsi="宋体" w:cs="新宋体"/>
                <w:color w:val="auto"/>
                <w:sz w:val="18"/>
                <w:szCs w:val="18"/>
                <w:lang w:val="en-US" w:eastAsia="zh-CN"/>
              </w:rPr>
              <w:t>QMS：</w:t>
            </w:r>
            <w:r>
              <w:rPr>
                <w:rFonts w:hint="eastAsia" w:ascii="宋体" w:hAnsi="宋体" w:cs="新宋体"/>
                <w:color w:val="auto"/>
                <w:sz w:val="18"/>
                <w:szCs w:val="18"/>
                <w:lang w:eastAsia="zh-CN"/>
              </w:rPr>
              <w:t>5.3组织的角色、职责和权限；6.2质量目标及其实现的策划；</w:t>
            </w:r>
            <w:r>
              <w:rPr>
                <w:rFonts w:hint="eastAsia" w:ascii="宋体" w:hAnsi="宋体" w:cs="新宋体"/>
                <w:color w:val="auto"/>
                <w:sz w:val="18"/>
                <w:szCs w:val="18"/>
              </w:rPr>
              <w:t>8.1运行策划和控制</w:t>
            </w:r>
            <w:r>
              <w:rPr>
                <w:rFonts w:hint="eastAsia" w:ascii="宋体" w:hAnsi="宋体" w:cs="新宋体"/>
                <w:color w:val="auto"/>
                <w:sz w:val="18"/>
                <w:szCs w:val="18"/>
                <w:lang w:eastAsia="zh-CN"/>
              </w:rPr>
              <w:t>；8.2产品和服务的要求；</w:t>
            </w:r>
            <w:r>
              <w:rPr>
                <w:rFonts w:hint="eastAsia" w:ascii="宋体" w:hAnsi="宋体" w:cs="宋体"/>
                <w:color w:val="auto"/>
                <w:kern w:val="0"/>
                <w:sz w:val="18"/>
                <w:szCs w:val="18"/>
              </w:rPr>
              <w:t>8.4外部提供的控制</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上次不符合项验证）</w:t>
            </w:r>
            <w:r>
              <w:rPr>
                <w:rFonts w:hint="eastAsia" w:ascii="宋体" w:hAnsi="宋体" w:cs="宋体"/>
                <w:color w:val="auto"/>
                <w:kern w:val="0"/>
                <w:sz w:val="18"/>
                <w:szCs w:val="18"/>
              </w:rPr>
              <w:t>；</w:t>
            </w:r>
            <w:r>
              <w:rPr>
                <w:rFonts w:hint="eastAsia" w:ascii="宋体" w:hAnsi="宋体" w:cs="新宋体"/>
                <w:color w:val="auto"/>
                <w:sz w:val="18"/>
                <w:szCs w:val="18"/>
                <w:lang w:eastAsia="zh-CN"/>
              </w:rPr>
              <w:t>8.5.1生产和服务提供的控制（电子产品销售）；8.5.2标识和可追溯性；</w:t>
            </w:r>
            <w:r>
              <w:rPr>
                <w:rFonts w:hint="eastAsia" w:ascii="宋体" w:hAnsi="宋体" w:cs="宋体"/>
                <w:color w:val="auto"/>
                <w:sz w:val="18"/>
                <w:szCs w:val="18"/>
              </w:rPr>
              <w:t>8.5.3顾客或外部供方的财产；</w:t>
            </w:r>
            <w:r>
              <w:rPr>
                <w:rFonts w:hint="eastAsia" w:ascii="宋体" w:hAnsi="宋体" w:cs="新宋体"/>
                <w:color w:val="auto"/>
                <w:sz w:val="18"/>
                <w:szCs w:val="18"/>
                <w:lang w:eastAsia="zh-CN"/>
              </w:rPr>
              <w:t>8.5.4防护；8.5.5交付后的活动；8.6产品和服务放行（电子产品销售）；</w:t>
            </w:r>
            <w:r>
              <w:rPr>
                <w:rFonts w:hint="eastAsia" w:ascii="宋体" w:hAnsi="宋体" w:cs="宋体"/>
                <w:color w:val="auto"/>
                <w:kern w:val="0"/>
                <w:sz w:val="18"/>
                <w:szCs w:val="18"/>
              </w:rPr>
              <w:t>8.7不合格输出的控制；</w:t>
            </w:r>
            <w:r>
              <w:rPr>
                <w:rFonts w:hint="eastAsia" w:ascii="宋体" w:hAnsi="宋体" w:cs="新宋体"/>
                <w:color w:val="auto"/>
                <w:sz w:val="18"/>
                <w:szCs w:val="18"/>
                <w:lang w:eastAsia="zh-CN"/>
              </w:rPr>
              <w:t>9.1.2顾客满意；</w:t>
            </w:r>
          </w:p>
        </w:tc>
        <w:tc>
          <w:tcPr>
            <w:tcW w:w="1585" w:type="dxa"/>
            <w:vMerge w:val="continue"/>
          </w:tcPr>
          <w:p>
            <w:pPr>
              <w:spacing w:before="120"/>
              <w:rPr>
                <w:rFonts w:hint="eastAsia"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60" w:type="dxa"/>
            <w:vAlign w:val="top"/>
          </w:tcPr>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岗位/职责 /权限</w:t>
            </w:r>
          </w:p>
          <w:p>
            <w:pPr>
              <w:adjustRightInd w:val="0"/>
              <w:snapToGrid w:val="0"/>
              <w:spacing w:line="276" w:lineRule="auto"/>
              <w:jc w:val="center"/>
              <w:rPr>
                <w:rFonts w:cs="新宋体" w:asciiTheme="minorEastAsia" w:hAnsiTheme="minorEastAsia" w:eastAsiaTheme="minorEastAsia"/>
                <w:color w:val="auto"/>
                <w:szCs w:val="21"/>
              </w:rPr>
            </w:pPr>
          </w:p>
        </w:tc>
        <w:tc>
          <w:tcPr>
            <w:tcW w:w="960" w:type="dxa"/>
            <w:vAlign w:val="top"/>
          </w:tcPr>
          <w:p>
            <w:pPr>
              <w:spacing w:line="276" w:lineRule="auto"/>
              <w:rPr>
                <w:rFonts w:hint="eastAsia" w:cs="宋体" w:asciiTheme="minorEastAsia" w:hAnsiTheme="minorEastAsia" w:eastAsiaTheme="minorEastAsia"/>
                <w:b w:val="0"/>
                <w:bCs/>
                <w:color w:val="auto"/>
                <w:szCs w:val="21"/>
              </w:rPr>
            </w:pPr>
            <w:r>
              <w:rPr>
                <w:rFonts w:hint="eastAsia" w:cs="宋体" w:asciiTheme="minorEastAsia" w:hAnsiTheme="minorEastAsia" w:eastAsiaTheme="minorEastAsia"/>
                <w:b w:val="0"/>
                <w:bCs/>
                <w:color w:val="auto"/>
                <w:szCs w:val="21"/>
                <w:lang w:val="en-US" w:eastAsia="zh-CN"/>
              </w:rPr>
              <w:t>Q</w:t>
            </w:r>
            <w:r>
              <w:rPr>
                <w:rFonts w:hint="eastAsia" w:cs="宋体" w:asciiTheme="minorEastAsia" w:hAnsiTheme="minorEastAsia" w:eastAsiaTheme="minorEastAsia"/>
                <w:b w:val="0"/>
                <w:bCs/>
                <w:color w:val="auto"/>
                <w:szCs w:val="21"/>
              </w:rPr>
              <w:t>5.3</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eastAsia="zh-CN"/>
              </w:rPr>
              <w:t>查组织编制了《岗位职责》，</w:t>
            </w:r>
            <w:r>
              <w:rPr>
                <w:rFonts w:hint="eastAsia" w:cs="宋体" w:asciiTheme="minorEastAsia" w:hAnsiTheme="minorEastAsia" w:eastAsiaTheme="minorEastAsia"/>
                <w:color w:val="auto"/>
                <w:szCs w:val="21"/>
                <w:lang w:val="en-US" w:eastAsia="zh-CN"/>
              </w:rPr>
              <w:t>产品咨询部职责为：</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a）负责持续改进体系的有效性和顾客满意度调查。</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b) 负责公司合同评审工作；</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c) 负责顾客满意度的调查、分析。</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d）负责</w:t>
            </w:r>
            <w:r>
              <w:rPr>
                <w:rFonts w:hint="eastAsia" w:hAnsi="宋体"/>
                <w:color w:val="auto"/>
                <w:szCs w:val="24"/>
              </w:rPr>
              <w:t>产品</w:t>
            </w:r>
            <w:r>
              <w:rPr>
                <w:rFonts w:hAnsi="宋体"/>
                <w:color w:val="auto"/>
                <w:szCs w:val="24"/>
              </w:rPr>
              <w:t>的采购以及对合格供方的评价</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e)负责顾客满意度的调查</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int="eastAsia" w:hAnsi="宋体"/>
                <w:color w:val="auto"/>
                <w:szCs w:val="24"/>
              </w:rPr>
              <w:t>f</w:t>
            </w:r>
            <w:r>
              <w:rPr>
                <w:rFonts w:hAnsi="宋体"/>
                <w:color w:val="auto"/>
                <w:szCs w:val="24"/>
              </w:rPr>
              <w:t>)合格供方的评价</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int="eastAsia" w:hAnsi="宋体"/>
                <w:color w:val="auto"/>
                <w:szCs w:val="24"/>
              </w:rPr>
              <w:t>g</w:t>
            </w:r>
            <w:r>
              <w:rPr>
                <w:rFonts w:hAnsi="宋体"/>
                <w:color w:val="auto"/>
                <w:szCs w:val="24"/>
              </w:rPr>
              <w:t>)协同配合采购产品的验证情况</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int="eastAsia" w:hAnsi="宋体"/>
                <w:color w:val="auto"/>
                <w:szCs w:val="24"/>
              </w:rPr>
              <w:t>h</w:t>
            </w:r>
            <w:r>
              <w:rPr>
                <w:rFonts w:hAnsi="宋体"/>
                <w:color w:val="auto"/>
                <w:szCs w:val="24"/>
              </w:rPr>
              <w:t>)负责本部门的环境因素识别，完成本部门目标、指标和环境管理方案的实施；</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int="eastAsia" w:cs="宋体" w:asciiTheme="minorEastAsia" w:hAnsiTheme="minorEastAsia" w:eastAsiaTheme="minorEastAsia"/>
                <w:color w:val="auto"/>
                <w:szCs w:val="21"/>
                <w:lang w:eastAsia="zh-CN"/>
              </w:rPr>
            </w:pPr>
            <w:r>
              <w:rPr>
                <w:rFonts w:hint="eastAsia" w:hAnsi="宋体"/>
                <w:color w:val="auto"/>
                <w:szCs w:val="24"/>
              </w:rPr>
              <w:t>i</w:t>
            </w:r>
            <w:r>
              <w:rPr>
                <w:rFonts w:hAnsi="宋体"/>
                <w:color w:val="auto"/>
                <w:szCs w:val="24"/>
              </w:rPr>
              <w:t>)负责对本部门的危险源进行辨识、风险评价和控制措施的确定，提出职业健康安全管理方案并实施；</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部门职责清楚，描述符合部门实际情况。</w:t>
            </w:r>
          </w:p>
        </w:tc>
        <w:tc>
          <w:tcPr>
            <w:tcW w:w="1585" w:type="dxa"/>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276" w:lineRule="auto"/>
              <w:jc w:val="both"/>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质量目标及其实现的策划</w:t>
            </w:r>
          </w:p>
          <w:p>
            <w:pPr>
              <w:spacing w:line="276" w:lineRule="auto"/>
              <w:jc w:val="both"/>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（含6.2.1/6.2.2）</w:t>
            </w:r>
          </w:p>
          <w:p>
            <w:pPr>
              <w:spacing w:line="276" w:lineRule="auto"/>
              <w:jc w:val="both"/>
              <w:rPr>
                <w:rFonts w:cs="新宋体" w:asciiTheme="minorEastAsia" w:hAnsiTheme="minorEastAsia" w:eastAsiaTheme="minorEastAsia"/>
                <w:color w:val="auto"/>
                <w:szCs w:val="21"/>
              </w:rPr>
            </w:pPr>
          </w:p>
        </w:tc>
        <w:tc>
          <w:tcPr>
            <w:tcW w:w="960" w:type="dxa"/>
            <w:vAlign w:val="top"/>
          </w:tcPr>
          <w:p>
            <w:pPr>
              <w:spacing w:line="276" w:lineRule="auto"/>
              <w:jc w:val="both"/>
              <w:rPr>
                <w:rFonts w:hint="eastAsia" w:cs="宋体" w:asciiTheme="minorEastAsia" w:hAnsiTheme="minorEastAsia" w:eastAsiaTheme="minorEastAsia"/>
                <w:b w:val="0"/>
                <w:bCs/>
                <w:color w:val="auto"/>
                <w:szCs w:val="21"/>
              </w:rPr>
            </w:pPr>
            <w:r>
              <w:rPr>
                <w:rFonts w:hint="eastAsia" w:cs="宋体" w:asciiTheme="minorEastAsia" w:hAnsiTheme="minorEastAsia" w:eastAsiaTheme="minorEastAsia"/>
                <w:b w:val="0"/>
                <w:bCs/>
                <w:color w:val="auto"/>
                <w:szCs w:val="21"/>
                <w:lang w:val="en-US" w:eastAsia="zh-CN"/>
              </w:rPr>
              <w:t>Q</w:t>
            </w:r>
            <w:r>
              <w:rPr>
                <w:rFonts w:hint="eastAsia" w:cs="宋体" w:asciiTheme="minorEastAsia" w:hAnsiTheme="minorEastAsia" w:eastAsiaTheme="minorEastAsia"/>
                <w:b w:val="0"/>
                <w:bCs/>
                <w:color w:val="auto"/>
                <w:szCs w:val="21"/>
              </w:rPr>
              <w:t>6.2</w:t>
            </w:r>
          </w:p>
        </w:tc>
        <w:tc>
          <w:tcPr>
            <w:tcW w:w="10004" w:type="dxa"/>
            <w:vAlign w:val="top"/>
          </w:tcPr>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产品咨询部负责人：刘雅琦</w:t>
            </w:r>
          </w:p>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查《202</w:t>
            </w:r>
            <w:r>
              <w:rPr>
                <w:rFonts w:hint="eastAsia" w:cs="宋体" w:asciiTheme="minorEastAsia" w:hAnsiTheme="minorEastAsia" w:eastAsiaTheme="minorEastAsia"/>
                <w:color w:val="auto"/>
                <w:szCs w:val="21"/>
                <w:lang w:val="en-US" w:eastAsia="zh-CN"/>
              </w:rPr>
              <w:t>2-2023</w:t>
            </w:r>
            <w:r>
              <w:rPr>
                <w:rFonts w:hint="eastAsia" w:cs="宋体" w:asciiTheme="minorEastAsia" w:hAnsiTheme="minorEastAsia" w:eastAsiaTheme="minorEastAsia"/>
                <w:color w:val="auto"/>
                <w:szCs w:val="21"/>
                <w:lang w:eastAsia="zh-CN"/>
              </w:rPr>
              <w:t xml:space="preserve">年质量目标分解考核统计表》 </w:t>
            </w:r>
          </w:p>
          <w:p>
            <w:pPr>
              <w:spacing w:line="276" w:lineRule="auto"/>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eastAsia="zh-CN"/>
              </w:rPr>
              <w:t>测量时间：2022年8月-2023年2月</w:t>
            </w:r>
          </w:p>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 xml:space="preserve">合同评审率100% </w:t>
            </w:r>
            <w:r>
              <w:rPr>
                <w:rFonts w:hint="eastAsia" w:cs="宋体" w:asciiTheme="minorEastAsia" w:hAnsiTheme="minorEastAsia" w:eastAsiaTheme="minorEastAsia"/>
                <w:color w:val="auto"/>
                <w:szCs w:val="21"/>
                <w:lang w:val="en-US" w:eastAsia="zh-CN"/>
              </w:rPr>
              <w:t xml:space="preserve">          实测：</w:t>
            </w:r>
            <w:r>
              <w:rPr>
                <w:rFonts w:hint="eastAsia" w:cs="宋体" w:asciiTheme="minorEastAsia" w:hAnsiTheme="minorEastAsia" w:eastAsiaTheme="minorEastAsia"/>
                <w:color w:val="auto"/>
                <w:szCs w:val="21"/>
                <w:lang w:eastAsia="zh-CN"/>
              </w:rPr>
              <w:t>100%</w:t>
            </w:r>
          </w:p>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 xml:space="preserve">销售产品合格率100%； </w:t>
            </w:r>
            <w:r>
              <w:rPr>
                <w:rFonts w:hint="eastAsia" w:cs="宋体" w:asciiTheme="minorEastAsia" w:hAnsiTheme="minorEastAsia" w:eastAsiaTheme="minorEastAsia"/>
                <w:color w:val="auto"/>
                <w:szCs w:val="21"/>
                <w:lang w:val="en-US" w:eastAsia="zh-CN"/>
              </w:rPr>
              <w:t xml:space="preserve">    实测：</w:t>
            </w:r>
            <w:r>
              <w:rPr>
                <w:rFonts w:hint="eastAsia" w:cs="宋体" w:asciiTheme="minorEastAsia" w:hAnsiTheme="minorEastAsia" w:eastAsiaTheme="minorEastAsia"/>
                <w:color w:val="auto"/>
                <w:szCs w:val="21"/>
                <w:lang w:eastAsia="zh-CN"/>
              </w:rPr>
              <w:t>100%</w:t>
            </w:r>
          </w:p>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客户满意度95分以上</w:t>
            </w:r>
            <w:r>
              <w:rPr>
                <w:rFonts w:hint="eastAsia" w:cs="宋体" w:asciiTheme="minorEastAsia" w:hAnsiTheme="minorEastAsia" w:eastAsiaTheme="minorEastAsia"/>
                <w:color w:val="auto"/>
                <w:szCs w:val="21"/>
                <w:lang w:val="en-US" w:eastAsia="zh-CN"/>
              </w:rPr>
              <w:t xml:space="preserve">         实测：98分</w:t>
            </w:r>
          </w:p>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抽见：20</w:t>
            </w:r>
            <w:r>
              <w:rPr>
                <w:rFonts w:hint="eastAsia" w:cs="宋体" w:asciiTheme="minorEastAsia" w:hAnsiTheme="minorEastAsia" w:eastAsiaTheme="minorEastAsia"/>
                <w:color w:val="auto"/>
                <w:szCs w:val="21"/>
                <w:lang w:val="en-US" w:eastAsia="zh-CN"/>
              </w:rPr>
              <w:t>22</w:t>
            </w:r>
            <w:r>
              <w:rPr>
                <w:rFonts w:hint="eastAsia" w:cs="宋体" w:asciiTheme="minorEastAsia" w:hAnsiTheme="minorEastAsia" w:eastAsiaTheme="minorEastAsia"/>
                <w:color w:val="auto"/>
                <w:szCs w:val="21"/>
                <w:lang w:eastAsia="zh-CN"/>
              </w:rPr>
              <w:t>年</w:t>
            </w:r>
            <w:r>
              <w:rPr>
                <w:rFonts w:hint="eastAsia" w:cs="宋体" w:asciiTheme="minorEastAsia" w:hAnsiTheme="minorEastAsia" w:eastAsiaTheme="minorEastAsia"/>
                <w:color w:val="auto"/>
                <w:szCs w:val="21"/>
                <w:lang w:val="en-US" w:eastAsia="zh-CN"/>
              </w:rPr>
              <w:t>11月</w:t>
            </w:r>
            <w:r>
              <w:rPr>
                <w:rFonts w:hint="eastAsia" w:cs="宋体" w:asciiTheme="minorEastAsia" w:hAnsiTheme="minorEastAsia" w:eastAsiaTheme="minorEastAsia"/>
                <w:color w:val="auto"/>
                <w:szCs w:val="21"/>
                <w:lang w:eastAsia="zh-CN"/>
              </w:rPr>
              <w:t>顾客满意度调查表，满意度达到9</w:t>
            </w:r>
            <w:r>
              <w:rPr>
                <w:rFonts w:hint="eastAsia" w:cs="宋体" w:asciiTheme="minorEastAsia" w:hAnsiTheme="minorEastAsia" w:eastAsiaTheme="minorEastAsia"/>
                <w:color w:val="auto"/>
                <w:szCs w:val="21"/>
                <w:lang w:val="en-US" w:eastAsia="zh-CN"/>
              </w:rPr>
              <w:t>8</w:t>
            </w:r>
            <w:r>
              <w:rPr>
                <w:rFonts w:hint="eastAsia" w:cs="宋体" w:asciiTheme="minorEastAsia" w:hAnsiTheme="minorEastAsia" w:eastAsiaTheme="minorEastAsia"/>
                <w:color w:val="auto"/>
                <w:szCs w:val="21"/>
                <w:lang w:eastAsia="zh-CN"/>
              </w:rPr>
              <w:t>分，实现既定目标。</w:t>
            </w:r>
          </w:p>
          <w:p>
            <w:pPr>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质量目标覆盖相关职能、层次和过程，质量目标与质量方针保持一致，基本符合要求。</w:t>
            </w:r>
          </w:p>
        </w:tc>
        <w:tc>
          <w:tcPr>
            <w:tcW w:w="1585" w:type="dxa"/>
          </w:tcPr>
          <w:p>
            <w:pPr>
              <w:spacing w:line="276" w:lineRule="auto"/>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eastAsia="宋体" w:cs="Times New Roman"/>
                <w:b/>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val="0"/>
                <w:bCs/>
                <w:color w:val="auto"/>
                <w:szCs w:val="21"/>
                <w:lang w:val="en-US" w:eastAsia="zh-CN"/>
              </w:rPr>
              <w:t>Q</w:t>
            </w:r>
            <w:r>
              <w:rPr>
                <w:rFonts w:hint="eastAsia" w:ascii="宋体" w:hAnsi="宋体" w:cs="宋体"/>
                <w:b w:val="0"/>
                <w:bCs/>
                <w:color w:val="auto"/>
                <w:szCs w:val="21"/>
              </w:rPr>
              <w:t>8.1</w:t>
            </w:r>
          </w:p>
        </w:tc>
        <w:tc>
          <w:tcPr>
            <w:tcW w:w="10004" w:type="dxa"/>
            <w:vAlign w:val="top"/>
          </w:tcPr>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主要销售</w:t>
            </w:r>
            <w:r>
              <w:rPr>
                <w:rFonts w:hint="eastAsia" w:ascii="宋体" w:hAnsi="宋体" w:cs="宋体"/>
                <w:color w:val="auto"/>
                <w:szCs w:val="21"/>
              </w:rPr>
              <w:t>产品</w:t>
            </w:r>
            <w:r>
              <w:rPr>
                <w:rFonts w:hint="eastAsia" w:ascii="宋体" w:hAnsi="宋体" w:cs="宋体"/>
                <w:color w:val="auto"/>
                <w:szCs w:val="21"/>
                <w:lang w:val="en-US" w:eastAsia="zh-CN"/>
              </w:rPr>
              <w:t>为</w:t>
            </w:r>
            <w:r>
              <w:rPr>
                <w:rFonts w:hint="eastAsia" w:ascii="宋体" w:hAnsi="宋体" w:cs="宋体"/>
                <w:color w:val="auto"/>
                <w:szCs w:val="21"/>
              </w:rPr>
              <w:t>：电子产品</w:t>
            </w:r>
          </w:p>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销售</w:t>
            </w:r>
            <w:r>
              <w:rPr>
                <w:rFonts w:hint="eastAsia" w:ascii="宋体" w:hAnsi="宋体" w:cs="宋体"/>
                <w:color w:val="auto"/>
                <w:szCs w:val="21"/>
              </w:rPr>
              <w:t>产品执行</w:t>
            </w:r>
            <w:r>
              <w:rPr>
                <w:rFonts w:hint="eastAsia" w:ascii="宋体" w:hAnsi="宋体" w:cs="宋体"/>
                <w:color w:val="auto"/>
                <w:szCs w:val="21"/>
                <w:lang w:val="en-US" w:eastAsia="zh-CN"/>
              </w:rPr>
              <w:t>法</w:t>
            </w:r>
            <w:r>
              <w:rPr>
                <w:rFonts w:hint="eastAsia" w:ascii="宋体" w:hAnsi="宋体" w:eastAsia="宋体" w:cs="宋体"/>
                <w:color w:val="auto"/>
                <w:szCs w:val="21"/>
                <w:lang w:val="en-US" w:eastAsia="zh-CN"/>
              </w:rPr>
              <w:t>律法规：《中华人民共和国民法典》、《中华人民共和国招标投标法》、《中华人民共和国产品质量法》等。</w:t>
            </w:r>
          </w:p>
          <w:p>
            <w:pPr>
              <w:spacing w:line="360" w:lineRule="auto"/>
              <w:ind w:right="71" w:rightChars="34"/>
              <w:jc w:val="left"/>
              <w:rPr>
                <w:rFonts w:hint="eastAsia" w:ascii="宋体" w:hAnsi="宋体" w:cs="宋体"/>
                <w:color w:val="auto"/>
                <w:szCs w:val="21"/>
              </w:rPr>
            </w:pPr>
            <w:r>
              <w:rPr>
                <w:rFonts w:hint="eastAsia" w:cs="宋体" w:asciiTheme="minorEastAsia" w:hAnsiTheme="minorEastAsia" w:eastAsiaTheme="minorEastAsia"/>
                <w:color w:val="auto"/>
                <w:szCs w:val="21"/>
                <w:lang w:eastAsia="zh-CN"/>
              </w:rPr>
              <w:t>产品咨询部</w:t>
            </w:r>
            <w:r>
              <w:rPr>
                <w:rFonts w:hint="eastAsia" w:ascii="宋体" w:hAnsi="宋体" w:cs="宋体"/>
                <w:color w:val="auto"/>
                <w:szCs w:val="21"/>
              </w:rPr>
              <w:t>负责</w:t>
            </w:r>
            <w:r>
              <w:rPr>
                <w:rFonts w:hint="eastAsia" w:ascii="宋体" w:hAnsi="宋体" w:cs="宋体"/>
                <w:color w:val="auto"/>
                <w:szCs w:val="21"/>
                <w:lang w:val="en-US" w:eastAsia="zh-CN"/>
              </w:rPr>
              <w:t>销售</w:t>
            </w:r>
            <w:r>
              <w:rPr>
                <w:rFonts w:hint="eastAsia" w:ascii="宋体" w:hAnsi="宋体" w:cs="宋体"/>
                <w:color w:val="auto"/>
                <w:szCs w:val="21"/>
              </w:rPr>
              <w:t>产品</w:t>
            </w:r>
            <w:r>
              <w:rPr>
                <w:rFonts w:hint="eastAsia" w:ascii="宋体" w:hAnsi="宋体" w:cs="宋体"/>
                <w:color w:val="auto"/>
                <w:szCs w:val="21"/>
                <w:lang w:val="en-US" w:eastAsia="zh-CN"/>
              </w:rPr>
              <w:t>服</w:t>
            </w:r>
            <w:r>
              <w:rPr>
                <w:rFonts w:hint="eastAsia" w:ascii="宋体" w:hAnsi="宋体" w:cs="宋体"/>
                <w:color w:val="auto"/>
                <w:szCs w:val="21"/>
              </w:rPr>
              <w:t>务提供的策划，产品策划主要依据顾客的要求以及国家标准，策划输出的具体结果包括以下内容：</w:t>
            </w:r>
          </w:p>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a）确定产品和服务的要求；--合同、</w:t>
            </w:r>
            <w:r>
              <w:rPr>
                <w:rFonts w:hint="eastAsia" w:ascii="宋体" w:hAnsi="宋体" w:cs="宋体"/>
                <w:color w:val="auto"/>
                <w:szCs w:val="21"/>
                <w:lang w:val="en-US" w:eastAsia="zh-CN"/>
              </w:rPr>
              <w:t>法</w:t>
            </w:r>
            <w:r>
              <w:rPr>
                <w:rFonts w:hint="eastAsia" w:ascii="宋体" w:hAnsi="宋体" w:eastAsia="宋体" w:cs="宋体"/>
                <w:color w:val="auto"/>
                <w:szCs w:val="21"/>
                <w:lang w:val="en-US" w:eastAsia="zh-CN"/>
              </w:rPr>
              <w:t>律法规</w:t>
            </w:r>
            <w:r>
              <w:rPr>
                <w:rFonts w:hint="eastAsia" w:ascii="宋体" w:hAnsi="宋体" w:cs="宋体"/>
                <w:color w:val="auto"/>
                <w:szCs w:val="21"/>
              </w:rPr>
              <w:t>等。</w:t>
            </w:r>
          </w:p>
          <w:p>
            <w:pPr>
              <w:spacing w:line="360" w:lineRule="auto"/>
              <w:ind w:right="71" w:rightChars="34"/>
              <w:jc w:val="left"/>
              <w:rPr>
                <w:rFonts w:hint="eastAsia" w:ascii="宋体" w:hAnsi="宋体" w:eastAsia="宋体" w:cs="宋体"/>
                <w:color w:val="auto"/>
                <w:szCs w:val="21"/>
                <w:lang w:val="en-US" w:eastAsia="zh-CN"/>
              </w:rPr>
            </w:pPr>
            <w:r>
              <w:rPr>
                <w:rFonts w:hint="eastAsia" w:ascii="宋体" w:hAnsi="宋体" w:cs="宋体"/>
                <w:color w:val="auto"/>
                <w:szCs w:val="21"/>
              </w:rPr>
              <w:t>b）建立过程准则以及产品和服务的接收准则；---验收标准、</w:t>
            </w:r>
            <w:r>
              <w:rPr>
                <w:rFonts w:hint="eastAsia" w:ascii="宋体" w:hAnsi="宋体" w:cs="宋体"/>
                <w:color w:val="auto"/>
                <w:szCs w:val="21"/>
                <w:lang w:val="en-US" w:eastAsia="zh-CN"/>
              </w:rPr>
              <w:t>销售服务规范</w:t>
            </w:r>
            <w:r>
              <w:rPr>
                <w:rFonts w:hint="eastAsia" w:ascii="宋体" w:hAnsi="宋体" w:cs="宋体"/>
                <w:color w:val="auto"/>
                <w:szCs w:val="21"/>
              </w:rPr>
              <w:t>、合同</w:t>
            </w:r>
            <w:r>
              <w:rPr>
                <w:rFonts w:hint="eastAsia" w:ascii="宋体" w:hAnsi="宋体" w:cs="宋体"/>
                <w:color w:val="auto"/>
                <w:szCs w:val="21"/>
                <w:lang w:val="en-US" w:eastAsia="zh-CN"/>
              </w:rPr>
              <w:t>等</w:t>
            </w:r>
          </w:p>
          <w:p>
            <w:pPr>
              <w:spacing w:line="360" w:lineRule="auto"/>
              <w:ind w:right="71" w:rightChars="34"/>
              <w:jc w:val="left"/>
              <w:rPr>
                <w:rFonts w:hint="eastAsia" w:ascii="宋体" w:hAnsi="宋体" w:eastAsia="宋体" w:cs="宋体"/>
                <w:color w:val="auto"/>
                <w:szCs w:val="21"/>
                <w:lang w:eastAsia="zh-CN"/>
              </w:rPr>
            </w:pPr>
            <w:r>
              <w:rPr>
                <w:rFonts w:hint="eastAsia" w:ascii="宋体" w:hAnsi="宋体" w:cs="宋体"/>
                <w:color w:val="auto"/>
                <w:szCs w:val="21"/>
              </w:rPr>
              <w:t>c）确定符合产品和服务要求的资源；---《销售作业</w:t>
            </w:r>
            <w:r>
              <w:rPr>
                <w:rFonts w:hint="eastAsia" w:ascii="宋体" w:hAnsi="宋体" w:cs="宋体"/>
                <w:color w:val="auto"/>
                <w:szCs w:val="21"/>
                <w:lang w:val="en-US" w:eastAsia="zh-CN"/>
              </w:rPr>
              <w:t>流程</w:t>
            </w:r>
            <w:r>
              <w:rPr>
                <w:rFonts w:hint="eastAsia" w:ascii="宋体" w:hAnsi="宋体" w:cs="宋体"/>
                <w:color w:val="auto"/>
                <w:szCs w:val="21"/>
              </w:rPr>
              <w:t>》、《销售</w:t>
            </w:r>
            <w:r>
              <w:rPr>
                <w:rFonts w:hint="eastAsia" w:ascii="宋体" w:hAnsi="宋体" w:cs="宋体"/>
                <w:color w:val="auto"/>
                <w:szCs w:val="21"/>
                <w:lang w:val="en-US" w:eastAsia="zh-CN"/>
              </w:rPr>
              <w:t>服务</w:t>
            </w:r>
            <w:r>
              <w:rPr>
                <w:rFonts w:hint="eastAsia" w:ascii="宋体" w:hAnsi="宋体" w:cs="宋体"/>
                <w:color w:val="auto"/>
                <w:szCs w:val="21"/>
              </w:rPr>
              <w:t>规范》</w:t>
            </w:r>
          </w:p>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d）按照准则实施过程控制；---销售服务质量检查表</w:t>
            </w:r>
          </w:p>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e）保持、保留必要的文件和记录。---文件和质量记录</w:t>
            </w:r>
          </w:p>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---策划输出经过评审及跟进、必要的更改控制及批准等以适合组织的运行需要。</w:t>
            </w:r>
          </w:p>
          <w:p>
            <w:pPr>
              <w:spacing w:line="360" w:lineRule="auto"/>
              <w:ind w:right="71" w:rightChars="34"/>
              <w:jc w:val="left"/>
              <w:rPr>
                <w:rFonts w:hint="eastAsia" w:ascii="宋体" w:hAnsi="宋体" w:eastAsia="宋体" w:cs="宋体"/>
                <w:color w:val="auto"/>
                <w:szCs w:val="21"/>
                <w:lang w:eastAsia="zh-CN"/>
              </w:rPr>
            </w:pPr>
            <w:r>
              <w:rPr>
                <w:rFonts w:hint="eastAsia" w:ascii="宋体" w:hAnsi="宋体" w:cs="宋体"/>
                <w:color w:val="auto"/>
                <w:szCs w:val="21"/>
              </w:rPr>
              <w:t>----需确认/特殊过程：</w:t>
            </w:r>
            <w:r>
              <w:rPr>
                <w:rFonts w:hint="eastAsia" w:ascii="宋体" w:hAnsi="宋体" w:cs="宋体"/>
                <w:color w:val="auto"/>
                <w:szCs w:val="21"/>
                <w:lang w:eastAsia="zh-CN"/>
              </w:rPr>
              <w:t>销售服务过程</w:t>
            </w:r>
          </w:p>
          <w:p>
            <w:pPr>
              <w:spacing w:line="360" w:lineRule="auto"/>
              <w:ind w:right="71" w:rightChars="34"/>
              <w:jc w:val="left"/>
              <w:rPr>
                <w:rFonts w:hint="eastAsia" w:ascii="宋体" w:hAnsi="宋体" w:eastAsia="宋体" w:cs="宋体"/>
                <w:color w:val="auto"/>
                <w:szCs w:val="21"/>
                <w:lang w:eastAsia="zh-CN"/>
              </w:rPr>
            </w:pPr>
            <w:r>
              <w:rPr>
                <w:rFonts w:hint="eastAsia" w:ascii="宋体" w:hAnsi="宋体" w:cs="宋体"/>
                <w:color w:val="auto"/>
                <w:szCs w:val="21"/>
              </w:rPr>
              <w:t>----关键过程：</w:t>
            </w:r>
            <w:r>
              <w:rPr>
                <w:rFonts w:hint="eastAsia" w:ascii="宋体" w:hAnsi="宋体" w:cs="宋体"/>
                <w:color w:val="auto"/>
                <w:szCs w:val="21"/>
                <w:lang w:eastAsia="zh-CN"/>
              </w:rPr>
              <w:t>销售服务过程</w:t>
            </w:r>
          </w:p>
          <w:p>
            <w:pPr>
              <w:spacing w:line="360" w:lineRule="auto"/>
              <w:ind w:right="71" w:rightChars="34"/>
              <w:jc w:val="left"/>
              <w:rPr>
                <w:rFonts w:hint="eastAsia" w:ascii="宋体" w:hAnsi="宋体" w:cs="宋体"/>
                <w:color w:val="auto"/>
                <w:szCs w:val="21"/>
              </w:rPr>
            </w:pPr>
            <w:r>
              <w:rPr>
                <w:rFonts w:hint="eastAsia" w:ascii="宋体" w:hAnsi="宋体" w:cs="宋体"/>
                <w:color w:val="auto"/>
                <w:szCs w:val="21"/>
              </w:rPr>
              <w:t>----外包过程：无</w:t>
            </w:r>
          </w:p>
          <w:p>
            <w:pPr>
              <w:spacing w:line="360" w:lineRule="auto"/>
              <w:ind w:right="71" w:rightChars="34"/>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----经确认：暂无策划的更改。</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顾客沟通</w:t>
            </w:r>
          </w:p>
          <w:p>
            <w:pPr>
              <w:adjustRightInd w:val="0"/>
              <w:snapToGrid w:val="0"/>
              <w:spacing w:line="276" w:lineRule="auto"/>
              <w:jc w:val="center"/>
              <w:rPr>
                <w:rFonts w:cs="新宋体" w:asciiTheme="minorEastAsia" w:hAnsiTheme="minorEastAsia" w:eastAsiaTheme="minorEastAsia"/>
                <w:color w:val="auto"/>
                <w:kern w:val="2"/>
                <w:sz w:val="21"/>
                <w:szCs w:val="21"/>
                <w:lang w:val="en-US" w:eastAsia="zh-CN" w:bidi="ar-SA"/>
              </w:rPr>
            </w:pPr>
          </w:p>
        </w:tc>
        <w:tc>
          <w:tcPr>
            <w:tcW w:w="960" w:type="dxa"/>
            <w:vAlign w:val="top"/>
          </w:tcPr>
          <w:p>
            <w:pPr>
              <w:spacing w:line="276" w:lineRule="auto"/>
              <w:rPr>
                <w:rFonts w:hint="eastAsia" w:cs="新宋体" w:asciiTheme="minorEastAsia" w:hAnsiTheme="minorEastAsia" w:eastAsiaTheme="minorEastAsia"/>
                <w:b w:val="0"/>
                <w:bCs/>
                <w:color w:val="auto"/>
                <w:kern w:val="2"/>
                <w:sz w:val="21"/>
                <w:szCs w:val="21"/>
                <w:lang w:val="en-US" w:eastAsia="zh-CN" w:bidi="ar-SA"/>
              </w:rPr>
            </w:pPr>
            <w:r>
              <w:rPr>
                <w:rFonts w:hint="eastAsia" w:cs="宋体" w:asciiTheme="minorEastAsia" w:hAnsiTheme="minorEastAsia" w:eastAsiaTheme="minorEastAsia"/>
                <w:b w:val="0"/>
                <w:bCs/>
                <w:color w:val="auto"/>
                <w:szCs w:val="21"/>
                <w:lang w:val="en-US" w:eastAsia="zh-CN"/>
              </w:rPr>
              <w:t>Q</w:t>
            </w:r>
            <w:r>
              <w:rPr>
                <w:rFonts w:hint="eastAsia" w:cs="宋体" w:asciiTheme="minorEastAsia" w:hAnsiTheme="minorEastAsia" w:eastAsiaTheme="minorEastAsia"/>
                <w:b w:val="0"/>
                <w:bCs/>
                <w:color w:val="auto"/>
                <w:szCs w:val="21"/>
              </w:rPr>
              <w:t>8.2.1</w:t>
            </w:r>
          </w:p>
        </w:tc>
        <w:tc>
          <w:tcPr>
            <w:tcW w:w="10004" w:type="dxa"/>
            <w:vAlign w:val="top"/>
          </w:tcPr>
          <w:p>
            <w:pPr>
              <w:spacing w:line="276" w:lineRule="auto"/>
              <w:ind w:firstLine="420" w:firstLineChars="200"/>
              <w:rPr>
                <w:rFonts w:hint="eastAsia" w:cs="Times New Roman"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Cs w:val="21"/>
              </w:rPr>
              <w:t>组织按质量手册制定并实施顾客沟通的要求，</w:t>
            </w:r>
            <w:r>
              <w:rPr>
                <w:rFonts w:hint="eastAsia" w:cs="宋体" w:asciiTheme="minorEastAsia" w:hAnsiTheme="minorEastAsia" w:eastAsiaTheme="minorEastAsia"/>
                <w:color w:val="auto"/>
                <w:szCs w:val="21"/>
                <w:lang w:eastAsia="zh-CN"/>
              </w:rPr>
              <w:t>产品咨询部</w:t>
            </w:r>
            <w:r>
              <w:rPr>
                <w:rFonts w:hint="eastAsia" w:cs="宋体" w:asciiTheme="minorEastAsia" w:hAnsiTheme="minorEastAsia" w:eastAsiaTheme="minorEastAsia"/>
                <w:color w:val="auto"/>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vAlign w:val="top"/>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276" w:lineRule="auto"/>
              <w:rPr>
                <w:rFonts w:cs="新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Cs w:val="21"/>
              </w:rPr>
              <w:t>与产品和服务有关要求的确定</w:t>
            </w:r>
          </w:p>
        </w:tc>
        <w:tc>
          <w:tcPr>
            <w:tcW w:w="960" w:type="dxa"/>
            <w:vAlign w:val="top"/>
          </w:tcPr>
          <w:p>
            <w:pPr>
              <w:spacing w:line="276" w:lineRule="auto"/>
              <w:rPr>
                <w:rFonts w:hint="eastAsia" w:cs="新宋体" w:asciiTheme="minorEastAsia" w:hAnsiTheme="minorEastAsia" w:eastAsiaTheme="minorEastAsia"/>
                <w:b w:val="0"/>
                <w:bCs/>
                <w:color w:val="auto"/>
                <w:kern w:val="2"/>
                <w:sz w:val="21"/>
                <w:szCs w:val="21"/>
                <w:lang w:val="en-US" w:eastAsia="zh-CN" w:bidi="ar-SA"/>
              </w:rPr>
            </w:pPr>
            <w:r>
              <w:rPr>
                <w:rFonts w:hint="eastAsia" w:cs="宋体" w:asciiTheme="minorEastAsia" w:hAnsiTheme="minorEastAsia" w:eastAsiaTheme="minorEastAsia"/>
                <w:b w:val="0"/>
                <w:bCs/>
                <w:color w:val="auto"/>
                <w:szCs w:val="21"/>
                <w:lang w:val="en-US" w:eastAsia="zh-CN"/>
              </w:rPr>
              <w:t>Q</w:t>
            </w:r>
            <w:r>
              <w:rPr>
                <w:rFonts w:hint="eastAsia" w:cs="宋体" w:asciiTheme="minorEastAsia" w:hAnsiTheme="minorEastAsia" w:eastAsiaTheme="minorEastAsia"/>
                <w:b w:val="0"/>
                <w:bCs/>
                <w:color w:val="auto"/>
                <w:szCs w:val="21"/>
              </w:rPr>
              <w:t>8.2.2</w:t>
            </w:r>
          </w:p>
        </w:tc>
        <w:tc>
          <w:tcPr>
            <w:tcW w:w="10004" w:type="dxa"/>
            <w:vAlign w:val="top"/>
          </w:tcPr>
          <w:p>
            <w:pPr>
              <w:spacing w:line="276"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组织编制的</w:t>
            </w:r>
            <w:r>
              <w:rPr>
                <w:rFonts w:hint="eastAsia" w:cs="宋体" w:asciiTheme="minorEastAsia" w:hAnsiTheme="minorEastAsia" w:eastAsiaTheme="minorEastAsia"/>
                <w:color w:val="auto"/>
                <w:szCs w:val="21"/>
                <w:lang w:eastAsia="zh-CN"/>
              </w:rPr>
              <w:t>《</w:t>
            </w:r>
            <w:r>
              <w:rPr>
                <w:rFonts w:hint="eastAsia" w:ascii="宋体" w:hAnsi="宋体"/>
                <w:color w:val="auto"/>
                <w:szCs w:val="21"/>
              </w:rPr>
              <w:t>销售和服务提供过程控制程序</w:t>
            </w:r>
            <w:r>
              <w:rPr>
                <w:rFonts w:hint="eastAsia" w:cs="宋体" w:asciiTheme="minorEastAsia" w:hAnsiTheme="minorEastAsia" w:eastAsiaTheme="minorEastAsia"/>
                <w:color w:val="auto"/>
                <w:szCs w:val="21"/>
                <w:lang w:eastAsia="zh-CN"/>
              </w:rPr>
              <w:t>》</w:t>
            </w:r>
            <w:r>
              <w:rPr>
                <w:rFonts w:hint="eastAsia" w:cs="宋体" w:asciiTheme="minorEastAsia" w:hAnsiTheme="minorEastAsia" w:eastAsiaTheme="minorEastAsia"/>
                <w:color w:val="auto"/>
                <w:szCs w:val="21"/>
              </w:rPr>
              <w:t>规定，对市场进行调研，定向顾客提供的产品和服务的要求，从以下几个方面来确定与服务有关的要求：</w:t>
            </w:r>
          </w:p>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（1）顾客对产品规定的要求,包括产品内容、技术、进度和费用要求及后期服务要求；      </w:t>
            </w:r>
          </w:p>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（2）与产品有关的法律、法规要求；</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（3）公司确定的其他附加要求；</w:t>
            </w:r>
          </w:p>
          <w:p>
            <w:pPr>
              <w:pStyle w:val="16"/>
              <w:rPr>
                <w:color w:val="auto"/>
              </w:rPr>
            </w:pPr>
          </w:p>
          <w:p>
            <w:pPr>
              <w:widowControl/>
              <w:spacing w:line="276" w:lineRule="auto"/>
              <w:jc w:val="left"/>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lang w:val="en-US" w:eastAsia="zh-CN"/>
              </w:rPr>
              <w:t>1、</w:t>
            </w:r>
            <w:r>
              <w:rPr>
                <w:rFonts w:hint="eastAsia" w:cs="宋体" w:asciiTheme="minorEastAsia" w:hAnsiTheme="minorEastAsia" w:eastAsiaTheme="minorEastAsia"/>
                <w:bCs/>
                <w:color w:val="auto"/>
                <w:szCs w:val="21"/>
              </w:rPr>
              <w:t>抽</w:t>
            </w:r>
            <w:r>
              <w:rPr>
                <w:rFonts w:hint="eastAsia" w:cs="宋体" w:asciiTheme="minorEastAsia" w:hAnsiTheme="minorEastAsia" w:eastAsiaTheme="minorEastAsia"/>
                <w:color w:val="auto"/>
                <w:szCs w:val="21"/>
              </w:rPr>
              <w:t>20</w:t>
            </w:r>
            <w:r>
              <w:rPr>
                <w:rFonts w:hint="eastAsia" w:cs="宋体" w:asciiTheme="minorEastAsia" w:hAnsiTheme="minorEastAsia" w:eastAsiaTheme="minorEastAsia"/>
                <w:color w:val="auto"/>
                <w:szCs w:val="21"/>
                <w:lang w:val="en-US" w:eastAsia="zh-CN"/>
              </w:rPr>
              <w:t>22</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07</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19</w:t>
            </w:r>
            <w:r>
              <w:rPr>
                <w:rFonts w:hint="eastAsia" w:cs="宋体" w:asciiTheme="minorEastAsia" w:hAnsiTheme="minorEastAsia" w:eastAsiaTheme="minorEastAsia"/>
                <w:color w:val="auto"/>
                <w:szCs w:val="21"/>
              </w:rPr>
              <w:t>日</w:t>
            </w:r>
            <w:r>
              <w:rPr>
                <w:rFonts w:hint="eastAsia" w:cs="宋体" w:asciiTheme="minorEastAsia" w:hAnsiTheme="minorEastAsia" w:eastAsiaTheme="minorEastAsia"/>
                <w:bCs/>
                <w:color w:val="auto"/>
                <w:szCs w:val="21"/>
              </w:rPr>
              <w:t>与</w:t>
            </w:r>
            <w:r>
              <w:rPr>
                <w:rFonts w:hint="eastAsia" w:cs="宋体" w:asciiTheme="minorEastAsia" w:hAnsiTheme="minorEastAsia" w:eastAsiaTheme="minorEastAsia"/>
                <w:color w:val="auto"/>
                <w:szCs w:val="21"/>
              </w:rPr>
              <w:t>顾客签订的</w:t>
            </w:r>
            <w:r>
              <w:rPr>
                <w:rFonts w:ascii="宋体" w:hAnsi="宋体" w:cs="宋体"/>
                <w:color w:val="auto"/>
                <w:kern w:val="0"/>
                <w:szCs w:val="21"/>
              </w:rPr>
              <w:t>计算机软件开发</w:t>
            </w:r>
            <w:r>
              <w:rPr>
                <w:rFonts w:hint="eastAsia" w:ascii="宋体" w:hAnsi="宋体" w:cs="宋体"/>
                <w:color w:val="auto"/>
                <w:kern w:val="0"/>
                <w:szCs w:val="21"/>
                <w:lang w:val="en-US" w:eastAsia="zh-CN"/>
              </w:rPr>
              <w:t>及电子产品销售</w:t>
            </w:r>
            <w:r>
              <w:rPr>
                <w:rFonts w:hint="eastAsia" w:cs="宋体" w:asciiTheme="minorEastAsia" w:hAnsiTheme="minorEastAsia" w:eastAsiaTheme="minorEastAsia"/>
                <w:color w:val="auto"/>
                <w:szCs w:val="21"/>
              </w:rPr>
              <w:t>合同</w:t>
            </w:r>
            <w:r>
              <w:rPr>
                <w:rFonts w:hint="eastAsia" w:cs="宋体" w:asciiTheme="minorEastAsia" w:hAnsiTheme="minorEastAsia" w:eastAsiaTheme="minorEastAsia"/>
                <w:bCs/>
                <w:color w:val="auto"/>
                <w:szCs w:val="21"/>
              </w:rPr>
              <w:t>：</w:t>
            </w:r>
          </w:p>
          <w:p>
            <w:pPr>
              <w:widowControl/>
              <w:spacing w:line="276" w:lineRule="auto"/>
              <w:jc w:val="left"/>
              <w:rPr>
                <w:rFonts w:hint="default" w:eastAsiaTheme="minorEastAsia"/>
                <w:color w:val="auto"/>
                <w:lang w:val="en-US" w:eastAsia="zh-CN"/>
              </w:rPr>
            </w:pPr>
            <w:r>
              <w:rPr>
                <w:rFonts w:hint="eastAsia" w:cs="宋体" w:asciiTheme="minorEastAsia" w:hAnsiTheme="minorEastAsia" w:eastAsiaTheme="minorEastAsia"/>
                <w:bCs/>
                <w:color w:val="auto"/>
                <w:szCs w:val="21"/>
              </w:rPr>
              <w:t>顾客：</w:t>
            </w:r>
            <w:r>
              <w:rPr>
                <w:rFonts w:hint="eastAsia" w:eastAsiaTheme="minorEastAsia"/>
                <w:color w:val="auto"/>
                <w:lang w:eastAsia="zh-CN"/>
              </w:rPr>
              <w:t>苍溪县环境卫生事务中心</w:t>
            </w:r>
            <w:r>
              <w:rPr>
                <w:rFonts w:hint="eastAsia" w:eastAsiaTheme="minorEastAsia"/>
                <w:color w:val="auto"/>
                <w:lang w:val="en-US" w:eastAsia="zh-CN"/>
              </w:rPr>
              <w:t xml:space="preserve">  </w:t>
            </w:r>
          </w:p>
          <w:p>
            <w:pPr>
              <w:widowControl/>
              <w:spacing w:line="276" w:lineRule="auto"/>
              <w:jc w:val="left"/>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软件名称：环卫业务系统、大屏展示系统、应用工作站等软件开发。</w:t>
            </w:r>
          </w:p>
          <w:p>
            <w:pPr>
              <w:widowControl/>
              <w:spacing w:line="276" w:lineRule="auto"/>
              <w:jc w:val="left"/>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电子产品名称：车载终端、对讲设备、摄像机、路由器、显示屏等电子产品</w:t>
            </w:r>
          </w:p>
          <w:p>
            <w:pPr>
              <w:widowControl/>
              <w:spacing w:line="276" w:lineRule="auto"/>
              <w:jc w:val="left"/>
              <w:rPr>
                <w:rFonts w:hint="eastAsia"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合同明确了</w:t>
            </w:r>
            <w:r>
              <w:rPr>
                <w:rFonts w:hint="eastAsia" w:cs="宋体" w:asciiTheme="minorEastAsia" w:hAnsiTheme="minorEastAsia" w:eastAsiaTheme="minorEastAsia"/>
                <w:bCs/>
                <w:color w:val="auto"/>
                <w:szCs w:val="21"/>
                <w:lang w:val="en-US" w:eastAsia="zh-CN"/>
              </w:rPr>
              <w:t>产品名称、服务内容及质量标准、项目基本情况、工期、甲乙双方责任、违约责任等</w:t>
            </w:r>
            <w:r>
              <w:rPr>
                <w:rFonts w:hint="eastAsia" w:cs="宋体" w:asciiTheme="minorEastAsia" w:hAnsiTheme="minorEastAsia" w:eastAsiaTheme="minorEastAsia"/>
                <w:bCs/>
                <w:color w:val="auto"/>
                <w:szCs w:val="21"/>
              </w:rPr>
              <w:t>。</w:t>
            </w:r>
          </w:p>
          <w:p>
            <w:pPr>
              <w:pStyle w:val="16"/>
              <w:rPr>
                <w:rFonts w:hint="eastAsia"/>
                <w:color w:val="auto"/>
              </w:rPr>
            </w:pPr>
          </w:p>
          <w:p>
            <w:pPr>
              <w:widowControl/>
              <w:spacing w:line="276" w:lineRule="auto"/>
              <w:jc w:val="left"/>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lang w:val="en-US" w:eastAsia="zh-CN"/>
              </w:rPr>
              <w:t>2、</w:t>
            </w:r>
            <w:r>
              <w:rPr>
                <w:rFonts w:hint="eastAsia" w:cs="宋体" w:asciiTheme="minorEastAsia" w:hAnsiTheme="minorEastAsia" w:eastAsiaTheme="minorEastAsia"/>
                <w:bCs/>
                <w:color w:val="auto"/>
                <w:szCs w:val="21"/>
              </w:rPr>
              <w:t>抽</w:t>
            </w:r>
            <w:r>
              <w:rPr>
                <w:rFonts w:hint="eastAsia" w:cs="宋体" w:asciiTheme="minorEastAsia" w:hAnsiTheme="minorEastAsia" w:eastAsiaTheme="minorEastAsia"/>
                <w:color w:val="auto"/>
                <w:szCs w:val="21"/>
              </w:rPr>
              <w:t>20</w:t>
            </w:r>
            <w:r>
              <w:rPr>
                <w:rFonts w:hint="eastAsia" w:cs="宋体" w:asciiTheme="minorEastAsia" w:hAnsiTheme="minorEastAsia" w:eastAsiaTheme="minorEastAsia"/>
                <w:color w:val="auto"/>
                <w:szCs w:val="21"/>
                <w:lang w:val="en-US" w:eastAsia="zh-CN"/>
              </w:rPr>
              <w:t>22</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10</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30</w:t>
            </w:r>
            <w:r>
              <w:rPr>
                <w:rFonts w:hint="eastAsia" w:cs="宋体" w:asciiTheme="minorEastAsia" w:hAnsiTheme="minorEastAsia" w:eastAsiaTheme="minorEastAsia"/>
                <w:color w:val="auto"/>
                <w:szCs w:val="21"/>
              </w:rPr>
              <w:t>日</w:t>
            </w:r>
            <w:r>
              <w:rPr>
                <w:rFonts w:hint="eastAsia" w:cs="宋体" w:asciiTheme="minorEastAsia" w:hAnsiTheme="minorEastAsia" w:eastAsiaTheme="minorEastAsia"/>
                <w:bCs/>
                <w:color w:val="auto"/>
                <w:szCs w:val="21"/>
              </w:rPr>
              <w:t>与</w:t>
            </w:r>
            <w:r>
              <w:rPr>
                <w:rFonts w:hint="eastAsia" w:cs="宋体" w:asciiTheme="minorEastAsia" w:hAnsiTheme="minorEastAsia" w:eastAsiaTheme="minorEastAsia"/>
                <w:color w:val="auto"/>
                <w:szCs w:val="21"/>
              </w:rPr>
              <w:t>顾客签订的</w:t>
            </w:r>
            <w:r>
              <w:rPr>
                <w:rFonts w:ascii="宋体" w:hAnsi="宋体" w:cs="宋体"/>
                <w:color w:val="auto"/>
                <w:kern w:val="0"/>
                <w:szCs w:val="21"/>
              </w:rPr>
              <w:t>计算机软件开发</w:t>
            </w:r>
            <w:r>
              <w:rPr>
                <w:rFonts w:hint="eastAsia" w:ascii="宋体" w:hAnsi="宋体" w:cs="宋体"/>
                <w:color w:val="auto"/>
                <w:kern w:val="0"/>
                <w:szCs w:val="21"/>
                <w:lang w:val="en-US" w:eastAsia="zh-CN"/>
              </w:rPr>
              <w:t>及电子产品销售</w:t>
            </w:r>
            <w:r>
              <w:rPr>
                <w:rFonts w:hint="eastAsia" w:cs="宋体" w:asciiTheme="minorEastAsia" w:hAnsiTheme="minorEastAsia" w:eastAsiaTheme="minorEastAsia"/>
                <w:color w:val="auto"/>
                <w:szCs w:val="21"/>
              </w:rPr>
              <w:t>合同</w:t>
            </w:r>
            <w:r>
              <w:rPr>
                <w:rFonts w:hint="eastAsia" w:cs="宋体" w:asciiTheme="minorEastAsia" w:hAnsiTheme="minorEastAsia" w:eastAsiaTheme="minorEastAsia"/>
                <w:bCs/>
                <w:color w:val="auto"/>
                <w:szCs w:val="21"/>
              </w:rPr>
              <w:t>：</w:t>
            </w:r>
          </w:p>
          <w:p>
            <w:pPr>
              <w:widowControl/>
              <w:numPr>
                <w:ilvl w:val="0"/>
                <w:numId w:val="0"/>
              </w:numPr>
              <w:spacing w:line="276" w:lineRule="auto"/>
              <w:ind w:firstLine="210" w:firstLineChars="100"/>
              <w:jc w:val="left"/>
              <w:rPr>
                <w:rFonts w:hint="default" w:eastAsia="宋体" w:cs="宋体" w:asciiTheme="minorEastAsia" w:hAnsiTheme="minorEastAsia"/>
                <w:bCs/>
                <w:color w:val="auto"/>
                <w:szCs w:val="21"/>
                <w:lang w:val="en-US" w:eastAsia="zh-CN"/>
              </w:rPr>
            </w:pPr>
            <w:r>
              <w:rPr>
                <w:rFonts w:hint="eastAsia" w:cs="宋体" w:asciiTheme="minorEastAsia" w:hAnsiTheme="minorEastAsia" w:eastAsiaTheme="minorEastAsia"/>
                <w:bCs/>
                <w:color w:val="auto"/>
                <w:szCs w:val="21"/>
              </w:rPr>
              <w:t>顾客：</w:t>
            </w:r>
            <w:r>
              <w:rPr>
                <w:rFonts w:hint="eastAsia"/>
                <w:color w:val="auto"/>
                <w:lang w:val="en-US" w:eastAsia="zh-CN"/>
              </w:rPr>
              <w:t>重庆市渝中区生态环境保护综合行政执法支队</w:t>
            </w:r>
          </w:p>
          <w:p>
            <w:pPr>
              <w:widowControl/>
              <w:spacing w:line="276" w:lineRule="auto"/>
              <w:jc w:val="left"/>
              <w:rPr>
                <w:rFonts w:hint="eastAsia"/>
                <w:color w:val="auto"/>
                <w:lang w:val="en-US" w:eastAsia="zh-CN"/>
              </w:rPr>
            </w:pPr>
            <w:r>
              <w:rPr>
                <w:rFonts w:hint="eastAsia" w:cs="宋体" w:asciiTheme="minorEastAsia" w:hAnsiTheme="minorEastAsia" w:eastAsiaTheme="minorEastAsia"/>
                <w:bCs/>
                <w:color w:val="auto"/>
                <w:kern w:val="0"/>
                <w:szCs w:val="21"/>
              </w:rPr>
              <w:t xml:space="preserve">  </w:t>
            </w:r>
            <w:r>
              <w:rPr>
                <w:rFonts w:hint="eastAsia" w:cs="宋体" w:asciiTheme="minorEastAsia" w:hAnsiTheme="minorEastAsia" w:eastAsiaTheme="minorEastAsia"/>
                <w:bCs/>
                <w:color w:val="auto"/>
                <w:kern w:val="0"/>
                <w:szCs w:val="21"/>
                <w:lang w:val="en-US" w:eastAsia="zh-CN"/>
              </w:rPr>
              <w:t>软件名称</w:t>
            </w:r>
            <w:r>
              <w:rPr>
                <w:rFonts w:hint="eastAsia" w:cs="宋体" w:asciiTheme="minorEastAsia" w:hAnsiTheme="minorEastAsia" w:eastAsiaTheme="minorEastAsia"/>
                <w:bCs/>
                <w:color w:val="auto"/>
                <w:kern w:val="0"/>
                <w:szCs w:val="21"/>
              </w:rPr>
              <w:t>：</w:t>
            </w:r>
            <w:r>
              <w:rPr>
                <w:rFonts w:hint="eastAsia"/>
                <w:color w:val="auto"/>
                <w:lang w:val="en-US" w:eastAsia="zh-CN"/>
              </w:rPr>
              <w:t>渝中医疗废物管理系统</w:t>
            </w:r>
          </w:p>
          <w:p>
            <w:pPr>
              <w:pStyle w:val="2"/>
              <w:rPr>
                <w:rFonts w:hint="default"/>
                <w:color w:val="auto"/>
                <w:lang w:val="en-US" w:eastAsia="zh-CN"/>
              </w:rPr>
            </w:pPr>
            <w:r>
              <w:rPr>
                <w:rFonts w:hint="eastAsia"/>
                <w:color w:val="auto"/>
                <w:lang w:val="en-US" w:eastAsia="zh-CN"/>
              </w:rPr>
              <w:t xml:space="preserve">  电子产品：医疗废物专用智能秤、录像机、摄像机等</w:t>
            </w:r>
          </w:p>
          <w:p>
            <w:pPr>
              <w:widowControl/>
              <w:spacing w:line="276" w:lineRule="auto"/>
              <w:jc w:val="left"/>
              <w:rPr>
                <w:rFonts w:hint="eastAsia" w:cs="宋体" w:asciiTheme="minorEastAsia" w:hAnsiTheme="minorEastAsia" w:eastAsiaTheme="minorEastAsia"/>
                <w:bCs/>
                <w:color w:val="auto"/>
                <w:kern w:val="0"/>
                <w:szCs w:val="21"/>
                <w:lang w:val="en-US" w:eastAsia="zh-CN"/>
              </w:rPr>
            </w:pPr>
            <w:r>
              <w:rPr>
                <w:rFonts w:hint="eastAsia" w:cs="宋体" w:asciiTheme="minorEastAsia" w:hAnsiTheme="minorEastAsia" w:eastAsiaTheme="minorEastAsia"/>
                <w:bCs/>
                <w:color w:val="auto"/>
                <w:kern w:val="0"/>
                <w:szCs w:val="21"/>
              </w:rPr>
              <w:t xml:space="preserve"> </w:t>
            </w:r>
            <w:r>
              <w:rPr>
                <w:rFonts w:cs="宋体" w:asciiTheme="minorEastAsia" w:hAnsiTheme="minorEastAsia" w:eastAsiaTheme="minorEastAsia"/>
                <w:bCs/>
                <w:color w:val="auto"/>
                <w:kern w:val="0"/>
                <w:szCs w:val="21"/>
              </w:rPr>
              <w:t xml:space="preserve"> </w:t>
            </w:r>
            <w:r>
              <w:rPr>
                <w:rFonts w:hint="eastAsia" w:cs="宋体" w:asciiTheme="minorEastAsia" w:hAnsiTheme="minorEastAsia" w:eastAsiaTheme="minorEastAsia"/>
                <w:bCs/>
                <w:color w:val="auto"/>
                <w:kern w:val="0"/>
                <w:szCs w:val="21"/>
                <w:lang w:val="en-US" w:eastAsia="zh-CN"/>
              </w:rPr>
              <w:t>合同明确了</w:t>
            </w:r>
            <w:r>
              <w:rPr>
                <w:rFonts w:hint="eastAsia" w:cs="宋体" w:asciiTheme="minorEastAsia" w:hAnsiTheme="minorEastAsia" w:eastAsiaTheme="minorEastAsia"/>
                <w:bCs/>
                <w:color w:val="auto"/>
                <w:kern w:val="0"/>
                <w:szCs w:val="21"/>
                <w:lang w:eastAsia="zh-CN"/>
              </w:rPr>
              <w:t>：</w:t>
            </w:r>
            <w:r>
              <w:rPr>
                <w:rFonts w:hint="eastAsia" w:cs="宋体" w:asciiTheme="minorEastAsia" w:hAnsiTheme="minorEastAsia" w:eastAsiaTheme="minorEastAsia"/>
                <w:bCs/>
                <w:color w:val="auto"/>
                <w:kern w:val="0"/>
                <w:szCs w:val="21"/>
                <w:lang w:val="en-US" w:eastAsia="zh-CN"/>
              </w:rPr>
              <w:t>产品名称、技术及质量要求、服务要求、</w:t>
            </w:r>
            <w:r>
              <w:rPr>
                <w:rFonts w:hint="eastAsia" w:cs="宋体" w:asciiTheme="minorEastAsia" w:hAnsiTheme="minorEastAsia" w:eastAsiaTheme="minorEastAsia"/>
                <w:bCs/>
                <w:color w:val="auto"/>
                <w:szCs w:val="21"/>
                <w:lang w:val="en-US" w:eastAsia="zh-CN"/>
              </w:rPr>
              <w:t>付款方式、验收标准、甲乙双方责任、违约责任等</w:t>
            </w:r>
            <w:r>
              <w:rPr>
                <w:rFonts w:hint="eastAsia" w:cs="宋体" w:asciiTheme="minorEastAsia" w:hAnsiTheme="minorEastAsia" w:eastAsiaTheme="minorEastAsia"/>
                <w:bCs/>
                <w:color w:val="auto"/>
                <w:kern w:val="0"/>
                <w:szCs w:val="21"/>
                <w:lang w:val="en-US" w:eastAsia="zh-CN"/>
              </w:rPr>
              <w:t>。</w:t>
            </w:r>
          </w:p>
          <w:p>
            <w:pPr>
              <w:pStyle w:val="16"/>
              <w:rPr>
                <w:rFonts w:hint="default" w:cs="宋体" w:asciiTheme="minorEastAsia" w:hAnsiTheme="minorEastAsia" w:eastAsiaTheme="minorEastAsia"/>
                <w:bCs/>
                <w:color w:val="auto"/>
                <w:szCs w:val="21"/>
                <w:lang w:val="en-US" w:eastAsia="zh-CN"/>
              </w:rPr>
            </w:pPr>
          </w:p>
          <w:p>
            <w:pPr>
              <w:widowControl/>
              <w:spacing w:line="276" w:lineRule="auto"/>
              <w:jc w:val="left"/>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lang w:val="en-US" w:eastAsia="zh-CN"/>
              </w:rPr>
              <w:t>3</w:t>
            </w:r>
            <w:r>
              <w:rPr>
                <w:rFonts w:hint="eastAsia" w:cs="宋体" w:asciiTheme="minorEastAsia" w:hAnsiTheme="minorEastAsia" w:eastAsiaTheme="minorEastAsia"/>
                <w:bCs/>
                <w:color w:val="auto"/>
                <w:szCs w:val="21"/>
              </w:rPr>
              <w:t>、抽</w:t>
            </w:r>
            <w:r>
              <w:rPr>
                <w:rFonts w:hint="eastAsia" w:cs="宋体" w:asciiTheme="minorEastAsia" w:hAnsiTheme="minorEastAsia" w:eastAsiaTheme="minorEastAsia"/>
                <w:color w:val="auto"/>
                <w:szCs w:val="21"/>
              </w:rPr>
              <w:t>20</w:t>
            </w:r>
            <w:r>
              <w:rPr>
                <w:rFonts w:hint="eastAsia" w:cs="宋体" w:asciiTheme="minorEastAsia" w:hAnsiTheme="minorEastAsia" w:eastAsiaTheme="minorEastAsia"/>
                <w:color w:val="auto"/>
                <w:szCs w:val="21"/>
                <w:lang w:val="en-US" w:eastAsia="zh-CN"/>
              </w:rPr>
              <w:t>23</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月</w:t>
            </w:r>
            <w:r>
              <w:rPr>
                <w:rFonts w:cs="宋体" w:asciiTheme="minorEastAsia" w:hAnsiTheme="minorEastAsia" w:eastAsiaTheme="minorEastAsia"/>
                <w:color w:val="auto"/>
                <w:szCs w:val="21"/>
              </w:rPr>
              <w:t>2</w:t>
            </w:r>
            <w:r>
              <w:rPr>
                <w:rFonts w:hint="eastAsia" w:cs="宋体" w:asciiTheme="minorEastAsia" w:hAnsiTheme="minorEastAsia" w:eastAsiaTheme="minorEastAsia"/>
                <w:color w:val="auto"/>
                <w:szCs w:val="21"/>
                <w:lang w:val="en-US" w:eastAsia="zh-CN"/>
              </w:rPr>
              <w:t>8</w:t>
            </w:r>
            <w:r>
              <w:rPr>
                <w:rFonts w:hint="eastAsia" w:cs="宋体" w:asciiTheme="minorEastAsia" w:hAnsiTheme="minorEastAsia" w:eastAsiaTheme="minorEastAsia"/>
                <w:color w:val="auto"/>
                <w:szCs w:val="21"/>
              </w:rPr>
              <w:t>日</w:t>
            </w:r>
            <w:r>
              <w:rPr>
                <w:rFonts w:hint="eastAsia" w:cs="宋体" w:asciiTheme="minorEastAsia" w:hAnsiTheme="minorEastAsia" w:eastAsiaTheme="minorEastAsia"/>
                <w:bCs/>
                <w:color w:val="auto"/>
                <w:szCs w:val="21"/>
              </w:rPr>
              <w:t>与</w:t>
            </w:r>
            <w:r>
              <w:rPr>
                <w:rFonts w:hint="eastAsia" w:cs="宋体" w:asciiTheme="minorEastAsia" w:hAnsiTheme="minorEastAsia" w:eastAsiaTheme="minorEastAsia"/>
                <w:color w:val="auto"/>
                <w:szCs w:val="21"/>
              </w:rPr>
              <w:t>顾客签订的</w:t>
            </w:r>
            <w:r>
              <w:rPr>
                <w:rFonts w:ascii="宋体" w:hAnsi="宋体" w:cs="宋体"/>
                <w:color w:val="auto"/>
                <w:kern w:val="0"/>
                <w:szCs w:val="21"/>
              </w:rPr>
              <w:t>电子产品销售</w:t>
            </w:r>
            <w:r>
              <w:rPr>
                <w:rFonts w:hint="eastAsia" w:cs="宋体" w:asciiTheme="minorEastAsia" w:hAnsiTheme="minorEastAsia" w:eastAsiaTheme="minorEastAsia"/>
                <w:color w:val="auto"/>
                <w:szCs w:val="21"/>
              </w:rPr>
              <w:t>合同</w:t>
            </w:r>
          </w:p>
          <w:p>
            <w:pPr>
              <w:widowControl/>
              <w:spacing w:line="276" w:lineRule="auto"/>
              <w:ind w:firstLine="420" w:firstLineChars="200"/>
              <w:jc w:val="left"/>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顾客：</w:t>
            </w:r>
            <w:r>
              <w:rPr>
                <w:rFonts w:hint="eastAsia" w:eastAsiaTheme="minorEastAsia"/>
                <w:color w:val="auto"/>
                <w:lang w:eastAsia="zh-CN"/>
              </w:rPr>
              <w:t>中仁城市运营服务（集团）有限公司</w:t>
            </w:r>
            <w:r>
              <w:rPr>
                <w:rFonts w:hint="eastAsia" w:cs="宋体" w:asciiTheme="minorEastAsia" w:hAnsiTheme="minorEastAsia" w:eastAsiaTheme="minorEastAsia"/>
                <w:bCs/>
                <w:color w:val="auto"/>
                <w:szCs w:val="21"/>
              </w:rPr>
              <w:t xml:space="preserve"> </w:t>
            </w:r>
          </w:p>
          <w:p>
            <w:pPr>
              <w:widowControl/>
              <w:spacing w:line="276" w:lineRule="auto"/>
              <w:ind w:firstLine="210" w:firstLineChars="100"/>
              <w:jc w:val="left"/>
              <w:rPr>
                <w:rFonts w:hint="default"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kern w:val="0"/>
                <w:szCs w:val="21"/>
              </w:rPr>
              <w:t xml:space="preserve"> </w:t>
            </w:r>
            <w:r>
              <w:rPr>
                <w:rFonts w:hint="eastAsia" w:cs="宋体" w:asciiTheme="minorEastAsia" w:hAnsiTheme="minorEastAsia" w:eastAsiaTheme="minorEastAsia"/>
                <w:bCs/>
                <w:color w:val="auto"/>
                <w:kern w:val="0"/>
                <w:szCs w:val="21"/>
                <w:lang w:eastAsia="zh-CN"/>
              </w:rPr>
              <w:t>销售</w:t>
            </w:r>
            <w:r>
              <w:rPr>
                <w:rFonts w:hint="eastAsia" w:cs="宋体" w:asciiTheme="minorEastAsia" w:hAnsiTheme="minorEastAsia" w:eastAsiaTheme="minorEastAsia"/>
                <w:bCs/>
                <w:color w:val="auto"/>
                <w:kern w:val="0"/>
                <w:szCs w:val="21"/>
                <w:lang w:val="en-US" w:eastAsia="zh-CN"/>
              </w:rPr>
              <w:t>电子</w:t>
            </w:r>
            <w:r>
              <w:rPr>
                <w:rFonts w:hint="eastAsia" w:cs="宋体" w:asciiTheme="minorEastAsia" w:hAnsiTheme="minorEastAsia" w:eastAsiaTheme="minorEastAsia"/>
                <w:bCs/>
                <w:color w:val="auto"/>
                <w:kern w:val="0"/>
                <w:szCs w:val="21"/>
                <w:lang w:eastAsia="zh-CN"/>
              </w:rPr>
              <w:t>产品</w:t>
            </w:r>
            <w:r>
              <w:rPr>
                <w:rFonts w:hint="eastAsia" w:cs="宋体" w:asciiTheme="minorEastAsia" w:hAnsiTheme="minorEastAsia" w:eastAsiaTheme="minorEastAsia"/>
                <w:bCs/>
                <w:color w:val="auto"/>
                <w:kern w:val="0"/>
                <w:szCs w:val="21"/>
              </w:rPr>
              <w:t>：</w:t>
            </w:r>
            <w:r>
              <w:rPr>
                <w:rFonts w:hint="eastAsia" w:cs="宋体" w:asciiTheme="minorEastAsia" w:hAnsiTheme="minorEastAsia" w:eastAsiaTheme="minorEastAsia"/>
                <w:bCs/>
                <w:color w:val="auto"/>
                <w:szCs w:val="21"/>
                <w:lang w:val="en-US" w:eastAsia="zh-CN"/>
              </w:rPr>
              <w:t>大屏、车载设备、网络设备等</w:t>
            </w:r>
          </w:p>
          <w:p>
            <w:pPr>
              <w:widowControl/>
              <w:spacing w:line="276" w:lineRule="auto"/>
              <w:ind w:firstLine="210" w:firstLineChars="100"/>
              <w:jc w:val="left"/>
              <w:rPr>
                <w:rFonts w:hint="eastAsia"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lang w:val="en-US" w:eastAsia="zh-CN"/>
              </w:rPr>
              <w:t>合同明确了：</w:t>
            </w:r>
            <w:r>
              <w:rPr>
                <w:rFonts w:hint="eastAsia" w:cs="宋体" w:asciiTheme="minorEastAsia" w:hAnsiTheme="minorEastAsia" w:eastAsiaTheme="minorEastAsia"/>
                <w:bCs/>
                <w:color w:val="auto"/>
                <w:kern w:val="0"/>
                <w:szCs w:val="21"/>
                <w:lang w:val="en-US" w:eastAsia="zh-CN"/>
              </w:rPr>
              <w:t>产品名称、技术及质量要求</w:t>
            </w:r>
            <w:r>
              <w:rPr>
                <w:rFonts w:hint="eastAsia" w:cs="宋体" w:asciiTheme="minorEastAsia" w:hAnsiTheme="minorEastAsia" w:eastAsiaTheme="minorEastAsia"/>
                <w:bCs/>
                <w:color w:val="auto"/>
                <w:szCs w:val="21"/>
                <w:lang w:val="en-US" w:eastAsia="zh-CN"/>
              </w:rPr>
              <w:t>、合同价款、付款方式、验收标准、甲乙双方责任、违约责任等</w:t>
            </w:r>
          </w:p>
          <w:p>
            <w:pPr>
              <w:pStyle w:val="16"/>
              <w:rPr>
                <w:rFonts w:hint="eastAsia"/>
                <w:color w:val="auto"/>
                <w:lang w:val="en-US" w:eastAsia="zh-CN"/>
              </w:rPr>
            </w:pPr>
          </w:p>
          <w:p>
            <w:pPr>
              <w:widowControl/>
              <w:spacing w:line="276" w:lineRule="auto"/>
              <w:jc w:val="left"/>
              <w:rPr>
                <w:rFonts w:hint="eastAsia"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lang w:val="en-US" w:eastAsia="zh-CN"/>
              </w:rPr>
              <w:t>4、抽2022年3月21日与顾客签订的</w:t>
            </w:r>
            <w:r>
              <w:rPr>
                <w:color w:val="auto"/>
                <w:sz w:val="20"/>
              </w:rPr>
              <w:t>计算机软件开发</w:t>
            </w:r>
            <w:r>
              <w:rPr>
                <w:rFonts w:hint="eastAsia" w:cs="宋体" w:asciiTheme="minorEastAsia" w:hAnsiTheme="minorEastAsia" w:eastAsiaTheme="minorEastAsia"/>
                <w:bCs/>
                <w:color w:val="auto"/>
                <w:szCs w:val="21"/>
                <w:lang w:val="en-US" w:eastAsia="zh-CN"/>
              </w:rPr>
              <w:t>合同</w:t>
            </w:r>
          </w:p>
          <w:p>
            <w:pPr>
              <w:widowControl/>
              <w:spacing w:line="276" w:lineRule="auto"/>
              <w:jc w:val="left"/>
              <w:rPr>
                <w:rFonts w:hint="eastAsia"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lang w:val="en-US" w:eastAsia="zh-CN"/>
              </w:rPr>
              <w:t xml:space="preserve">顾客：重庆佳兴环保工程有限公司 </w:t>
            </w:r>
          </w:p>
          <w:p>
            <w:pPr>
              <w:widowControl/>
              <w:spacing w:line="276" w:lineRule="auto"/>
              <w:jc w:val="left"/>
              <w:rPr>
                <w:rFonts w:hint="default"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kern w:val="0"/>
                <w:szCs w:val="21"/>
                <w:lang w:val="en-US" w:eastAsia="zh-CN"/>
              </w:rPr>
              <w:t>软件名称</w:t>
            </w:r>
            <w:r>
              <w:rPr>
                <w:rFonts w:hint="eastAsia" w:cs="宋体" w:asciiTheme="minorEastAsia" w:hAnsiTheme="minorEastAsia" w:eastAsiaTheme="minorEastAsia"/>
                <w:bCs/>
                <w:color w:val="auto"/>
                <w:szCs w:val="21"/>
                <w:lang w:val="en-US" w:eastAsia="zh-CN"/>
              </w:rPr>
              <w:t>：智慧管网监控平台</w:t>
            </w:r>
          </w:p>
          <w:p>
            <w:pPr>
              <w:widowControl/>
              <w:spacing w:line="276" w:lineRule="auto"/>
              <w:jc w:val="left"/>
              <w:rPr>
                <w:rFonts w:hint="eastAsia"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lang w:val="en-US" w:eastAsia="zh-CN"/>
              </w:rPr>
              <w:t>合同明确了：项目内容、项目验收标准、合同期限、付款方式、甲乙双方责任、违约责任等</w:t>
            </w:r>
          </w:p>
          <w:p>
            <w:pPr>
              <w:widowControl/>
              <w:spacing w:line="276" w:lineRule="auto"/>
              <w:ind w:firstLine="210" w:firstLineChars="100"/>
              <w:jc w:val="left"/>
              <w:rPr>
                <w:rFonts w:hint="eastAsia"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lang w:val="en-US" w:eastAsia="zh-CN"/>
              </w:rPr>
              <w:t>。。。。。。</w:t>
            </w:r>
          </w:p>
          <w:p>
            <w:pPr>
              <w:spacing w:line="276" w:lineRule="auto"/>
              <w:ind w:firstLine="210" w:firstLineChars="100"/>
              <w:rPr>
                <w:rFonts w:hint="eastAsia" w:cs="Times New Roman"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bCs/>
                <w:color w:val="auto"/>
                <w:szCs w:val="21"/>
              </w:rPr>
              <w:t>产品销售信息，基本符合标准要求。</w:t>
            </w:r>
          </w:p>
        </w:tc>
        <w:tc>
          <w:tcPr>
            <w:tcW w:w="1585" w:type="dxa"/>
            <w:vAlign w:val="top"/>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与产品和服务有关要求的评审</w:t>
            </w:r>
          </w:p>
          <w:p>
            <w:pPr>
              <w:spacing w:line="276" w:lineRule="auto"/>
              <w:rPr>
                <w:rFonts w:cs="Times New Roman" w:asciiTheme="minorEastAsia" w:hAnsiTheme="minorEastAsia" w:eastAsiaTheme="minorEastAsia"/>
                <w:color w:val="auto"/>
                <w:kern w:val="2"/>
                <w:sz w:val="21"/>
                <w:szCs w:val="21"/>
                <w:lang w:val="en-US" w:eastAsia="zh-CN" w:bidi="ar-SA"/>
              </w:rPr>
            </w:pPr>
          </w:p>
        </w:tc>
        <w:tc>
          <w:tcPr>
            <w:tcW w:w="960" w:type="dxa"/>
            <w:vAlign w:val="top"/>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b/>
                <w:color w:val="auto"/>
                <w:szCs w:val="21"/>
              </w:rPr>
              <w:t>8.2.3</w:t>
            </w:r>
          </w:p>
        </w:tc>
        <w:tc>
          <w:tcPr>
            <w:tcW w:w="10004" w:type="dxa"/>
            <w:vAlign w:val="top"/>
          </w:tcPr>
          <w:p>
            <w:pPr>
              <w:spacing w:line="276"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为了明确与产品有关的要求，确保公司有能力满足顾客要求；组织编制了《质量手册》，规定：在公司向顾客做出提供产品的承诺之前对产品有关要求进行了评审。</w:t>
            </w:r>
          </w:p>
          <w:p>
            <w:pPr>
              <w:spacing w:line="276" w:lineRule="auto"/>
              <w:ind w:firstLine="420" w:firstLineChars="200"/>
              <w:rPr>
                <w:rFonts w:cs="宋体" w:asciiTheme="minorEastAsia" w:hAnsiTheme="minorEastAsia" w:eastAsiaTheme="minorEastAsia"/>
                <w:bCs/>
                <w:color w:val="auto"/>
                <w:szCs w:val="21"/>
              </w:rPr>
            </w:pPr>
            <w:r>
              <w:rPr>
                <w:rFonts w:hint="eastAsia" w:cs="宋体" w:asciiTheme="minorEastAsia" w:hAnsiTheme="minorEastAsia" w:eastAsiaTheme="minorEastAsia"/>
                <w:color w:val="auto"/>
                <w:szCs w:val="21"/>
              </w:rPr>
              <w:t>询问负责人，均与顾客签订产品合同、订单，在签订前进行合同评审</w:t>
            </w:r>
            <w:r>
              <w:rPr>
                <w:rFonts w:hint="eastAsia" w:cs="宋体" w:asciiTheme="minorEastAsia" w:hAnsiTheme="minorEastAsia" w:eastAsiaTheme="minorEastAsia"/>
                <w:bCs/>
                <w:color w:val="auto"/>
                <w:szCs w:val="21"/>
              </w:rPr>
              <w:t>。</w:t>
            </w:r>
          </w:p>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bCs/>
                <w:color w:val="auto"/>
                <w:szCs w:val="21"/>
              </w:rPr>
              <w:t>抽查:《</w:t>
            </w:r>
            <w:r>
              <w:rPr>
                <w:rFonts w:hint="eastAsia" w:cs="宋体" w:asciiTheme="minorEastAsia" w:hAnsiTheme="minorEastAsia" w:eastAsiaTheme="minorEastAsia"/>
                <w:color w:val="auto"/>
                <w:szCs w:val="21"/>
                <w:lang w:eastAsia="zh-CN"/>
              </w:rPr>
              <w:t>合同评审记录</w:t>
            </w:r>
            <w:r>
              <w:rPr>
                <w:rFonts w:hint="eastAsia" w:cs="宋体" w:asciiTheme="minorEastAsia" w:hAnsiTheme="minorEastAsia" w:eastAsiaTheme="minorEastAsia"/>
                <w:bCs/>
                <w:color w:val="auto"/>
                <w:szCs w:val="21"/>
              </w:rPr>
              <w:t>》</w:t>
            </w:r>
          </w:p>
          <w:p>
            <w:pPr>
              <w:spacing w:line="276" w:lineRule="auto"/>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1、</w:t>
            </w:r>
            <w:r>
              <w:rPr>
                <w:rFonts w:hint="eastAsia" w:cs="宋体" w:asciiTheme="minorEastAsia" w:hAnsiTheme="minorEastAsia" w:eastAsiaTheme="minorEastAsia"/>
                <w:color w:val="auto"/>
                <w:szCs w:val="21"/>
              </w:rPr>
              <w:t>2023年2月28日</w:t>
            </w:r>
            <w:r>
              <w:rPr>
                <w:rFonts w:hint="eastAsia" w:cs="宋体" w:asciiTheme="minorEastAsia" w:hAnsiTheme="minorEastAsia" w:eastAsiaTheme="minorEastAsia"/>
                <w:bCs/>
                <w:color w:val="auto"/>
                <w:szCs w:val="21"/>
              </w:rPr>
              <w:t>签订的</w:t>
            </w:r>
            <w:r>
              <w:rPr>
                <w:rFonts w:ascii="宋体" w:hAnsi="宋体" w:cs="宋体"/>
                <w:color w:val="auto"/>
                <w:kern w:val="0"/>
                <w:szCs w:val="21"/>
              </w:rPr>
              <w:t>电子产品销售</w:t>
            </w:r>
            <w:r>
              <w:rPr>
                <w:rFonts w:hint="eastAsia" w:cs="宋体" w:asciiTheme="minorEastAsia" w:hAnsiTheme="minorEastAsia" w:eastAsiaTheme="minorEastAsia"/>
                <w:color w:val="auto"/>
                <w:szCs w:val="21"/>
              </w:rPr>
              <w:t>合同</w:t>
            </w:r>
          </w:p>
          <w:p>
            <w:pPr>
              <w:widowControl/>
              <w:spacing w:line="276" w:lineRule="auto"/>
              <w:jc w:val="left"/>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顾客名称：</w:t>
            </w:r>
            <w:r>
              <w:rPr>
                <w:rFonts w:hint="eastAsia" w:eastAsiaTheme="minorEastAsia"/>
                <w:color w:val="auto"/>
                <w:lang w:eastAsia="zh-CN"/>
              </w:rPr>
              <w:t>中仁城市运营服务（集团）有限公司</w:t>
            </w:r>
            <w:r>
              <w:rPr>
                <w:rFonts w:hint="eastAsia" w:cs="宋体" w:asciiTheme="minorEastAsia" w:hAnsiTheme="minorEastAsia" w:eastAsiaTheme="minorEastAsia"/>
                <w:bCs/>
                <w:color w:val="auto"/>
                <w:szCs w:val="21"/>
              </w:rPr>
              <w:t xml:space="preserve"> </w:t>
            </w:r>
          </w:p>
          <w:p>
            <w:pPr>
              <w:tabs>
                <w:tab w:val="left" w:pos="2268"/>
                <w:tab w:val="left" w:pos="4260"/>
                <w:tab w:val="left" w:pos="7128"/>
              </w:tabs>
              <w:spacing w:line="276" w:lineRule="auto"/>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评审内容：</w:t>
            </w:r>
            <w:r>
              <w:rPr>
                <w:rFonts w:hint="eastAsia" w:cs="宋体" w:asciiTheme="minorEastAsia" w:hAnsiTheme="minorEastAsia" w:eastAsiaTheme="minorEastAsia"/>
                <w:color w:val="auto"/>
                <w:szCs w:val="21"/>
                <w:lang w:val="en-US" w:eastAsia="zh-CN"/>
              </w:rPr>
              <w:t>产品质量、产品价格、合同满足法律法规要求、交期</w:t>
            </w:r>
            <w:r>
              <w:rPr>
                <w:rFonts w:hint="eastAsia" w:cs="宋体" w:asciiTheme="minorEastAsia" w:hAnsiTheme="minorEastAsia" w:eastAsiaTheme="minorEastAsia"/>
                <w:bCs/>
                <w:color w:val="auto"/>
                <w:szCs w:val="21"/>
              </w:rPr>
              <w:t>等内容</w:t>
            </w:r>
          </w:p>
          <w:p>
            <w:pPr>
              <w:tabs>
                <w:tab w:val="left" w:pos="2268"/>
                <w:tab w:val="left" w:pos="4260"/>
                <w:tab w:val="left" w:pos="7128"/>
              </w:tabs>
              <w:spacing w:line="276" w:lineRule="auto"/>
              <w:rPr>
                <w:rFonts w:hint="default"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rPr>
              <w:t>评审签字人：</w:t>
            </w:r>
            <w:r>
              <w:rPr>
                <w:rFonts w:hint="eastAsia" w:cs="宋体" w:asciiTheme="minorEastAsia" w:hAnsiTheme="minorEastAsia" w:eastAsiaTheme="minorEastAsia"/>
                <w:bCs/>
                <w:color w:val="auto"/>
                <w:szCs w:val="21"/>
                <w:lang w:val="en-US" w:eastAsia="zh-CN"/>
              </w:rPr>
              <w:t>杨宇、刘雅琦、李研</w:t>
            </w:r>
            <w:r>
              <w:rPr>
                <w:rFonts w:hint="eastAsia" w:cs="宋体" w:asciiTheme="minorEastAsia" w:hAnsiTheme="minorEastAsia" w:eastAsiaTheme="minorEastAsia"/>
                <w:bCs/>
                <w:color w:val="auto"/>
                <w:szCs w:val="21"/>
              </w:rPr>
              <w:t xml:space="preserve">   评审结论：</w:t>
            </w:r>
            <w:r>
              <w:rPr>
                <w:rFonts w:hint="eastAsia" w:cs="宋体" w:asciiTheme="minorEastAsia" w:hAnsiTheme="minorEastAsia" w:eastAsiaTheme="minorEastAsia"/>
                <w:bCs/>
                <w:color w:val="auto"/>
                <w:szCs w:val="21"/>
                <w:lang w:val="en-US" w:eastAsia="zh-CN"/>
              </w:rPr>
              <w:t>公司有能力满足合同要求</w:t>
            </w:r>
            <w:r>
              <w:rPr>
                <w:rFonts w:hint="eastAsia" w:cs="宋体" w:asciiTheme="minorEastAsia" w:hAnsiTheme="minorEastAsia" w:eastAsiaTheme="minorEastAsia"/>
                <w:bCs/>
                <w:color w:val="auto"/>
                <w:szCs w:val="21"/>
              </w:rPr>
              <w:t xml:space="preserve">，同意签订合同  </w:t>
            </w:r>
            <w:r>
              <w:rPr>
                <w:rFonts w:hint="eastAsia" w:asciiTheme="minorEastAsia" w:hAnsiTheme="minorEastAsia" w:eastAsiaTheme="minorEastAsia"/>
                <w:color w:val="auto"/>
                <w:szCs w:val="21"/>
                <w:lang w:val="en-US" w:eastAsia="zh-CN"/>
              </w:rPr>
              <w:t>蒋汶利</w:t>
            </w:r>
          </w:p>
          <w:p>
            <w:pPr>
              <w:tabs>
                <w:tab w:val="left" w:pos="2268"/>
                <w:tab w:val="left" w:pos="4260"/>
                <w:tab w:val="left" w:pos="7128"/>
              </w:tabs>
              <w:spacing w:line="276" w:lineRule="auto"/>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评审时间：</w:t>
            </w:r>
            <w:r>
              <w:rPr>
                <w:rFonts w:hint="eastAsia" w:cs="宋体" w:asciiTheme="minorEastAsia" w:hAnsiTheme="minorEastAsia" w:eastAsiaTheme="minorEastAsia"/>
                <w:color w:val="auto"/>
                <w:szCs w:val="21"/>
              </w:rPr>
              <w:t>2023年2月2</w:t>
            </w:r>
            <w:r>
              <w:rPr>
                <w:rFonts w:hint="eastAsia" w:cs="宋体" w:asciiTheme="minorEastAsia" w:hAnsiTheme="minorEastAsia" w:eastAsiaTheme="minorEastAsia"/>
                <w:color w:val="auto"/>
                <w:szCs w:val="21"/>
                <w:lang w:val="en-US" w:eastAsia="zh-CN"/>
              </w:rPr>
              <w:t>6</w:t>
            </w:r>
            <w:r>
              <w:rPr>
                <w:rFonts w:hint="eastAsia" w:cs="宋体" w:asciiTheme="minorEastAsia" w:hAnsiTheme="minorEastAsia" w:eastAsiaTheme="minorEastAsia"/>
                <w:color w:val="auto"/>
                <w:szCs w:val="21"/>
              </w:rPr>
              <w:t>日</w:t>
            </w:r>
          </w:p>
          <w:p>
            <w:pPr>
              <w:spacing w:line="276" w:lineRule="auto"/>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2、2022年10月30日签订的</w:t>
            </w:r>
            <w:r>
              <w:rPr>
                <w:rFonts w:hint="eastAsia" w:cs="宋体" w:asciiTheme="minorEastAsia" w:hAnsiTheme="minorEastAsia" w:eastAsiaTheme="minorEastAsia"/>
                <w:bCs/>
                <w:color w:val="auto"/>
                <w:szCs w:val="21"/>
                <w:lang w:eastAsia="zh-CN"/>
              </w:rPr>
              <w:t>软件开发</w:t>
            </w:r>
            <w:r>
              <w:rPr>
                <w:rFonts w:hint="eastAsia" w:cs="宋体" w:asciiTheme="minorEastAsia" w:hAnsiTheme="minorEastAsia" w:eastAsiaTheme="minorEastAsia"/>
                <w:bCs/>
                <w:color w:val="auto"/>
                <w:szCs w:val="21"/>
                <w:lang w:val="en-US" w:eastAsia="zh-CN"/>
              </w:rPr>
              <w:t>及电子产品销售</w:t>
            </w:r>
            <w:r>
              <w:rPr>
                <w:rFonts w:hint="eastAsia" w:cs="宋体" w:asciiTheme="minorEastAsia" w:hAnsiTheme="minorEastAsia" w:eastAsiaTheme="minorEastAsia"/>
                <w:bCs/>
                <w:color w:val="auto"/>
                <w:szCs w:val="21"/>
                <w:lang w:eastAsia="zh-CN"/>
              </w:rPr>
              <w:t>合同</w:t>
            </w:r>
          </w:p>
          <w:p>
            <w:pPr>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顾客名称：</w:t>
            </w:r>
            <w:r>
              <w:rPr>
                <w:rFonts w:hint="eastAsia"/>
                <w:color w:val="auto"/>
                <w:lang w:val="en-US" w:eastAsia="zh-CN"/>
              </w:rPr>
              <w:t>重庆市渝中区生态环境保护综合行政执法支队</w:t>
            </w:r>
          </w:p>
          <w:p>
            <w:pPr>
              <w:widowControl/>
              <w:spacing w:line="276" w:lineRule="auto"/>
              <w:jc w:val="left"/>
              <w:rPr>
                <w:rFonts w:hint="default" w:cs="宋体" w:asciiTheme="minorEastAsia" w:hAnsiTheme="minorEastAsia" w:eastAsiaTheme="minorEastAsia"/>
                <w:bCs/>
                <w:color w:val="auto"/>
                <w:kern w:val="0"/>
                <w:szCs w:val="21"/>
                <w:lang w:val="en-US" w:eastAsia="zh-CN"/>
              </w:rPr>
            </w:pPr>
            <w:r>
              <w:rPr>
                <w:rFonts w:hint="eastAsia" w:cs="宋体" w:asciiTheme="minorEastAsia" w:hAnsiTheme="minorEastAsia" w:eastAsiaTheme="minorEastAsia"/>
                <w:bCs/>
                <w:color w:val="auto"/>
                <w:kern w:val="0"/>
                <w:szCs w:val="21"/>
              </w:rPr>
              <w:t>项目名称：</w:t>
            </w:r>
            <w:r>
              <w:rPr>
                <w:rFonts w:hint="eastAsia"/>
                <w:color w:val="auto"/>
                <w:lang w:val="en-US" w:eastAsia="zh-CN"/>
              </w:rPr>
              <w:t>渝中医疗废物管理系统项目</w:t>
            </w:r>
          </w:p>
          <w:p>
            <w:pPr>
              <w:tabs>
                <w:tab w:val="left" w:pos="2268"/>
                <w:tab w:val="left" w:pos="4260"/>
                <w:tab w:val="left" w:pos="7128"/>
              </w:tabs>
              <w:spacing w:line="276" w:lineRule="auto"/>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评审内容：</w:t>
            </w:r>
            <w:r>
              <w:rPr>
                <w:rFonts w:hint="eastAsia" w:cs="宋体" w:asciiTheme="minorEastAsia" w:hAnsiTheme="minorEastAsia" w:eastAsiaTheme="minorEastAsia"/>
                <w:color w:val="auto"/>
                <w:szCs w:val="21"/>
                <w:lang w:val="en-US" w:eastAsia="zh-CN"/>
              </w:rPr>
              <w:t>研发质量、产品价格、合同满足法律法规要求、人员研发及技术能力、交期</w:t>
            </w:r>
            <w:r>
              <w:rPr>
                <w:rFonts w:hint="eastAsia" w:cs="宋体" w:asciiTheme="minorEastAsia" w:hAnsiTheme="minorEastAsia" w:eastAsiaTheme="minorEastAsia"/>
                <w:bCs/>
                <w:color w:val="auto"/>
                <w:szCs w:val="21"/>
              </w:rPr>
              <w:t>等内容</w:t>
            </w:r>
          </w:p>
          <w:p>
            <w:pPr>
              <w:tabs>
                <w:tab w:val="left" w:pos="2268"/>
                <w:tab w:val="left" w:pos="4260"/>
                <w:tab w:val="left" w:pos="7128"/>
              </w:tabs>
              <w:spacing w:line="276" w:lineRule="auto"/>
              <w:rPr>
                <w:rFonts w:hint="default" w:cs="宋体" w:asciiTheme="minorEastAsia" w:hAnsiTheme="minorEastAsia" w:eastAsiaTheme="minorEastAsia"/>
                <w:bCs/>
                <w:color w:val="auto"/>
                <w:szCs w:val="21"/>
                <w:lang w:val="en-US" w:eastAsia="zh-CN"/>
              </w:rPr>
            </w:pPr>
            <w:r>
              <w:rPr>
                <w:rFonts w:hint="eastAsia" w:cs="宋体" w:asciiTheme="minorEastAsia" w:hAnsiTheme="minorEastAsia" w:eastAsiaTheme="minorEastAsia"/>
                <w:bCs/>
                <w:color w:val="auto"/>
                <w:szCs w:val="21"/>
              </w:rPr>
              <w:t>评审签字人：</w:t>
            </w:r>
            <w:r>
              <w:rPr>
                <w:rFonts w:hint="eastAsia" w:cs="宋体" w:asciiTheme="minorEastAsia" w:hAnsiTheme="minorEastAsia" w:eastAsiaTheme="minorEastAsia"/>
                <w:bCs/>
                <w:color w:val="auto"/>
                <w:szCs w:val="21"/>
                <w:lang w:val="en-US" w:eastAsia="zh-CN"/>
              </w:rPr>
              <w:t>杨宇、刘雅琦、李研</w:t>
            </w:r>
            <w:r>
              <w:rPr>
                <w:rFonts w:hint="eastAsia" w:cs="宋体" w:asciiTheme="minorEastAsia" w:hAnsiTheme="minorEastAsia" w:eastAsiaTheme="minorEastAsia"/>
                <w:bCs/>
                <w:color w:val="auto"/>
                <w:szCs w:val="21"/>
              </w:rPr>
              <w:t xml:space="preserve">   评审结论：</w:t>
            </w:r>
            <w:r>
              <w:rPr>
                <w:rFonts w:hint="eastAsia" w:cs="宋体" w:asciiTheme="minorEastAsia" w:hAnsiTheme="minorEastAsia" w:eastAsiaTheme="minorEastAsia"/>
                <w:bCs/>
                <w:color w:val="auto"/>
                <w:szCs w:val="21"/>
                <w:lang w:val="en-US" w:eastAsia="zh-CN"/>
              </w:rPr>
              <w:t>公司有能力满足合同要求</w:t>
            </w:r>
            <w:r>
              <w:rPr>
                <w:rFonts w:hint="eastAsia" w:cs="宋体" w:asciiTheme="minorEastAsia" w:hAnsiTheme="minorEastAsia" w:eastAsiaTheme="minorEastAsia"/>
                <w:bCs/>
                <w:color w:val="auto"/>
                <w:szCs w:val="21"/>
              </w:rPr>
              <w:t xml:space="preserve">，同意签订合同  </w:t>
            </w:r>
            <w:r>
              <w:rPr>
                <w:rFonts w:hint="eastAsia" w:asciiTheme="minorEastAsia" w:hAnsiTheme="minorEastAsia" w:eastAsiaTheme="minorEastAsia"/>
                <w:color w:val="auto"/>
                <w:szCs w:val="21"/>
                <w:lang w:val="en-US" w:eastAsia="zh-CN"/>
              </w:rPr>
              <w:t>蒋汶利</w:t>
            </w:r>
          </w:p>
          <w:p>
            <w:pPr>
              <w:tabs>
                <w:tab w:val="left" w:pos="2268"/>
                <w:tab w:val="left" w:pos="4260"/>
                <w:tab w:val="left" w:pos="7128"/>
              </w:tabs>
              <w:spacing w:line="276" w:lineRule="auto"/>
              <w:rPr>
                <w:rFonts w:hint="eastAsia"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评审时间：2022年10月</w:t>
            </w:r>
            <w:r>
              <w:rPr>
                <w:rFonts w:hint="eastAsia" w:cs="宋体" w:asciiTheme="minorEastAsia" w:hAnsiTheme="minorEastAsia" w:eastAsiaTheme="minorEastAsia"/>
                <w:bCs/>
                <w:color w:val="auto"/>
                <w:szCs w:val="21"/>
                <w:lang w:val="en-US" w:eastAsia="zh-CN"/>
              </w:rPr>
              <w:t>28</w:t>
            </w:r>
            <w:r>
              <w:rPr>
                <w:rFonts w:hint="eastAsia" w:cs="宋体" w:asciiTheme="minorEastAsia" w:hAnsiTheme="minorEastAsia" w:eastAsiaTheme="minorEastAsia"/>
                <w:bCs/>
                <w:color w:val="auto"/>
                <w:szCs w:val="21"/>
              </w:rPr>
              <w:t>日</w:t>
            </w:r>
          </w:p>
          <w:p>
            <w:pPr>
              <w:pStyle w:val="21"/>
              <w:rPr>
                <w:rFonts w:hint="eastAsia" w:eastAsiaTheme="minorEastAsia"/>
                <w:color w:val="auto"/>
                <w:lang w:eastAsia="zh-CN"/>
              </w:rPr>
            </w:pPr>
            <w:r>
              <w:rPr>
                <w:rFonts w:hint="eastAsia" w:cs="宋体" w:asciiTheme="minorEastAsia" w:hAnsiTheme="minorEastAsia" w:eastAsiaTheme="minorEastAsia"/>
                <w:bCs/>
                <w:color w:val="auto"/>
                <w:szCs w:val="21"/>
                <w:lang w:eastAsia="zh-CN"/>
              </w:rPr>
              <w:t>。。。。。</w:t>
            </w:r>
          </w:p>
          <w:p>
            <w:pPr>
              <w:tabs>
                <w:tab w:val="left" w:pos="2268"/>
                <w:tab w:val="left" w:pos="4260"/>
                <w:tab w:val="left" w:pos="7128"/>
              </w:tabs>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bCs/>
                <w:color w:val="auto"/>
                <w:szCs w:val="21"/>
                <w:lang w:eastAsia="zh-CN"/>
              </w:rPr>
              <w:t>抽见其他几份合同，均能提供与之对应的合同评审记录。</w:t>
            </w:r>
            <w:r>
              <w:rPr>
                <w:rFonts w:hint="eastAsia" w:cs="宋体" w:asciiTheme="minorEastAsia" w:hAnsiTheme="minorEastAsia" w:eastAsiaTheme="minorEastAsia"/>
                <w:bCs/>
                <w:color w:val="auto"/>
                <w:szCs w:val="21"/>
              </w:rPr>
              <w:t>与产品和服务有关要求的评审基本满足要求</w:t>
            </w:r>
          </w:p>
        </w:tc>
        <w:tc>
          <w:tcPr>
            <w:tcW w:w="1585" w:type="dxa"/>
            <w:vAlign w:val="top"/>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hint="eastAsia" w:cs="Times New Roman" w:asciiTheme="minorEastAsia" w:hAnsiTheme="minorEastAsia" w:eastAsiaTheme="minorEastAsia"/>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spacing w:line="276" w:lineRule="auto"/>
              <w:jc w:val="left"/>
              <w:rPr>
                <w:rFonts w:cs="Times New Roman"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Cs w:val="21"/>
              </w:rPr>
              <w:t>产品和服务要求的更改策划</w:t>
            </w:r>
          </w:p>
        </w:tc>
        <w:tc>
          <w:tcPr>
            <w:tcW w:w="960" w:type="dxa"/>
            <w:vAlign w:val="top"/>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b/>
                <w:color w:val="auto"/>
                <w:szCs w:val="21"/>
              </w:rPr>
              <w:t>8.2.4</w:t>
            </w:r>
          </w:p>
        </w:tc>
        <w:tc>
          <w:tcPr>
            <w:tcW w:w="10004" w:type="dxa"/>
            <w:vAlign w:val="top"/>
          </w:tcPr>
          <w:p>
            <w:pPr>
              <w:spacing w:line="276"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负责人讲：20</w:t>
            </w:r>
            <w:r>
              <w:rPr>
                <w:rFonts w:hint="eastAsia" w:cs="宋体" w:asciiTheme="minorEastAsia" w:hAnsiTheme="minorEastAsia" w:eastAsiaTheme="minorEastAsia"/>
                <w:color w:val="auto"/>
                <w:szCs w:val="21"/>
                <w:lang w:val="en-US" w:eastAsia="zh-CN"/>
              </w:rPr>
              <w:t>22年1月</w:t>
            </w:r>
            <w:r>
              <w:rPr>
                <w:rFonts w:hint="eastAsia" w:cs="宋体" w:asciiTheme="minorEastAsia" w:hAnsiTheme="minorEastAsia" w:eastAsiaTheme="minorEastAsia"/>
                <w:color w:val="auto"/>
                <w:szCs w:val="21"/>
              </w:rPr>
              <w:t>至今，没有发生合同更改的情况，如果需要更改，需对更改内容重新评审</w:t>
            </w:r>
            <w:r>
              <w:rPr>
                <w:rFonts w:hint="eastAsia" w:cs="宋体" w:asciiTheme="minorEastAsia" w:hAnsiTheme="minorEastAsia" w:eastAsiaTheme="minorEastAsia"/>
                <w:color w:val="auto"/>
                <w:szCs w:val="21"/>
                <w:lang w:eastAsia="zh-CN"/>
              </w:rPr>
              <w:t>，作废原有的合同，评审通过后重新签订合同，</w:t>
            </w:r>
            <w:r>
              <w:rPr>
                <w:rFonts w:hint="eastAsia" w:cs="宋体" w:asciiTheme="minorEastAsia" w:hAnsiTheme="minorEastAsia" w:eastAsiaTheme="minorEastAsia"/>
                <w:color w:val="auto"/>
                <w:szCs w:val="21"/>
              </w:rPr>
              <w:t>并将变化的要求及时通知有关人员。</w:t>
            </w:r>
          </w:p>
          <w:p>
            <w:pPr>
              <w:spacing w:line="276" w:lineRule="auto"/>
              <w:ind w:firstLine="420" w:firstLineChars="200"/>
              <w:rPr>
                <w:rFonts w:hint="eastAsia" w:cs="Times New Roman" w:asciiTheme="minorEastAsia" w:hAnsiTheme="minorEastAsia" w:eastAsiaTheme="minorEastAsia"/>
                <w:color w:val="auto"/>
                <w:kern w:val="2"/>
                <w:sz w:val="21"/>
                <w:szCs w:val="21"/>
                <w:lang w:val="en-US" w:eastAsia="zh-CN" w:bidi="ar-SA"/>
              </w:rPr>
            </w:pPr>
          </w:p>
        </w:tc>
        <w:tc>
          <w:tcPr>
            <w:tcW w:w="1585" w:type="dxa"/>
            <w:vAlign w:val="top"/>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spacing w:line="276"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外部提供的 控制/总则</w:t>
            </w:r>
          </w:p>
          <w:p>
            <w:pPr>
              <w:spacing w:line="276" w:lineRule="auto"/>
              <w:jc w:val="left"/>
              <w:rPr>
                <w:rFonts w:cs="宋体" w:asciiTheme="minorEastAsia" w:hAnsiTheme="minorEastAsia" w:eastAsiaTheme="minorEastAsia"/>
                <w:color w:val="auto"/>
                <w:szCs w:val="21"/>
              </w:rPr>
            </w:pPr>
          </w:p>
        </w:tc>
        <w:tc>
          <w:tcPr>
            <w:tcW w:w="960" w:type="dxa"/>
          </w:tcPr>
          <w:p>
            <w:pPr>
              <w:spacing w:line="276" w:lineRule="auto"/>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8.4.1</w:t>
            </w:r>
          </w:p>
        </w:tc>
        <w:tc>
          <w:tcPr>
            <w:tcW w:w="10004" w:type="dxa"/>
          </w:tcPr>
          <w:p>
            <w:pPr>
              <w:spacing w:line="276"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公司策划了</w:t>
            </w:r>
            <w:r>
              <w:rPr>
                <w:rFonts w:hint="eastAsia" w:cs="宋体" w:asciiTheme="minorEastAsia" w:hAnsiTheme="minorEastAsia" w:eastAsiaTheme="minorEastAsia"/>
                <w:color w:val="auto"/>
                <w:kern w:val="0"/>
                <w:szCs w:val="21"/>
              </w:rPr>
              <w:t>《</w:t>
            </w:r>
            <w:r>
              <w:rPr>
                <w:rFonts w:hint="eastAsia" w:cs="宋体" w:asciiTheme="minorEastAsia" w:hAnsiTheme="minorEastAsia" w:eastAsiaTheme="minorEastAsia"/>
                <w:color w:val="auto"/>
                <w:szCs w:val="21"/>
                <w:lang w:eastAsia="zh-CN"/>
              </w:rPr>
              <w:t>采购控制程序</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kern w:val="0"/>
                <w:szCs w:val="21"/>
              </w:rPr>
              <w:t>，</w:t>
            </w:r>
            <w:r>
              <w:rPr>
                <w:rFonts w:hint="eastAsia" w:cs="宋体" w:asciiTheme="minorEastAsia" w:hAnsiTheme="minorEastAsia" w:eastAsiaTheme="minorEastAsia"/>
                <w:color w:val="auto"/>
                <w:szCs w:val="21"/>
              </w:rPr>
              <w:t>明确采购物料等，并明确外部提供的过程、产品和服务构成组织自身的产品和服务的一部分。</w:t>
            </w:r>
          </w:p>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---公司基于外部供方提供所要求的过程、产品或服务的能力，确定外部供方的评价、选择、绩效监视以及再评价的准则，并加以实施。详见《</w:t>
            </w:r>
            <w:r>
              <w:rPr>
                <w:rFonts w:hint="eastAsia" w:cs="宋体" w:asciiTheme="minorEastAsia" w:hAnsiTheme="minorEastAsia" w:eastAsiaTheme="minorEastAsia"/>
                <w:color w:val="auto"/>
                <w:szCs w:val="21"/>
                <w:lang w:eastAsia="zh-CN"/>
              </w:rPr>
              <w:t>采购控制程序</w:t>
            </w:r>
            <w:r>
              <w:rPr>
                <w:rFonts w:hint="eastAsia" w:cs="宋体" w:asciiTheme="minorEastAsia" w:hAnsiTheme="minorEastAsia" w:eastAsiaTheme="minorEastAsia"/>
                <w:color w:val="auto"/>
                <w:szCs w:val="21"/>
              </w:rPr>
              <w:t>》</w:t>
            </w:r>
          </w:p>
          <w:p>
            <w:pPr>
              <w:widowControl/>
              <w:spacing w:line="276" w:lineRule="auto"/>
              <w:ind w:firstLine="315" w:firstLineChars="150"/>
              <w:rPr>
                <w:rFonts w:cs="宋体" w:asciiTheme="minorEastAsia" w:hAnsiTheme="minorEastAsia" w:eastAsiaTheme="minorEastAsia"/>
                <w:iCs/>
                <w:color w:val="auto"/>
                <w:szCs w:val="21"/>
              </w:rPr>
            </w:pPr>
            <w:r>
              <w:rPr>
                <w:rFonts w:hint="eastAsia" w:cs="宋体" w:asciiTheme="minorEastAsia" w:hAnsiTheme="minorEastAsia" w:eastAsiaTheme="minorEastAsia"/>
                <w:color w:val="auto"/>
                <w:szCs w:val="21"/>
              </w:rPr>
              <w:t>负责人讲，</w:t>
            </w:r>
            <w:r>
              <w:rPr>
                <w:rFonts w:hint="eastAsia" w:cs="宋体" w:asciiTheme="minorEastAsia" w:hAnsiTheme="minorEastAsia" w:eastAsiaTheme="minorEastAsia"/>
                <w:iCs/>
                <w:color w:val="auto"/>
                <w:szCs w:val="21"/>
              </w:rPr>
              <w:t>公司的外部供方主要为原材料的供应商。</w:t>
            </w:r>
          </w:p>
          <w:p>
            <w:pPr>
              <w:widowControl/>
              <w:spacing w:line="276" w:lineRule="auto"/>
              <w:ind w:firstLine="315" w:firstLineChars="150"/>
              <w:rPr>
                <w:rFonts w:hint="eastAsia" w:cs="宋体" w:asciiTheme="minorEastAsia" w:hAnsiTheme="minorEastAsia" w:eastAsiaTheme="minorEastAsia"/>
                <w:iCs/>
                <w:color w:val="auto"/>
                <w:szCs w:val="21"/>
              </w:rPr>
            </w:pPr>
            <w:r>
              <w:rPr>
                <w:rFonts w:hint="eastAsia" w:cs="宋体" w:asciiTheme="minorEastAsia" w:hAnsiTheme="minorEastAsia" w:eastAsiaTheme="minorEastAsia"/>
                <w:iCs/>
                <w:color w:val="auto"/>
                <w:szCs w:val="21"/>
              </w:rPr>
              <w:t>见《合格外部供方名录》</w:t>
            </w:r>
          </w:p>
          <w:p>
            <w:pPr>
              <w:widowControl/>
              <w:spacing w:line="276" w:lineRule="auto"/>
              <w:ind w:firstLine="315" w:firstLineChars="15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iCs/>
                <w:color w:val="auto"/>
                <w:szCs w:val="21"/>
              </w:rPr>
              <w:t>1、</w:t>
            </w:r>
            <w:r>
              <w:rPr>
                <w:rFonts w:hint="eastAsia" w:cs="宋体" w:asciiTheme="minorEastAsia" w:hAnsiTheme="minorEastAsia" w:eastAsiaTheme="minorEastAsia"/>
                <w:color w:val="auto"/>
                <w:szCs w:val="21"/>
                <w:lang w:eastAsia="zh-CN"/>
              </w:rPr>
              <w:t>深圳市合众世纪科技有限公司</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 xml:space="preserve">      供应：车载主机、摄像机、对讲手柄、显示屏、传感器等</w:t>
            </w:r>
          </w:p>
          <w:p>
            <w:pPr>
              <w:widowControl/>
              <w:spacing w:line="276" w:lineRule="auto"/>
              <w:ind w:firstLine="315" w:firstLineChars="15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2、</w:t>
            </w:r>
            <w:r>
              <w:rPr>
                <w:rFonts w:hint="eastAsia" w:cs="宋体" w:asciiTheme="minorEastAsia" w:hAnsiTheme="minorEastAsia" w:eastAsiaTheme="minorEastAsia"/>
                <w:color w:val="auto"/>
                <w:szCs w:val="21"/>
                <w:lang w:eastAsia="zh-CN"/>
              </w:rPr>
              <w:t>深圳市安衡衡器电子有限公司</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 xml:space="preserve">      供应：电子称、衡器配件</w:t>
            </w:r>
          </w:p>
          <w:p>
            <w:pPr>
              <w:widowControl/>
              <w:spacing w:line="276" w:lineRule="auto"/>
              <w:ind w:firstLine="315" w:firstLineChars="15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3、</w:t>
            </w:r>
            <w:r>
              <w:rPr>
                <w:rFonts w:hint="eastAsia" w:cs="宋体" w:asciiTheme="minorEastAsia" w:hAnsiTheme="minorEastAsia" w:eastAsiaTheme="minorEastAsia"/>
                <w:color w:val="auto"/>
                <w:szCs w:val="21"/>
                <w:lang w:eastAsia="zh-CN"/>
              </w:rPr>
              <w:t>深圳市欧洛飞科技有限公司</w:t>
            </w:r>
            <w:r>
              <w:rPr>
                <w:rFonts w:hint="eastAsia" w:cs="宋体" w:asciiTheme="minorEastAsia" w:hAnsiTheme="minorEastAsia" w:eastAsiaTheme="minorEastAsia"/>
                <w:color w:val="auto"/>
                <w:szCs w:val="21"/>
                <w:lang w:val="en-US" w:eastAsia="zh-CN"/>
              </w:rPr>
              <w:t xml:space="preserve">          供应：电子工牌</w:t>
            </w:r>
          </w:p>
          <w:p>
            <w:pPr>
              <w:widowControl/>
              <w:spacing w:line="276" w:lineRule="auto"/>
              <w:ind w:firstLine="315" w:firstLineChars="15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4、深圳市格物致新科技有限公司        供应：物联网无线网关、环境一体机</w:t>
            </w:r>
          </w:p>
          <w:p>
            <w:pPr>
              <w:widowControl/>
              <w:spacing w:line="276" w:lineRule="auto"/>
              <w:ind w:firstLine="315" w:firstLineChars="15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5、深圳市迅远科技有限公司            供应：一体机读写器、电子标签等</w:t>
            </w:r>
          </w:p>
          <w:p>
            <w:pPr>
              <w:widowControl/>
              <w:spacing w:line="276" w:lineRule="auto"/>
              <w:ind w:firstLine="315" w:firstLineChars="15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6、杭州海康威视数字技术股份有限公司重庆分公司   供应：摄像机、门禁配件、录像机、硬盘等</w:t>
            </w:r>
          </w:p>
          <w:p>
            <w:pPr>
              <w:widowControl/>
              <w:spacing w:line="276" w:lineRule="auto"/>
              <w:ind w:firstLine="315" w:firstLineChars="150"/>
              <w:rPr>
                <w:rFonts w:hint="default" w:cs="宋体" w:asciiTheme="minorEastAsia" w:hAnsiTheme="minorEastAsia" w:eastAsiaTheme="minorEastAsia"/>
                <w:iCs/>
                <w:color w:val="auto"/>
                <w:szCs w:val="21"/>
                <w:lang w:val="en-US" w:eastAsia="zh-CN"/>
              </w:rPr>
            </w:pPr>
            <w:r>
              <w:rPr>
                <w:rFonts w:hint="eastAsia" w:cs="宋体" w:asciiTheme="minorEastAsia" w:hAnsiTheme="minorEastAsia" w:eastAsiaTheme="minorEastAsia"/>
                <w:iCs/>
                <w:color w:val="auto"/>
                <w:szCs w:val="21"/>
              </w:rPr>
              <w:t>……</w:t>
            </w:r>
            <w:r>
              <w:rPr>
                <w:rFonts w:hint="eastAsia" w:cs="宋体" w:asciiTheme="minorEastAsia" w:hAnsiTheme="minorEastAsia" w:eastAsiaTheme="minorEastAsia"/>
                <w:iCs/>
                <w:color w:val="auto"/>
                <w:szCs w:val="21"/>
                <w:lang w:val="en-US" w:eastAsia="zh-CN"/>
              </w:rPr>
              <w:t xml:space="preserve">  </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eastAsia="zh-CN"/>
              </w:rPr>
              <w:t>供方年度绩效评定记录表</w:t>
            </w:r>
            <w:r>
              <w:rPr>
                <w:rFonts w:hint="eastAsia" w:cs="宋体" w:asciiTheme="minorEastAsia" w:hAnsiTheme="minorEastAsia" w:eastAsiaTheme="minorEastAsia"/>
                <w:color w:val="auto"/>
                <w:szCs w:val="21"/>
              </w:rPr>
              <w:t>》</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w:t>
            </w:r>
            <w:r>
              <w:rPr>
                <w:rFonts w:hint="eastAsia" w:ascii="宋体" w:hAnsi="宋体"/>
                <w:color w:val="auto"/>
                <w:szCs w:val="21"/>
              </w:rPr>
              <w:t>2022.9.10</w:t>
            </w:r>
            <w:r>
              <w:rPr>
                <w:rFonts w:hint="eastAsia" w:cs="宋体" w:asciiTheme="minorEastAsia" w:hAnsiTheme="minorEastAsia" w:eastAsiaTheme="minorEastAsia"/>
                <w:color w:val="auto"/>
                <w:szCs w:val="21"/>
                <w:lang w:eastAsia="zh-CN"/>
              </w:rPr>
              <w:t>对</w:t>
            </w:r>
            <w:r>
              <w:rPr>
                <w:rFonts w:hint="eastAsia" w:cs="宋体" w:asciiTheme="minorEastAsia" w:hAnsiTheme="minorEastAsia" w:eastAsiaTheme="minorEastAsia"/>
                <w:color w:val="auto"/>
                <w:szCs w:val="21"/>
              </w:rPr>
              <w:t>供方</w:t>
            </w:r>
            <w:r>
              <w:rPr>
                <w:rFonts w:hint="eastAsia" w:cs="宋体" w:asciiTheme="minorEastAsia" w:hAnsiTheme="minorEastAsia" w:eastAsiaTheme="minorEastAsia"/>
                <w:color w:val="auto"/>
                <w:szCs w:val="21"/>
                <w:lang w:eastAsia="zh-CN"/>
              </w:rPr>
              <w:t>年度</w:t>
            </w:r>
            <w:r>
              <w:rPr>
                <w:rFonts w:hint="eastAsia" w:cs="宋体" w:asciiTheme="minorEastAsia" w:hAnsiTheme="minorEastAsia" w:eastAsiaTheme="minorEastAsia"/>
                <w:color w:val="auto"/>
                <w:szCs w:val="21"/>
              </w:rPr>
              <w:t>评价：</w:t>
            </w:r>
          </w:p>
          <w:p>
            <w:pPr>
              <w:numPr>
                <w:ilvl w:val="0"/>
                <w:numId w:val="0"/>
              </w:numPr>
              <w:spacing w:line="276" w:lineRule="auto"/>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1、</w:t>
            </w:r>
            <w:r>
              <w:rPr>
                <w:rFonts w:hint="eastAsia" w:cs="宋体" w:asciiTheme="minorEastAsia" w:hAnsiTheme="minorEastAsia" w:eastAsiaTheme="minorEastAsia"/>
                <w:color w:val="auto"/>
                <w:szCs w:val="21"/>
              </w:rPr>
              <w:t>供方：</w:t>
            </w:r>
            <w:r>
              <w:rPr>
                <w:rFonts w:hint="eastAsia" w:cs="宋体" w:asciiTheme="minorEastAsia" w:hAnsiTheme="minorEastAsia" w:eastAsiaTheme="minorEastAsia"/>
                <w:color w:val="auto"/>
                <w:szCs w:val="21"/>
                <w:lang w:val="en-US" w:eastAsia="zh-CN"/>
              </w:rPr>
              <w:t>杭州海康威视数字技术股份有限公司重庆分公司</w:t>
            </w:r>
          </w:p>
          <w:p>
            <w:pPr>
              <w:numPr>
                <w:ilvl w:val="0"/>
                <w:numId w:val="0"/>
              </w:num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供应：</w:t>
            </w:r>
            <w:r>
              <w:rPr>
                <w:rFonts w:hint="eastAsia" w:cs="宋体" w:asciiTheme="minorEastAsia" w:hAnsiTheme="minorEastAsia" w:eastAsiaTheme="minorEastAsia"/>
                <w:color w:val="auto"/>
                <w:szCs w:val="21"/>
                <w:lang w:val="en-US" w:eastAsia="zh-CN"/>
              </w:rPr>
              <w:t>摄像机、门禁配件、录像机、硬盘等</w:t>
            </w:r>
            <w:r>
              <w:rPr>
                <w:rFonts w:hint="eastAsia" w:cs="宋体" w:asciiTheme="minorEastAsia" w:hAnsiTheme="minorEastAsia" w:eastAsiaTheme="minorEastAsia"/>
                <w:color w:val="auto"/>
                <w:szCs w:val="21"/>
              </w:rPr>
              <w:t>；</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评价内容：公司组织各部门对该</w:t>
            </w:r>
            <w:r>
              <w:rPr>
                <w:rFonts w:hint="eastAsia" w:cs="宋体" w:asciiTheme="minorEastAsia" w:hAnsiTheme="minorEastAsia" w:eastAsiaTheme="minorEastAsia"/>
                <w:color w:val="auto"/>
                <w:szCs w:val="21"/>
                <w:lang w:val="en-US" w:eastAsia="zh-CN"/>
              </w:rPr>
              <w:t>公司</w:t>
            </w:r>
            <w:r>
              <w:rPr>
                <w:rFonts w:hint="eastAsia" w:cs="宋体" w:asciiTheme="minorEastAsia" w:hAnsiTheme="minorEastAsia" w:eastAsiaTheme="minorEastAsia"/>
                <w:color w:val="auto"/>
                <w:szCs w:val="21"/>
              </w:rPr>
              <w:t>资质、质量、价格、交付及时性、售后服务等进行了评价，有各部门评价人签字。</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评定结论</w:t>
            </w:r>
            <w:r>
              <w:rPr>
                <w:rFonts w:hint="eastAsia" w:cs="宋体" w:asciiTheme="minorEastAsia" w:hAnsiTheme="minorEastAsia" w:eastAsiaTheme="minorEastAsia"/>
                <w:color w:val="auto"/>
                <w:szCs w:val="21"/>
              </w:rPr>
              <w:t>：同意</w:t>
            </w:r>
            <w:r>
              <w:rPr>
                <w:rFonts w:hint="eastAsia" w:cs="宋体" w:asciiTheme="minorEastAsia" w:hAnsiTheme="minorEastAsia" w:eastAsiaTheme="minorEastAsia"/>
                <w:color w:val="auto"/>
                <w:szCs w:val="21"/>
                <w:lang w:val="en-US" w:eastAsia="zh-CN"/>
              </w:rPr>
              <w:t>继续</w:t>
            </w:r>
            <w:r>
              <w:rPr>
                <w:rFonts w:hint="eastAsia" w:cs="宋体" w:asciiTheme="minorEastAsia" w:hAnsiTheme="minorEastAsia" w:eastAsiaTheme="minorEastAsia"/>
                <w:color w:val="auto"/>
                <w:szCs w:val="21"/>
              </w:rPr>
              <w:t>列入合格供方名录</w:t>
            </w:r>
            <w:r>
              <w:rPr>
                <w:rFonts w:hint="eastAsia" w:cs="宋体" w:asciiTheme="minorEastAsia" w:hAnsiTheme="minorEastAsia" w:eastAsiaTheme="minorEastAsia"/>
                <w:color w:val="auto"/>
                <w:szCs w:val="21"/>
                <w:lang w:eastAsia="zh-CN"/>
              </w:rPr>
              <w:t>。</w:t>
            </w:r>
            <w:r>
              <w:rPr>
                <w:rFonts w:hint="eastAsia" w:cs="宋体" w:asciiTheme="minorEastAsia" w:hAnsiTheme="minorEastAsia" w:eastAsiaTheme="minorEastAsia"/>
                <w:color w:val="auto"/>
                <w:szCs w:val="21"/>
              </w:rPr>
              <w:t xml:space="preserve"> </w:t>
            </w:r>
          </w:p>
          <w:p>
            <w:pPr>
              <w:spacing w:line="276" w:lineRule="auto"/>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评</w:t>
            </w:r>
            <w:r>
              <w:rPr>
                <w:rFonts w:hint="eastAsia" w:cs="宋体" w:asciiTheme="minorEastAsia" w:hAnsiTheme="minorEastAsia" w:eastAsiaTheme="minorEastAsia"/>
                <w:color w:val="auto"/>
                <w:szCs w:val="21"/>
                <w:lang w:val="en-US" w:eastAsia="zh-CN"/>
              </w:rPr>
              <w:t>定</w:t>
            </w:r>
            <w:r>
              <w:rPr>
                <w:rFonts w:hint="eastAsia" w:cs="宋体" w:asciiTheme="minorEastAsia" w:hAnsiTheme="minorEastAsia" w:eastAsiaTheme="minorEastAsia"/>
                <w:color w:val="auto"/>
                <w:szCs w:val="21"/>
              </w:rPr>
              <w:t>人：</w:t>
            </w:r>
            <w:r>
              <w:rPr>
                <w:rFonts w:hint="eastAsia" w:ascii="宋体" w:hAnsi="宋体"/>
                <w:color w:val="auto"/>
                <w:szCs w:val="21"/>
              </w:rPr>
              <w:t>刘雅琦</w:t>
            </w: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批准人:</w:t>
            </w:r>
            <w:r>
              <w:rPr>
                <w:rFonts w:hint="eastAsia" w:cs="宋体" w:asciiTheme="minorEastAsia" w:hAnsiTheme="minorEastAsia" w:eastAsiaTheme="minorEastAsia"/>
                <w:color w:val="auto"/>
                <w:szCs w:val="21"/>
              </w:rPr>
              <w:t>钟波</w:t>
            </w:r>
          </w:p>
          <w:p>
            <w:pPr>
              <w:numPr>
                <w:ilvl w:val="0"/>
                <w:numId w:val="0"/>
              </w:numPr>
              <w:spacing w:line="276" w:lineRule="auto"/>
              <w:ind w:leftChars="0"/>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供方：</w:t>
            </w:r>
            <w:r>
              <w:rPr>
                <w:rFonts w:hint="eastAsia" w:cs="宋体" w:asciiTheme="minorEastAsia" w:hAnsiTheme="minorEastAsia" w:eastAsiaTheme="minorEastAsia"/>
                <w:color w:val="auto"/>
                <w:szCs w:val="21"/>
                <w:lang w:eastAsia="zh-CN"/>
              </w:rPr>
              <w:t>深圳市欧洛飞科技有限公司</w:t>
            </w:r>
          </w:p>
          <w:p>
            <w:pPr>
              <w:numPr>
                <w:ilvl w:val="0"/>
                <w:numId w:val="0"/>
              </w:numPr>
              <w:spacing w:line="276" w:lineRule="auto"/>
              <w:ind w:leftChars="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供应：</w:t>
            </w:r>
            <w:r>
              <w:rPr>
                <w:rFonts w:hint="eastAsia" w:cs="宋体" w:asciiTheme="minorEastAsia" w:hAnsiTheme="minorEastAsia" w:eastAsiaTheme="minorEastAsia"/>
                <w:color w:val="auto"/>
                <w:szCs w:val="21"/>
                <w:lang w:val="en-US" w:eastAsia="zh-CN"/>
              </w:rPr>
              <w:t>电子工牌</w:t>
            </w:r>
            <w:r>
              <w:rPr>
                <w:rFonts w:hint="eastAsia" w:cs="宋体" w:asciiTheme="minorEastAsia" w:hAnsiTheme="minorEastAsia" w:eastAsiaTheme="minorEastAsia"/>
                <w:color w:val="auto"/>
                <w:szCs w:val="21"/>
              </w:rPr>
              <w:t>；</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评价内容：公司组织各部门对该产品质量、配合度、交期等进行了评价，有各部门评价人签字。</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评定结论</w:t>
            </w:r>
            <w:r>
              <w:rPr>
                <w:rFonts w:hint="eastAsia" w:cs="宋体" w:asciiTheme="minorEastAsia" w:hAnsiTheme="minorEastAsia" w:eastAsiaTheme="minorEastAsia"/>
                <w:color w:val="auto"/>
                <w:szCs w:val="21"/>
              </w:rPr>
              <w:t>：同意列入合格供方名录</w:t>
            </w:r>
            <w:r>
              <w:rPr>
                <w:rFonts w:hint="eastAsia" w:cs="宋体" w:asciiTheme="minorEastAsia" w:hAnsiTheme="minorEastAsia" w:eastAsiaTheme="minorEastAsia"/>
                <w:color w:val="auto"/>
                <w:szCs w:val="21"/>
                <w:lang w:eastAsia="zh-CN"/>
              </w:rPr>
              <w:t>。</w:t>
            </w:r>
            <w:r>
              <w:rPr>
                <w:rFonts w:hint="eastAsia" w:cs="宋体" w:asciiTheme="minorEastAsia" w:hAnsiTheme="minorEastAsia" w:eastAsiaTheme="minorEastAsia"/>
                <w:color w:val="auto"/>
                <w:szCs w:val="21"/>
              </w:rPr>
              <w:t xml:space="preserve"> </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w:t>
            </w:r>
            <w:r>
              <w:rPr>
                <w:rFonts w:hint="eastAsia" w:cs="宋体" w:asciiTheme="minorEastAsia" w:hAnsiTheme="minorEastAsia" w:eastAsiaTheme="minorEastAsia"/>
                <w:color w:val="auto"/>
                <w:szCs w:val="21"/>
                <w:lang w:val="en-US" w:eastAsia="zh-CN"/>
              </w:rPr>
              <w:t>定</w:t>
            </w:r>
            <w:r>
              <w:rPr>
                <w:rFonts w:hint="eastAsia" w:cs="宋体" w:asciiTheme="minorEastAsia" w:hAnsiTheme="minorEastAsia" w:eastAsiaTheme="minorEastAsia"/>
                <w:color w:val="auto"/>
                <w:szCs w:val="21"/>
              </w:rPr>
              <w:t>人：</w:t>
            </w:r>
            <w:r>
              <w:rPr>
                <w:rFonts w:hint="eastAsia" w:ascii="宋体" w:hAnsi="宋体"/>
                <w:color w:val="auto"/>
                <w:szCs w:val="21"/>
              </w:rPr>
              <w:t>刘雅琦</w:t>
            </w: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批准人:</w:t>
            </w:r>
            <w:r>
              <w:rPr>
                <w:rFonts w:hint="eastAsia" w:cs="宋体" w:asciiTheme="minorEastAsia" w:hAnsiTheme="minorEastAsia" w:eastAsiaTheme="minorEastAsia"/>
                <w:color w:val="auto"/>
                <w:szCs w:val="21"/>
              </w:rPr>
              <w:t>钟波</w:t>
            </w:r>
          </w:p>
          <w:p>
            <w:pPr>
              <w:widowControl/>
              <w:spacing w:line="276" w:lineRule="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val="en-US" w:eastAsia="zh-CN"/>
              </w:rPr>
              <w:t>3、</w:t>
            </w:r>
            <w:r>
              <w:rPr>
                <w:rFonts w:hint="eastAsia" w:cs="宋体" w:asciiTheme="minorEastAsia" w:hAnsiTheme="minorEastAsia" w:eastAsiaTheme="minorEastAsia"/>
                <w:color w:val="auto"/>
                <w:szCs w:val="21"/>
              </w:rPr>
              <w:t>供方：</w:t>
            </w:r>
            <w:r>
              <w:rPr>
                <w:rFonts w:hint="eastAsia" w:cs="宋体" w:asciiTheme="minorEastAsia" w:hAnsiTheme="minorEastAsia" w:eastAsiaTheme="minorEastAsia"/>
                <w:color w:val="auto"/>
                <w:szCs w:val="21"/>
                <w:lang w:eastAsia="zh-CN"/>
              </w:rPr>
              <w:t>深圳市安衡衡器电子有限公司</w:t>
            </w:r>
          </w:p>
          <w:p>
            <w:pPr>
              <w:numPr>
                <w:ilvl w:val="0"/>
                <w:numId w:val="0"/>
              </w:numPr>
              <w:spacing w:line="276" w:lineRule="auto"/>
              <w:ind w:leftChars="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供应：</w:t>
            </w:r>
            <w:r>
              <w:rPr>
                <w:rFonts w:hint="eastAsia" w:cs="宋体" w:asciiTheme="minorEastAsia" w:hAnsiTheme="minorEastAsia" w:eastAsiaTheme="minorEastAsia"/>
                <w:color w:val="auto"/>
                <w:szCs w:val="21"/>
                <w:lang w:val="en-US" w:eastAsia="zh-CN"/>
              </w:rPr>
              <w:t>电子称、衡器配件</w:t>
            </w:r>
            <w:r>
              <w:rPr>
                <w:rFonts w:hint="eastAsia" w:cs="宋体" w:asciiTheme="minorEastAsia" w:hAnsiTheme="minorEastAsia" w:eastAsiaTheme="minorEastAsia"/>
                <w:color w:val="auto"/>
                <w:szCs w:val="21"/>
              </w:rPr>
              <w:t>；</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评价内容：公司组织各部门对该产品质量、配合度、交期等进行了评价，有各部门评价人签字。</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评定结论</w:t>
            </w:r>
            <w:r>
              <w:rPr>
                <w:rFonts w:hint="eastAsia" w:cs="宋体" w:asciiTheme="minorEastAsia" w:hAnsiTheme="minorEastAsia" w:eastAsiaTheme="minorEastAsia"/>
                <w:color w:val="auto"/>
                <w:szCs w:val="21"/>
              </w:rPr>
              <w:t>：同意列入合格供方名录</w:t>
            </w:r>
            <w:r>
              <w:rPr>
                <w:rFonts w:hint="eastAsia" w:cs="宋体" w:asciiTheme="minorEastAsia" w:hAnsiTheme="minorEastAsia" w:eastAsiaTheme="minorEastAsia"/>
                <w:color w:val="auto"/>
                <w:szCs w:val="21"/>
                <w:lang w:eastAsia="zh-CN"/>
              </w:rPr>
              <w:t>。</w:t>
            </w:r>
            <w:r>
              <w:rPr>
                <w:rFonts w:hint="eastAsia" w:cs="宋体" w:asciiTheme="minorEastAsia" w:hAnsiTheme="minorEastAsia" w:eastAsiaTheme="minorEastAsia"/>
                <w:color w:val="auto"/>
                <w:szCs w:val="21"/>
              </w:rPr>
              <w:t xml:space="preserve"> </w:t>
            </w:r>
          </w:p>
          <w:p>
            <w:pPr>
              <w:spacing w:line="276" w:lineRule="auto"/>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w:t>
            </w:r>
            <w:r>
              <w:rPr>
                <w:rFonts w:hint="eastAsia" w:cs="宋体" w:asciiTheme="minorEastAsia" w:hAnsiTheme="minorEastAsia" w:eastAsiaTheme="minorEastAsia"/>
                <w:color w:val="auto"/>
                <w:szCs w:val="21"/>
                <w:lang w:val="en-US" w:eastAsia="zh-CN"/>
              </w:rPr>
              <w:t>定</w:t>
            </w:r>
            <w:r>
              <w:rPr>
                <w:rFonts w:hint="eastAsia" w:cs="宋体" w:asciiTheme="minorEastAsia" w:hAnsiTheme="minorEastAsia" w:eastAsiaTheme="minorEastAsia"/>
                <w:color w:val="auto"/>
                <w:szCs w:val="21"/>
              </w:rPr>
              <w:t>人：</w:t>
            </w:r>
            <w:r>
              <w:rPr>
                <w:rFonts w:hint="eastAsia" w:ascii="宋体" w:hAnsi="宋体"/>
                <w:color w:val="auto"/>
                <w:szCs w:val="21"/>
              </w:rPr>
              <w:t>刘雅琦</w:t>
            </w: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批准人:</w:t>
            </w:r>
            <w:r>
              <w:rPr>
                <w:rFonts w:hint="eastAsia" w:cs="宋体" w:asciiTheme="minorEastAsia" w:hAnsiTheme="minorEastAsia" w:eastAsiaTheme="minorEastAsia"/>
                <w:color w:val="auto"/>
                <w:szCs w:val="21"/>
              </w:rPr>
              <w:t>钟波</w:t>
            </w:r>
          </w:p>
          <w:p>
            <w:pPr>
              <w:pStyle w:val="2"/>
              <w:rPr>
                <w:rFonts w:hint="eastAsia" w:eastAsiaTheme="minorEastAsia"/>
                <w:color w:val="auto"/>
                <w:lang w:val="en-US" w:eastAsia="zh-CN"/>
              </w:rPr>
            </w:pPr>
            <w:r>
              <w:rPr>
                <w:rFonts w:hint="eastAsia" w:eastAsiaTheme="minorEastAsia"/>
                <w:color w:val="auto"/>
                <w:lang w:val="en-US" w:eastAsia="zh-CN"/>
              </w:rPr>
              <w:t>。。。。。。。。。。。</w:t>
            </w:r>
          </w:p>
          <w:p>
            <w:pPr>
              <w:pStyle w:val="21"/>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kern w:val="2"/>
                <w:sz w:val="21"/>
                <w:szCs w:val="21"/>
                <w:lang w:val="en-US" w:eastAsia="zh-CN" w:bidi="ar-SA"/>
              </w:rPr>
              <w:t>现场查看，公司对其它供方均进行了评价,提供有供方年度绩效评定记录表，上次不符合得到有效整改。</w:t>
            </w:r>
          </w:p>
        </w:tc>
        <w:tc>
          <w:tcPr>
            <w:tcW w:w="1585" w:type="dxa"/>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控制类型和程度</w:t>
            </w:r>
          </w:p>
          <w:p>
            <w:pPr>
              <w:adjustRightInd w:val="0"/>
              <w:snapToGrid w:val="0"/>
              <w:spacing w:line="276" w:lineRule="auto"/>
              <w:jc w:val="center"/>
              <w:rPr>
                <w:rFonts w:asciiTheme="minorEastAsia" w:hAnsiTheme="minorEastAsia" w:eastAsiaTheme="minorEastAsia"/>
                <w:color w:val="auto"/>
                <w:szCs w:val="21"/>
              </w:rPr>
            </w:pPr>
          </w:p>
        </w:tc>
        <w:tc>
          <w:tcPr>
            <w:tcW w:w="960" w:type="dxa"/>
          </w:tcPr>
          <w:p>
            <w:pPr>
              <w:spacing w:line="276" w:lineRule="auto"/>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8.4.2</w:t>
            </w:r>
          </w:p>
        </w:tc>
        <w:tc>
          <w:tcPr>
            <w:tcW w:w="10004" w:type="dxa"/>
          </w:tcPr>
          <w:p>
            <w:pPr>
              <w:spacing w:line="276"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查，公司主要的</w:t>
            </w:r>
            <w:r>
              <w:rPr>
                <w:rFonts w:hint="eastAsia" w:cs="宋体" w:asciiTheme="minorEastAsia" w:hAnsiTheme="minorEastAsia" w:eastAsiaTheme="minorEastAsia"/>
                <w:color w:val="auto"/>
                <w:szCs w:val="21"/>
                <w:lang w:val="en-US" w:eastAsia="zh-CN"/>
              </w:rPr>
              <w:t>物料</w:t>
            </w:r>
            <w:r>
              <w:rPr>
                <w:rFonts w:hint="eastAsia" w:cs="宋体" w:asciiTheme="minorEastAsia" w:hAnsiTheme="minorEastAsia" w:eastAsiaTheme="minorEastAsia"/>
                <w:color w:val="auto"/>
                <w:szCs w:val="21"/>
              </w:rPr>
              <w:t>供应商采用的管理方法为：第一次对供方进行全面评价，包括：供方资质、供方的质量管理体系、交货情况、售后服务能力等。对于已经正常供货的供方管理，及时对质量问题要求供方进行纠正解决等来进行供方质量控制。</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查供方控制情况：</w:t>
            </w:r>
            <w:r>
              <w:rPr>
                <w:rFonts w:hint="eastAsia" w:cs="宋体" w:asciiTheme="minorEastAsia" w:hAnsiTheme="minorEastAsia" w:eastAsiaTheme="minorEastAsia"/>
                <w:color w:val="auto"/>
                <w:szCs w:val="21"/>
                <w:lang w:eastAsia="zh-CN"/>
              </w:rPr>
              <w:t>对列入合格供方名录的，按</w:t>
            </w:r>
            <w:r>
              <w:rPr>
                <w:rFonts w:hint="eastAsia" w:cs="宋体" w:asciiTheme="minorEastAsia" w:hAnsiTheme="minorEastAsia" w:eastAsiaTheme="minorEastAsia"/>
                <w:color w:val="auto"/>
                <w:szCs w:val="21"/>
                <w:lang w:val="en-US" w:eastAsia="zh-CN"/>
              </w:rPr>
              <w:t>外部供方提供过程 、产品和服务的能力，由</w:t>
            </w:r>
            <w:r>
              <w:rPr>
                <w:rFonts w:hint="eastAsia" w:cs="宋体" w:asciiTheme="minorEastAsia" w:hAnsiTheme="minorEastAsia" w:eastAsiaTheme="minorEastAsia"/>
                <w:color w:val="auto"/>
                <w:szCs w:val="21"/>
                <w:lang w:eastAsia="zh-CN"/>
              </w:rPr>
              <w:t>产品咨询部牵头</w:t>
            </w:r>
            <w:r>
              <w:rPr>
                <w:rFonts w:hint="eastAsia" w:cs="宋体" w:asciiTheme="minorEastAsia" w:hAnsiTheme="minorEastAsia" w:eastAsiaTheme="minorEastAsia"/>
                <w:color w:val="auto"/>
                <w:szCs w:val="21"/>
                <w:lang w:val="en-US" w:eastAsia="zh-CN"/>
              </w:rPr>
              <w:t>确定并实施对外部供方的评价 、选择、 绩效监视以及再评价的准则进行评价，管理者代表批准后在合格供应商中选择供方进行采购产品。</w:t>
            </w:r>
          </w:p>
          <w:p>
            <w:pPr>
              <w:spacing w:line="276" w:lineRule="auto"/>
              <w:ind w:firstLine="420" w:firstLineChars="20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见8.4.1合格供方评价记录。</w:t>
            </w:r>
          </w:p>
          <w:p>
            <w:pPr>
              <w:spacing w:line="276" w:lineRule="auto"/>
              <w:ind w:left="42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查，供方产品质量统计反馈情况：公司策划了采购产品的管理要求，质量反馈要求；</w:t>
            </w:r>
          </w:p>
          <w:p>
            <w:pPr>
              <w:spacing w:line="360" w:lineRule="auto"/>
              <w:ind w:firstLine="420" w:firstLineChars="20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公司采购不合格情况：一般少量供货时规格型号</w:t>
            </w:r>
            <w:r>
              <w:rPr>
                <w:rFonts w:hint="eastAsia" w:cs="宋体" w:asciiTheme="minorEastAsia" w:hAnsiTheme="minorEastAsia" w:eastAsiaTheme="minorEastAsia"/>
                <w:color w:val="auto"/>
                <w:szCs w:val="21"/>
                <w:lang w:eastAsia="zh-CN"/>
              </w:rPr>
              <w:t>、数量</w:t>
            </w:r>
            <w:r>
              <w:rPr>
                <w:rFonts w:hint="eastAsia" w:cs="宋体" w:asciiTheme="minorEastAsia" w:hAnsiTheme="minorEastAsia" w:eastAsiaTheme="minorEastAsia"/>
                <w:color w:val="auto"/>
                <w:szCs w:val="21"/>
              </w:rPr>
              <w:t>不一致</w:t>
            </w:r>
            <w:r>
              <w:rPr>
                <w:rFonts w:hint="eastAsia" w:cs="宋体" w:asciiTheme="minorEastAsia" w:hAnsiTheme="minorEastAsia" w:eastAsiaTheme="minorEastAsia"/>
                <w:color w:val="auto"/>
                <w:szCs w:val="21"/>
                <w:lang w:eastAsia="zh-CN"/>
              </w:rPr>
              <w:t>或外观有缺陷等</w:t>
            </w:r>
            <w:r>
              <w:rPr>
                <w:rFonts w:hint="eastAsia" w:cs="宋体" w:asciiTheme="minorEastAsia" w:hAnsiTheme="minorEastAsia" w:eastAsiaTheme="minorEastAsia"/>
                <w:color w:val="auto"/>
                <w:szCs w:val="21"/>
              </w:rPr>
              <w:t>，双方协商后及时进行退货重新发货</w:t>
            </w:r>
            <w:r>
              <w:rPr>
                <w:rFonts w:hint="eastAsia" w:cs="宋体" w:asciiTheme="minorEastAsia" w:hAnsiTheme="minorEastAsia" w:eastAsiaTheme="minorEastAsia"/>
                <w:color w:val="auto"/>
                <w:szCs w:val="21"/>
                <w:lang w:eastAsia="zh-CN"/>
              </w:rPr>
              <w:t>处理</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2022年1月至今未有重大的采购产品质量问题发生。</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公司编制了《</w:t>
            </w:r>
            <w:r>
              <w:rPr>
                <w:rFonts w:hint="eastAsia" w:cs="宋体" w:asciiTheme="minorEastAsia" w:hAnsiTheme="minorEastAsia" w:eastAsiaTheme="minorEastAsia"/>
                <w:color w:val="auto"/>
                <w:szCs w:val="21"/>
                <w:lang w:eastAsia="zh-CN"/>
              </w:rPr>
              <w:t>采购控制程序</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，要求采购的主要材料必须进行检验。</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负责人讲，公司有15平方米左右的1个小库房，放置备品备件。销售的产品主要由供方直接以物流的方式交付给客户，在客户处对产品外观、型号规格、数量、合格证、资料完整性等进行了验收。客户验收后出示签收单予以认可。</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抽查验证记录，查《入库单》</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1、日期：2023年3月6日</w:t>
            </w:r>
          </w:p>
          <w:p>
            <w:pPr>
              <w:spacing w:line="276" w:lineRule="auto"/>
              <w:ind w:firstLine="210" w:firstLineChars="10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 xml:space="preserve">  产品名称：网络摄像机、硬盘</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检验项目 ：规格型号、外观、包装、数量、合格证等</w:t>
            </w:r>
          </w:p>
          <w:p>
            <w:pPr>
              <w:spacing w:line="276" w:lineRule="auto"/>
              <w:ind w:firstLine="420" w:firstLineChars="200"/>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lang w:val="en-US" w:eastAsia="zh-CN"/>
              </w:rPr>
              <w:t>结论：合格       检验</w:t>
            </w:r>
            <w:r>
              <w:rPr>
                <w:rFonts w:hint="eastAsia" w:cs="宋体" w:asciiTheme="minorEastAsia" w:hAnsiTheme="minorEastAsia" w:eastAsiaTheme="minorEastAsia"/>
                <w:color w:val="auto"/>
                <w:szCs w:val="21"/>
                <w:highlight w:val="none"/>
                <w:lang w:val="en-US" w:eastAsia="zh-CN"/>
              </w:rPr>
              <w:t>人员：张超</w:t>
            </w:r>
          </w:p>
          <w:p>
            <w:pPr>
              <w:spacing w:line="276" w:lineRule="auto"/>
              <w:ind w:firstLine="420" w:firstLineChars="200"/>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2、日期：2023年2月5日</w:t>
            </w:r>
          </w:p>
          <w:p>
            <w:pP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lang w:val="en-US" w:eastAsia="zh-CN"/>
              </w:rPr>
              <w:t xml:space="preserve"> </w:t>
            </w:r>
            <w:r>
              <w:rPr>
                <w:rFonts w:hint="eastAsia" w:asciiTheme="minorEastAsia" w:hAnsiTheme="minorEastAsia" w:eastAsiaTheme="minorEastAsia"/>
                <w:color w:val="auto"/>
                <w:szCs w:val="21"/>
                <w:highlight w:val="none"/>
              </w:rPr>
              <w:t xml:space="preserve"> 产品名称：</w:t>
            </w:r>
            <w:r>
              <w:rPr>
                <w:rFonts w:hint="eastAsia" w:eastAsiaTheme="minorEastAsia"/>
                <w:color w:val="auto"/>
                <w:highlight w:val="none"/>
                <w:lang w:val="en-US" w:eastAsia="zh-CN"/>
              </w:rPr>
              <w:t>一体机读写器、电子标签</w:t>
            </w:r>
            <w:r>
              <w:rPr>
                <w:rFonts w:hint="eastAsia" w:asciiTheme="minorEastAsia" w:hAnsiTheme="minorEastAsia" w:eastAsiaTheme="minorEastAsia"/>
                <w:color w:val="auto"/>
                <w:szCs w:val="21"/>
                <w:highlight w:val="none"/>
              </w:rPr>
              <w:t xml:space="preserve"> </w:t>
            </w:r>
          </w:p>
          <w:p>
            <w:p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检验项目 ：</w:t>
            </w:r>
            <w:r>
              <w:rPr>
                <w:rFonts w:hint="eastAsia"/>
                <w:color w:val="auto"/>
                <w:highlight w:val="none"/>
              </w:rPr>
              <w:t>规格型号、外观、包装、数量、合格证</w:t>
            </w:r>
            <w:r>
              <w:rPr>
                <w:rFonts w:hint="eastAsia" w:asciiTheme="minorEastAsia" w:hAnsiTheme="minorEastAsia" w:eastAsiaTheme="minorEastAsia"/>
                <w:color w:val="auto"/>
                <w:szCs w:val="21"/>
                <w:highlight w:val="none"/>
              </w:rPr>
              <w:t>等</w:t>
            </w:r>
          </w:p>
          <w:p>
            <w:pPr>
              <w:ind w:firstLine="420" w:firstLineChars="20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rPr>
              <w:t>结论：合格      检验员：</w:t>
            </w:r>
            <w:r>
              <w:rPr>
                <w:rFonts w:hint="eastAsia" w:eastAsiaTheme="minorEastAsia"/>
                <w:color w:val="auto"/>
                <w:highlight w:val="none"/>
                <w:lang w:eastAsia="zh-CN"/>
              </w:rPr>
              <w:t>张超</w:t>
            </w:r>
          </w:p>
          <w:p>
            <w:pPr>
              <w:numPr>
                <w:ilvl w:val="0"/>
                <w:numId w:val="5"/>
              </w:numPr>
              <w:spacing w:line="276" w:lineRule="auto"/>
              <w:ind w:firstLine="420" w:firstLineChars="200"/>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日期：2022年9月26日</w:t>
            </w:r>
          </w:p>
          <w:p>
            <w:pPr>
              <w:pStyle w:val="2"/>
              <w:numPr>
                <w:ilvl w:val="0"/>
                <w:numId w:val="0"/>
              </w:numPr>
              <w:rPr>
                <w:rFonts w:hint="default"/>
                <w:color w:val="auto"/>
                <w:highlight w:val="none"/>
                <w:lang w:val="en-US" w:eastAsia="zh-CN"/>
              </w:rPr>
            </w:pPr>
            <w:r>
              <w:rPr>
                <w:rFonts w:hint="eastAsia"/>
                <w:color w:val="auto"/>
                <w:highlight w:val="none"/>
                <w:lang w:val="en-US" w:eastAsia="zh-CN"/>
              </w:rPr>
              <w:t xml:space="preserve">    产品名称：对讲手柄</w:t>
            </w:r>
          </w:p>
          <w:p>
            <w:p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检验项目 ：</w:t>
            </w:r>
            <w:r>
              <w:rPr>
                <w:rFonts w:hint="eastAsia"/>
                <w:color w:val="auto"/>
                <w:highlight w:val="none"/>
              </w:rPr>
              <w:t>规格型号、外观、包装、数量、合格证</w:t>
            </w:r>
            <w:r>
              <w:rPr>
                <w:rFonts w:hint="eastAsia" w:asciiTheme="minorEastAsia" w:hAnsiTheme="minorEastAsia" w:eastAsiaTheme="minorEastAsia"/>
                <w:color w:val="auto"/>
                <w:szCs w:val="21"/>
                <w:highlight w:val="none"/>
              </w:rPr>
              <w:t>等</w:t>
            </w:r>
          </w:p>
          <w:p>
            <w:pPr>
              <w:ind w:firstLine="420" w:firstLineChars="20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rPr>
              <w:t>结论：合格      检验员：</w:t>
            </w:r>
            <w:r>
              <w:rPr>
                <w:rFonts w:hint="eastAsia" w:eastAsiaTheme="minorEastAsia"/>
                <w:color w:val="auto"/>
                <w:highlight w:val="none"/>
                <w:lang w:eastAsia="zh-CN"/>
              </w:rPr>
              <w:t>张超</w:t>
            </w:r>
          </w:p>
          <w:p>
            <w:pPr>
              <w:spacing w:line="276" w:lineRule="auto"/>
              <w:ind w:firstLine="420" w:firstLineChars="200"/>
              <w:rPr>
                <w:rFonts w:hint="eastAsia"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rPr>
              <w:t>………</w:t>
            </w:r>
          </w:p>
          <w:p>
            <w:pPr>
              <w:spacing w:line="276"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公司外部供方的管理基本符合要求。</w:t>
            </w:r>
          </w:p>
        </w:tc>
        <w:tc>
          <w:tcPr>
            <w:tcW w:w="1585" w:type="dxa"/>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p>
            <w:pPr>
              <w:spacing w:line="276" w:lineRule="auto"/>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外部供方的信息</w:t>
            </w:r>
          </w:p>
          <w:p>
            <w:pPr>
              <w:spacing w:line="276" w:lineRule="auto"/>
              <w:rPr>
                <w:rFonts w:asciiTheme="minorEastAsia" w:hAnsiTheme="minorEastAsia" w:eastAsiaTheme="minorEastAsia"/>
                <w:color w:val="auto"/>
                <w:szCs w:val="21"/>
              </w:rPr>
            </w:pPr>
          </w:p>
        </w:tc>
        <w:tc>
          <w:tcPr>
            <w:tcW w:w="960" w:type="dxa"/>
          </w:tcPr>
          <w:p>
            <w:pPr>
              <w:spacing w:line="276" w:lineRule="auto"/>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8.4.3</w:t>
            </w:r>
          </w:p>
        </w:tc>
        <w:tc>
          <w:tcPr>
            <w:tcW w:w="10004" w:type="dxa"/>
          </w:tcPr>
          <w:p>
            <w:pPr>
              <w:spacing w:line="276" w:lineRule="auto"/>
              <w:ind w:firstLine="420" w:firstLineChars="2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负责人讲与供方沟通的内容包括：所提供的过程、产品和服务等；经询问，组织原材料比较单一，供方都是多年合作关系，采购信息的传递均是通过签订供需协议、订单或下采购计划单进行确定。</w:t>
            </w:r>
          </w:p>
          <w:p>
            <w:pPr>
              <w:spacing w:line="276" w:lineRule="auto"/>
              <w:ind w:firstLine="420" w:firstLineChars="2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查产品</w:t>
            </w:r>
            <w:r>
              <w:rPr>
                <w:rFonts w:hint="eastAsia" w:cs="宋体" w:asciiTheme="minorEastAsia" w:hAnsiTheme="minorEastAsia" w:eastAsiaTheme="minorEastAsia"/>
                <w:color w:val="auto"/>
                <w:szCs w:val="21"/>
                <w:lang w:eastAsia="zh-CN"/>
              </w:rPr>
              <w:t>采购</w:t>
            </w:r>
            <w:r>
              <w:rPr>
                <w:rFonts w:hint="eastAsia" w:cs="宋体" w:asciiTheme="minorEastAsia" w:hAnsiTheme="minorEastAsia" w:eastAsiaTheme="minorEastAsia"/>
                <w:color w:val="auto"/>
                <w:szCs w:val="21"/>
              </w:rPr>
              <w:t>合同</w:t>
            </w:r>
          </w:p>
          <w:p>
            <w:pPr>
              <w:spacing w:line="276" w:lineRule="auto"/>
              <w:ind w:firstLine="420" w:firstLineChars="200"/>
              <w:rPr>
                <w:rFonts w:hint="eastAsia" w:cs="宋体" w:asciiTheme="minorEastAsia" w:hAnsiTheme="minorEastAsia" w:eastAsiaTheme="minorEastAsia"/>
                <w:iCs/>
                <w:color w:val="auto"/>
                <w:szCs w:val="21"/>
                <w:lang w:eastAsia="zh-CN"/>
              </w:rPr>
            </w:pPr>
            <w:r>
              <w:rPr>
                <w:rFonts w:hint="eastAsia" w:cs="宋体" w:asciiTheme="minorEastAsia" w:hAnsiTheme="minorEastAsia" w:eastAsiaTheme="minorEastAsia"/>
                <w:color w:val="auto"/>
                <w:szCs w:val="21"/>
              </w:rPr>
              <w:t>1、供方：</w:t>
            </w:r>
            <w:r>
              <w:rPr>
                <w:rFonts w:hint="eastAsia" w:cs="宋体" w:asciiTheme="minorEastAsia" w:hAnsiTheme="minorEastAsia" w:eastAsiaTheme="minorEastAsia"/>
                <w:color w:val="auto"/>
                <w:szCs w:val="21"/>
                <w:lang w:eastAsia="zh-CN"/>
              </w:rPr>
              <w:t>深圳市格物致新科技有限公司</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cs="宋体" w:asciiTheme="minorEastAsia" w:hAnsiTheme="minorEastAsia" w:eastAsiaTheme="minorEastAsia"/>
                <w:color w:val="auto"/>
                <w:szCs w:val="21"/>
                <w:lang w:val="en-US" w:eastAsia="zh-CN"/>
              </w:rPr>
              <w:t>合同签订日期：2023年2月3日</w:t>
            </w:r>
          </w:p>
          <w:p>
            <w:pPr>
              <w:spacing w:line="276" w:lineRule="auto"/>
              <w:ind w:firstLine="420" w:firstLineChars="200"/>
              <w:rPr>
                <w:rFonts w:hint="eastAsia"/>
                <w:color w:val="auto"/>
                <w:lang w:val="en-US" w:eastAsia="zh-CN"/>
              </w:rPr>
            </w:pPr>
            <w:r>
              <w:rPr>
                <w:rFonts w:hint="eastAsia"/>
                <w:color w:val="auto"/>
                <w:lang w:val="en-US" w:eastAsia="zh-CN"/>
              </w:rPr>
              <w:t>品名：</w:t>
            </w:r>
          </w:p>
          <w:p>
            <w:pPr>
              <w:spacing w:line="276" w:lineRule="auto"/>
              <w:ind w:firstLine="420" w:firstLineChars="200"/>
              <w:rPr>
                <w:rFonts w:hint="eastAsia"/>
                <w:color w:val="auto"/>
                <w:lang w:val="en-US" w:eastAsia="zh-CN"/>
              </w:rPr>
            </w:pPr>
            <w:r>
              <w:rPr>
                <w:rFonts w:hint="default"/>
                <w:color w:val="auto"/>
                <w:lang w:val="en-US" w:eastAsia="zh-CN"/>
              </w:rPr>
              <w:drawing>
                <wp:inline distT="0" distB="0" distL="114300" distR="114300">
                  <wp:extent cx="4985385" cy="1132840"/>
                  <wp:effectExtent l="0" t="0" r="5715" b="10160"/>
                  <wp:docPr id="5" name="图片 5" descr="f08e60ba0f3fbfdc4c37f7fdadbe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08e60ba0f3fbfdc4c37f7fdadbe659"/>
                          <pic:cNvPicPr>
                            <a:picLocks noChangeAspect="1"/>
                          </pic:cNvPicPr>
                        </pic:nvPicPr>
                        <pic:blipFill>
                          <a:blip r:embed="rId13"/>
                          <a:srcRect l="8396" t="16098" r="11311" b="44346"/>
                          <a:stretch>
                            <a:fillRect/>
                          </a:stretch>
                        </pic:blipFill>
                        <pic:spPr>
                          <a:xfrm>
                            <a:off x="0" y="0"/>
                            <a:ext cx="4985385" cy="1132840"/>
                          </a:xfrm>
                          <a:prstGeom prst="rect">
                            <a:avLst/>
                          </a:prstGeom>
                        </pic:spPr>
                      </pic:pic>
                    </a:graphicData>
                  </a:graphic>
                </wp:inline>
              </w:drawing>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采购协议规定了：产品型号、数量、单价、产品质量、付款方式、服务平台、交期、违约责任等。</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2、供方：</w:t>
            </w:r>
            <w:r>
              <w:rPr>
                <w:rFonts w:hint="eastAsia" w:cs="宋体" w:asciiTheme="minorEastAsia" w:hAnsiTheme="minorEastAsia" w:eastAsiaTheme="minorEastAsia"/>
                <w:color w:val="auto"/>
                <w:szCs w:val="21"/>
                <w:lang w:val="en-US" w:eastAsia="zh-CN"/>
              </w:rPr>
              <w:t>杭州海康威视数字技术股份有限公司重庆分公司</w:t>
            </w:r>
          </w:p>
          <w:p>
            <w:pPr>
              <w:spacing w:line="276" w:lineRule="auto"/>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合同签订时间</w:t>
            </w:r>
            <w:r>
              <w:rPr>
                <w:rFonts w:hint="eastAsia" w:cs="Times New Roman" w:eastAsiaTheme="minorEastAsia"/>
                <w:color w:val="auto"/>
                <w:highlight w:val="none"/>
                <w:lang w:val="en-US" w:eastAsia="zh-CN"/>
              </w:rPr>
              <w:t>：</w:t>
            </w:r>
            <w:r>
              <w:rPr>
                <w:rFonts w:hint="eastAsia" w:ascii="Times New Roman" w:hAnsi="Times New Roman" w:cs="Times New Roman" w:eastAsiaTheme="minorEastAsia"/>
                <w:color w:val="auto"/>
                <w:highlight w:val="none"/>
                <w:lang w:val="en-US" w:eastAsia="zh-CN"/>
              </w:rPr>
              <w:t>202</w:t>
            </w:r>
            <w:r>
              <w:rPr>
                <w:rFonts w:hint="eastAsia" w:cs="Times New Roman" w:eastAsiaTheme="minorEastAsia"/>
                <w:color w:val="auto"/>
                <w:highlight w:val="none"/>
                <w:lang w:val="en-US" w:eastAsia="zh-CN"/>
              </w:rPr>
              <w:t>3</w:t>
            </w:r>
            <w:r>
              <w:rPr>
                <w:rFonts w:hint="eastAsia" w:ascii="Times New Roman" w:hAnsi="Times New Roman" w:cs="Times New Roman" w:eastAsiaTheme="minorEastAsia"/>
                <w:color w:val="auto"/>
                <w:highlight w:val="none"/>
                <w:lang w:val="en-US" w:eastAsia="zh-CN"/>
              </w:rPr>
              <w:t>.03.</w:t>
            </w:r>
            <w:r>
              <w:rPr>
                <w:rFonts w:hint="eastAsia" w:cs="Times New Roman" w:eastAsiaTheme="minorEastAsia"/>
                <w:color w:val="auto"/>
                <w:highlight w:val="none"/>
                <w:lang w:val="en-US" w:eastAsia="zh-CN"/>
              </w:rPr>
              <w:t>0</w:t>
            </w:r>
            <w:r>
              <w:rPr>
                <w:rFonts w:hint="eastAsia" w:ascii="Times New Roman" w:hAnsi="Times New Roman" w:cs="Times New Roman" w:eastAsiaTheme="minorEastAsia"/>
                <w:color w:val="auto"/>
                <w:highlight w:val="none"/>
                <w:lang w:val="en-US" w:eastAsia="zh-CN"/>
              </w:rPr>
              <w:t>3</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采购</w:t>
            </w:r>
            <w:r>
              <w:rPr>
                <w:rFonts w:hint="eastAsia" w:ascii="Times New Roman" w:hAnsi="Times New Roman" w:cs="Times New Roman" w:eastAsiaTheme="minorEastAsia"/>
                <w:color w:val="auto"/>
                <w:highlight w:val="none"/>
                <w:lang w:val="en-US" w:eastAsia="zh-CN"/>
              </w:rPr>
              <w:t>产品：</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drawing>
                <wp:inline distT="0" distB="0" distL="114300" distR="114300">
                  <wp:extent cx="5170170" cy="1437640"/>
                  <wp:effectExtent l="0" t="0" r="11430" b="10160"/>
                  <wp:docPr id="3" name="图片 3" descr="b64c735a1d571a6dca9f23d2109a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4c735a1d571a6dca9f23d2109ac80"/>
                          <pic:cNvPicPr>
                            <a:picLocks noChangeAspect="1"/>
                          </pic:cNvPicPr>
                        </pic:nvPicPr>
                        <pic:blipFill>
                          <a:blip r:embed="rId14"/>
                          <a:srcRect l="3663" t="26000" b="43101"/>
                          <a:stretch>
                            <a:fillRect/>
                          </a:stretch>
                        </pic:blipFill>
                        <pic:spPr>
                          <a:xfrm>
                            <a:off x="0" y="0"/>
                            <a:ext cx="5170170" cy="1437640"/>
                          </a:xfrm>
                          <a:prstGeom prst="rect">
                            <a:avLst/>
                          </a:prstGeom>
                        </pic:spPr>
                      </pic:pic>
                    </a:graphicData>
                  </a:graphic>
                </wp:inline>
              </w:drawing>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合同规定了：规格型号、品牌、数量、单价、售后保修、产品标准、交期、违约责任等。</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3、供方：</w:t>
            </w:r>
            <w:r>
              <w:rPr>
                <w:rFonts w:hint="eastAsia" w:cs="宋体" w:asciiTheme="minorEastAsia" w:hAnsiTheme="minorEastAsia" w:eastAsiaTheme="minorEastAsia"/>
                <w:color w:val="auto"/>
                <w:szCs w:val="21"/>
                <w:lang w:eastAsia="zh-CN"/>
              </w:rPr>
              <w:t>深圳市合众世纪科技有限公司</w:t>
            </w:r>
            <w:r>
              <w:rPr>
                <w:rFonts w:hint="eastAsia" w:ascii="Times New Roman" w:hAnsi="Times New Roman" w:cs="Times New Roman" w:eastAsiaTheme="minorEastAsia"/>
                <w:color w:val="auto"/>
                <w:highlight w:val="none"/>
                <w:lang w:val="en-US" w:eastAsia="zh-CN"/>
              </w:rPr>
              <w:t xml:space="preserve">  </w:t>
            </w:r>
          </w:p>
          <w:p>
            <w:pPr>
              <w:spacing w:line="276" w:lineRule="auto"/>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合同签订时间：</w:t>
            </w:r>
            <w:r>
              <w:rPr>
                <w:rFonts w:hint="eastAsia" w:cs="Times New Roman" w:eastAsiaTheme="minorEastAsia"/>
                <w:color w:val="auto"/>
                <w:highlight w:val="none"/>
                <w:lang w:val="en-US" w:eastAsia="zh-CN"/>
              </w:rPr>
              <w:t>2022年9月20日</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采购</w:t>
            </w:r>
            <w:r>
              <w:rPr>
                <w:rFonts w:hint="eastAsia" w:ascii="Times New Roman" w:hAnsi="Times New Roman" w:cs="Times New Roman" w:eastAsiaTheme="minorEastAsia"/>
                <w:color w:val="auto"/>
                <w:highlight w:val="none"/>
                <w:lang w:val="en-US" w:eastAsia="zh-CN"/>
              </w:rPr>
              <w:t>产品：</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drawing>
                <wp:inline distT="0" distB="0" distL="114300" distR="114300">
                  <wp:extent cx="5184775" cy="2472690"/>
                  <wp:effectExtent l="0" t="0" r="15875" b="3810"/>
                  <wp:docPr id="6" name="图片 6" descr="b87ac57396966de5075fc9e085c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7ac57396966de5075fc9e085c8899"/>
                          <pic:cNvPicPr>
                            <a:picLocks noChangeAspect="1"/>
                          </pic:cNvPicPr>
                        </pic:nvPicPr>
                        <pic:blipFill>
                          <a:blip r:embed="rId15"/>
                          <a:srcRect l="8716" t="16935" r="13893" b="21094"/>
                          <a:stretch>
                            <a:fillRect/>
                          </a:stretch>
                        </pic:blipFill>
                        <pic:spPr>
                          <a:xfrm>
                            <a:off x="0" y="0"/>
                            <a:ext cx="5184775" cy="2472690"/>
                          </a:xfrm>
                          <a:prstGeom prst="rect">
                            <a:avLst/>
                          </a:prstGeom>
                        </pic:spPr>
                      </pic:pic>
                    </a:graphicData>
                  </a:graphic>
                </wp:inline>
              </w:drawing>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合同规定了：规格型号、品牌、数量、单价、售后保修、产品标准、交期、违约责任等。</w:t>
            </w:r>
          </w:p>
          <w:p>
            <w:pPr>
              <w:spacing w:line="276" w:lineRule="auto"/>
              <w:ind w:firstLine="420" w:firstLineChars="200"/>
              <w:rPr>
                <w:rFonts w:hint="eastAsia"/>
                <w:color w:val="auto"/>
                <w:lang w:val="en-US" w:eastAsia="zh-CN"/>
              </w:rPr>
            </w:pP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color w:val="auto"/>
                <w:lang w:val="en-US" w:eastAsia="zh-CN"/>
              </w:rPr>
              <w:t>4、</w:t>
            </w:r>
            <w:r>
              <w:rPr>
                <w:rFonts w:hint="eastAsia" w:ascii="Times New Roman" w:hAnsi="Times New Roman" w:cs="Times New Roman" w:eastAsiaTheme="minorEastAsia"/>
                <w:color w:val="auto"/>
                <w:highlight w:val="none"/>
                <w:lang w:val="en-US" w:eastAsia="zh-CN"/>
              </w:rPr>
              <w:t>供方：</w:t>
            </w:r>
            <w:r>
              <w:rPr>
                <w:rFonts w:hint="eastAsia" w:cs="宋体" w:asciiTheme="minorEastAsia" w:hAnsiTheme="minorEastAsia" w:eastAsiaTheme="minorEastAsia"/>
                <w:color w:val="auto"/>
                <w:szCs w:val="21"/>
                <w:lang w:eastAsia="zh-CN"/>
              </w:rPr>
              <w:t>深圳市安衡衡器电子有限公司</w:t>
            </w:r>
            <w:r>
              <w:rPr>
                <w:rFonts w:hint="eastAsia" w:ascii="Times New Roman" w:hAnsi="Times New Roman" w:cs="Times New Roman" w:eastAsiaTheme="minorEastAsia"/>
                <w:color w:val="auto"/>
                <w:highlight w:val="none"/>
                <w:lang w:val="en-US" w:eastAsia="zh-CN"/>
              </w:rPr>
              <w:t xml:space="preserve">  </w:t>
            </w:r>
          </w:p>
          <w:p>
            <w:pPr>
              <w:spacing w:line="276" w:lineRule="auto"/>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合同签订时间：</w:t>
            </w:r>
            <w:r>
              <w:rPr>
                <w:rFonts w:hint="eastAsia" w:cs="Times New Roman" w:eastAsiaTheme="minorEastAsia"/>
                <w:color w:val="auto"/>
                <w:highlight w:val="none"/>
                <w:lang w:val="en-US" w:eastAsia="zh-CN"/>
              </w:rPr>
              <w:t>2023年3月2日</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采购</w:t>
            </w:r>
            <w:r>
              <w:rPr>
                <w:rFonts w:hint="eastAsia" w:ascii="Times New Roman" w:hAnsi="Times New Roman" w:cs="Times New Roman" w:eastAsiaTheme="minorEastAsia"/>
                <w:color w:val="auto"/>
                <w:highlight w:val="none"/>
                <w:lang w:val="en-US" w:eastAsia="zh-CN"/>
              </w:rPr>
              <w:t>产品：电子称       型号：安衡/700A    数量：37台    单价：3570</w:t>
            </w:r>
          </w:p>
          <w:p>
            <w:pPr>
              <w:pStyle w:val="2"/>
              <w:rPr>
                <w:rFonts w:hint="default"/>
                <w:color w:val="auto"/>
                <w:lang w:val="en-US" w:eastAsia="zh-CN"/>
              </w:rPr>
            </w:pPr>
            <w:r>
              <w:rPr>
                <w:rFonts w:hint="eastAsia" w:ascii="Times New Roman" w:hAnsi="Times New Roman" w:cs="Times New Roman" w:eastAsiaTheme="minorEastAsia"/>
                <w:color w:val="auto"/>
                <w:highlight w:val="none"/>
                <w:lang w:val="en-US" w:eastAsia="zh-CN"/>
              </w:rPr>
              <w:t xml:space="preserve">              衡器配件                        数量：10个     单价：500</w:t>
            </w:r>
          </w:p>
          <w:p>
            <w:pPr>
              <w:spacing w:line="360"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合同规定了：规格型号、品牌、数量、单价、售后保修、产品标准、交期、违约责任等</w:t>
            </w:r>
          </w:p>
          <w:p>
            <w:pPr>
              <w:spacing w:line="360"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w:t>
            </w:r>
          </w:p>
          <w:p>
            <w:pPr>
              <w:spacing w:line="360"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公司的采购合同、订单明确了采购产品的具体要求，且均在合格供方处进行采购。     </w:t>
            </w:r>
          </w:p>
          <w:p>
            <w:pPr>
              <w:spacing w:line="360"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外部供方的信息管理有效。</w:t>
            </w:r>
          </w:p>
        </w:tc>
        <w:tc>
          <w:tcPr>
            <w:tcW w:w="1585" w:type="dxa"/>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360" w:lineRule="auto"/>
              <w:jc w:val="left"/>
              <w:rPr>
                <w:rFonts w:hint="eastAsia" w:eastAsia="宋体"/>
                <w:color w:val="auto"/>
                <w:lang w:val="en-US" w:eastAsia="zh-CN"/>
              </w:rPr>
            </w:pPr>
            <w:r>
              <w:rPr>
                <w:rFonts w:hint="eastAsia" w:eastAsia="宋体"/>
                <w:color w:val="auto"/>
              </w:rPr>
              <w:t>生产和服务提供的控制</w:t>
            </w:r>
          </w:p>
          <w:p>
            <w:pPr>
              <w:spacing w:line="360" w:lineRule="auto"/>
              <w:jc w:val="left"/>
              <w:rPr>
                <w:rFonts w:hint="eastAsia" w:eastAsia="宋体"/>
                <w:color w:val="auto"/>
                <w:lang w:val="en-US" w:eastAsia="zh-CN"/>
              </w:rPr>
            </w:pPr>
            <w:r>
              <w:rPr>
                <w:rFonts w:hint="eastAsia" w:eastAsia="宋体"/>
                <w:color w:val="auto"/>
                <w:lang w:val="en-US" w:eastAsia="zh-CN"/>
              </w:rPr>
              <w:t>产品和服务的放行(</w:t>
            </w:r>
            <w:r>
              <w:rPr>
                <w:rFonts w:hint="eastAsia" w:eastAsia="宋体"/>
                <w:color w:val="auto"/>
              </w:rPr>
              <w:t xml:space="preserve">电子产品销售 </w:t>
            </w:r>
            <w:r>
              <w:rPr>
                <w:rFonts w:hint="eastAsia" w:eastAsia="宋体"/>
                <w:color w:val="auto"/>
                <w:lang w:val="en-US" w:eastAsia="zh-CN"/>
              </w:rPr>
              <w:t>)</w:t>
            </w:r>
          </w:p>
          <w:p>
            <w:pPr>
              <w:spacing w:line="360" w:lineRule="auto"/>
              <w:ind w:firstLine="210" w:firstLineChars="100"/>
              <w:jc w:val="left"/>
              <w:rPr>
                <w:rFonts w:hint="eastAsia" w:ascii="Times New Roman" w:hAnsi="Times New Roman" w:eastAsia="宋体" w:cs="Times New Roman"/>
                <w:color w:val="auto"/>
                <w:kern w:val="2"/>
                <w:sz w:val="21"/>
                <w:lang w:val="en-US" w:eastAsia="zh-CN" w:bidi="ar-SA"/>
              </w:rPr>
            </w:pPr>
          </w:p>
        </w:tc>
        <w:tc>
          <w:tcPr>
            <w:tcW w:w="960" w:type="dxa"/>
            <w:vAlign w:val="top"/>
          </w:tcPr>
          <w:p>
            <w:pPr>
              <w:spacing w:line="360" w:lineRule="auto"/>
              <w:ind w:firstLine="210" w:firstLineChars="100"/>
              <w:jc w:val="left"/>
              <w:rPr>
                <w:rFonts w:hint="eastAsia" w:eastAsia="宋体"/>
                <w:color w:val="auto"/>
              </w:rPr>
            </w:pPr>
            <w:r>
              <w:rPr>
                <w:rFonts w:hint="eastAsia" w:eastAsia="宋体"/>
                <w:color w:val="auto"/>
              </w:rPr>
              <w:t>8.5.1</w:t>
            </w:r>
          </w:p>
          <w:p>
            <w:pPr>
              <w:spacing w:line="360" w:lineRule="auto"/>
              <w:ind w:firstLine="210" w:firstLineChars="100"/>
              <w:jc w:val="left"/>
              <w:rPr>
                <w:rFonts w:hint="default" w:eastAsia="宋体"/>
                <w:color w:val="auto"/>
                <w:lang w:val="en-US" w:eastAsia="zh-CN"/>
              </w:rPr>
            </w:pPr>
            <w:r>
              <w:rPr>
                <w:rFonts w:hint="eastAsia" w:eastAsia="宋体"/>
                <w:color w:val="auto"/>
                <w:lang w:val="en-US" w:eastAsia="zh-CN"/>
              </w:rPr>
              <w:t>8.6</w:t>
            </w:r>
          </w:p>
          <w:p>
            <w:pPr>
              <w:spacing w:line="360" w:lineRule="auto"/>
              <w:ind w:firstLine="210" w:firstLineChars="100"/>
              <w:jc w:val="left"/>
              <w:rPr>
                <w:rFonts w:hint="eastAsia" w:ascii="Times New Roman" w:hAnsi="Times New Roman" w:eastAsia="宋体" w:cs="Times New Roman"/>
                <w:color w:val="auto"/>
                <w:kern w:val="2"/>
                <w:sz w:val="21"/>
                <w:lang w:val="en-US" w:eastAsia="zh-CN" w:bidi="ar-SA"/>
              </w:rPr>
            </w:pPr>
          </w:p>
        </w:tc>
        <w:tc>
          <w:tcPr>
            <w:tcW w:w="10004" w:type="dxa"/>
            <w:vAlign w:val="top"/>
          </w:tcPr>
          <w:p>
            <w:pPr>
              <w:spacing w:line="276" w:lineRule="auto"/>
              <w:ind w:firstLine="210" w:firstLineChars="1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公司为验证服务的要求是否得到满足对需实施监视和检验的阶段、过程、项目及记录等予以规定，公司制定了《</w:t>
            </w:r>
            <w:r>
              <w:rPr>
                <w:rFonts w:hint="eastAsia" w:ascii="宋体" w:hAnsi="宋体"/>
                <w:color w:val="auto"/>
                <w:szCs w:val="21"/>
              </w:rPr>
              <w:t>销售和服务提供过程控制程序</w:t>
            </w:r>
            <w:r>
              <w:rPr>
                <w:rFonts w:hint="eastAsia" w:cs="宋体" w:asciiTheme="minorEastAsia" w:hAnsiTheme="minorEastAsia" w:eastAsiaTheme="minorEastAsia"/>
                <w:color w:val="auto"/>
                <w:szCs w:val="21"/>
                <w:lang w:val="en-US" w:eastAsia="zh-CN"/>
              </w:rPr>
              <w:t>》明确对各阶段产品和服务的放行均须实施必要的记录并保留。</w:t>
            </w:r>
          </w:p>
          <w:p>
            <w:pPr>
              <w:spacing w:line="360" w:lineRule="auto"/>
              <w:rPr>
                <w:rFonts w:ascii="宋体" w:hAnsi="宋体" w:cs="宋体"/>
                <w:color w:val="auto"/>
                <w:szCs w:val="21"/>
              </w:rPr>
            </w:pPr>
            <w:r>
              <w:rPr>
                <w:rFonts w:hint="eastAsia" w:ascii="宋体" w:hAnsi="宋体"/>
                <w:color w:val="auto"/>
                <w:szCs w:val="21"/>
              </w:rPr>
              <w:t>组织产品</w:t>
            </w:r>
            <w:r>
              <w:rPr>
                <w:rFonts w:hint="eastAsia" w:ascii="宋体" w:hAnsi="宋体"/>
                <w:color w:val="auto"/>
                <w:szCs w:val="21"/>
                <w:lang w:eastAsia="zh-CN"/>
              </w:rPr>
              <w:t>体系</w:t>
            </w:r>
            <w:r>
              <w:rPr>
                <w:rFonts w:hint="eastAsia" w:ascii="宋体" w:hAnsi="宋体"/>
                <w:color w:val="auto"/>
                <w:szCs w:val="21"/>
              </w:rPr>
              <w:t xml:space="preserve">覆盖范围：电子产品销售 </w:t>
            </w:r>
          </w:p>
          <w:p>
            <w:pPr>
              <w:spacing w:line="276" w:lineRule="auto"/>
              <w:ind w:firstLine="210" w:firstLineChars="1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抽查验证记录，查《入库单》</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1、日期：2023年3月6日</w:t>
            </w:r>
          </w:p>
          <w:p>
            <w:pPr>
              <w:spacing w:line="276" w:lineRule="auto"/>
              <w:ind w:firstLine="210" w:firstLineChars="100"/>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 xml:space="preserve">  产品名称：网络摄像机、硬盘</w:t>
            </w:r>
          </w:p>
          <w:p>
            <w:pPr>
              <w:spacing w:line="276" w:lineRule="auto"/>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检验项目 ：规格型号、外观、包装、数量、合格证等</w:t>
            </w:r>
          </w:p>
          <w:p>
            <w:pPr>
              <w:spacing w:line="276" w:lineRule="auto"/>
              <w:ind w:firstLine="420" w:firstLineChars="200"/>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lang w:val="en-US" w:eastAsia="zh-CN"/>
              </w:rPr>
              <w:t>结论：合格       检验</w:t>
            </w:r>
            <w:r>
              <w:rPr>
                <w:rFonts w:hint="eastAsia" w:cs="宋体" w:asciiTheme="minorEastAsia" w:hAnsiTheme="minorEastAsia" w:eastAsiaTheme="minorEastAsia"/>
                <w:color w:val="auto"/>
                <w:szCs w:val="21"/>
                <w:highlight w:val="none"/>
                <w:lang w:val="en-US" w:eastAsia="zh-CN"/>
              </w:rPr>
              <w:t>人员：张超</w:t>
            </w:r>
          </w:p>
          <w:p>
            <w:pPr>
              <w:spacing w:line="276" w:lineRule="auto"/>
              <w:ind w:firstLine="420" w:firstLineChars="200"/>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2、日期：2023年2月5日</w:t>
            </w:r>
          </w:p>
          <w:p>
            <w:pP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lang w:val="en-US" w:eastAsia="zh-CN"/>
              </w:rPr>
              <w:t xml:space="preserve"> </w:t>
            </w:r>
            <w:r>
              <w:rPr>
                <w:rFonts w:hint="eastAsia" w:asciiTheme="minorEastAsia" w:hAnsiTheme="minorEastAsia" w:eastAsiaTheme="minorEastAsia"/>
                <w:color w:val="auto"/>
                <w:szCs w:val="21"/>
                <w:highlight w:val="none"/>
              </w:rPr>
              <w:t xml:space="preserve"> 产品名称：</w:t>
            </w:r>
            <w:r>
              <w:rPr>
                <w:rFonts w:hint="eastAsia" w:eastAsiaTheme="minorEastAsia"/>
                <w:color w:val="auto"/>
                <w:highlight w:val="none"/>
                <w:lang w:val="en-US" w:eastAsia="zh-CN"/>
              </w:rPr>
              <w:t>一体机读写器、电子标签</w:t>
            </w:r>
            <w:r>
              <w:rPr>
                <w:rFonts w:hint="eastAsia" w:asciiTheme="minorEastAsia" w:hAnsiTheme="minorEastAsia" w:eastAsiaTheme="minorEastAsia"/>
                <w:color w:val="auto"/>
                <w:szCs w:val="21"/>
                <w:highlight w:val="none"/>
              </w:rPr>
              <w:t xml:space="preserve"> </w:t>
            </w:r>
          </w:p>
          <w:p>
            <w:p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检验项目 ：</w:t>
            </w:r>
            <w:r>
              <w:rPr>
                <w:rFonts w:hint="eastAsia"/>
                <w:color w:val="auto"/>
                <w:highlight w:val="none"/>
              </w:rPr>
              <w:t>规格型号、外观、包装、数量、合格证</w:t>
            </w:r>
            <w:r>
              <w:rPr>
                <w:rFonts w:hint="eastAsia" w:asciiTheme="minorEastAsia" w:hAnsiTheme="minorEastAsia" w:eastAsiaTheme="minorEastAsia"/>
                <w:color w:val="auto"/>
                <w:szCs w:val="21"/>
                <w:highlight w:val="none"/>
              </w:rPr>
              <w:t>等</w:t>
            </w:r>
          </w:p>
          <w:p>
            <w:pPr>
              <w:ind w:firstLine="420" w:firstLineChars="20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rPr>
              <w:t>结论：合格      检验员：</w:t>
            </w:r>
            <w:r>
              <w:rPr>
                <w:rFonts w:hint="eastAsia" w:eastAsiaTheme="minorEastAsia"/>
                <w:color w:val="auto"/>
                <w:highlight w:val="none"/>
                <w:lang w:eastAsia="zh-CN"/>
              </w:rPr>
              <w:t>张超</w:t>
            </w:r>
          </w:p>
          <w:p>
            <w:pPr>
              <w:numPr>
                <w:ilvl w:val="0"/>
                <w:numId w:val="5"/>
              </w:numPr>
              <w:spacing w:line="276" w:lineRule="auto"/>
              <w:ind w:firstLine="420" w:firstLineChars="200"/>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日期：2022年9月26日</w:t>
            </w:r>
          </w:p>
          <w:p>
            <w:pPr>
              <w:pStyle w:val="2"/>
              <w:numPr>
                <w:ilvl w:val="0"/>
                <w:numId w:val="0"/>
              </w:numPr>
              <w:rPr>
                <w:rFonts w:hint="default"/>
                <w:color w:val="auto"/>
                <w:highlight w:val="none"/>
                <w:lang w:val="en-US" w:eastAsia="zh-CN"/>
              </w:rPr>
            </w:pPr>
            <w:r>
              <w:rPr>
                <w:rFonts w:hint="eastAsia"/>
                <w:color w:val="auto"/>
                <w:highlight w:val="none"/>
                <w:lang w:val="en-US" w:eastAsia="zh-CN"/>
              </w:rPr>
              <w:t xml:space="preserve">    产品名称：对讲手柄</w:t>
            </w:r>
          </w:p>
          <w:p>
            <w:p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检验项目 ：</w:t>
            </w:r>
            <w:r>
              <w:rPr>
                <w:rFonts w:hint="eastAsia"/>
                <w:color w:val="auto"/>
                <w:highlight w:val="none"/>
              </w:rPr>
              <w:t>规格型号、外观、包装、数量、合格证</w:t>
            </w:r>
            <w:r>
              <w:rPr>
                <w:rFonts w:hint="eastAsia" w:asciiTheme="minorEastAsia" w:hAnsiTheme="minorEastAsia" w:eastAsiaTheme="minorEastAsia"/>
                <w:color w:val="auto"/>
                <w:szCs w:val="21"/>
                <w:highlight w:val="none"/>
              </w:rPr>
              <w:t>等</w:t>
            </w:r>
          </w:p>
          <w:p>
            <w:pPr>
              <w:ind w:firstLine="420" w:firstLineChars="20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rPr>
              <w:t>结论：合格      检验员：</w:t>
            </w:r>
            <w:r>
              <w:rPr>
                <w:rFonts w:hint="eastAsia" w:eastAsiaTheme="minorEastAsia"/>
                <w:color w:val="auto"/>
                <w:highlight w:val="none"/>
                <w:lang w:eastAsia="zh-CN"/>
              </w:rPr>
              <w:t>张超</w:t>
            </w:r>
          </w:p>
          <w:p>
            <w:pPr>
              <w:spacing w:line="276" w:lineRule="auto"/>
              <w:ind w:firstLine="210" w:firstLineChars="1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 ………</w:t>
            </w:r>
          </w:p>
          <w:p>
            <w:pPr>
              <w:spacing w:line="276" w:lineRule="auto"/>
              <w:ind w:firstLine="210" w:firstLineChars="1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公司制定了《销售和服务提供过程控制程序》明确了受控条件</w:t>
            </w:r>
          </w:p>
          <w:p>
            <w:pPr>
              <w:spacing w:line="360" w:lineRule="auto"/>
              <w:rPr>
                <w:rFonts w:hint="eastAsia"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公司编制了</w:t>
            </w:r>
            <w:r>
              <w:rPr>
                <w:rFonts w:hint="eastAsia" w:ascii="宋体" w:hAnsi="宋体"/>
                <w:color w:val="auto"/>
                <w:szCs w:val="21"/>
                <w:lang w:eastAsia="zh-CN"/>
              </w:rPr>
              <w:t>《</w:t>
            </w:r>
            <w:r>
              <w:rPr>
                <w:rFonts w:hint="eastAsia" w:ascii="宋体" w:hAnsi="宋体"/>
                <w:color w:val="auto"/>
                <w:szCs w:val="21"/>
              </w:rPr>
              <w:t>与顾客有关的过程控制程序</w:t>
            </w:r>
            <w:r>
              <w:rPr>
                <w:rFonts w:hint="eastAsia" w:ascii="宋体" w:hAnsi="宋体"/>
                <w:color w:val="auto"/>
                <w:szCs w:val="21"/>
                <w:lang w:eastAsia="zh-CN"/>
              </w:rPr>
              <w:t>》、</w:t>
            </w:r>
            <w:r>
              <w:rPr>
                <w:rFonts w:hint="eastAsia" w:ascii="宋体" w:hAnsi="宋体"/>
                <w:color w:val="auto"/>
                <w:szCs w:val="21"/>
              </w:rPr>
              <w:t>《销售服务管理制度》、《销售人员考核制度》等对公司的产品销售过程进行了控制。</w:t>
            </w:r>
          </w:p>
          <w:p>
            <w:pPr>
              <w:spacing w:line="400" w:lineRule="exact"/>
              <w:rPr>
                <w:rFonts w:ascii="宋体" w:hAnsi="宋体" w:cs="宋体"/>
                <w:color w:val="auto"/>
                <w:szCs w:val="21"/>
              </w:rPr>
            </w:pPr>
            <w:r>
              <w:rPr>
                <w:rFonts w:hint="eastAsia" w:ascii="宋体" w:hAnsi="宋体" w:cs="宋体"/>
                <w:color w:val="auto"/>
                <w:szCs w:val="21"/>
              </w:rPr>
              <w:t>2、产品销售服务流程：</w:t>
            </w:r>
          </w:p>
          <w:p>
            <w:pPr>
              <w:spacing w:line="400" w:lineRule="exact"/>
              <w:rPr>
                <w:rFonts w:ascii="宋体" w:hAnsi="宋体" w:cs="宋体"/>
                <w:color w:val="auto"/>
                <w:szCs w:val="21"/>
              </w:rPr>
            </w:pPr>
            <w:r>
              <w:rPr>
                <w:rFonts w:hint="eastAsia" w:ascii="宋体" w:hAnsi="宋体" w:cs="宋体"/>
                <w:color w:val="auto"/>
                <w:szCs w:val="21"/>
              </w:rPr>
              <w:t xml:space="preserve">   流程：签订合同-----采购产品（验收）----产品交付----售后服务。</w:t>
            </w:r>
          </w:p>
          <w:p>
            <w:pPr>
              <w:spacing w:line="400" w:lineRule="exact"/>
              <w:rPr>
                <w:rFonts w:ascii="宋体" w:hAnsi="宋体" w:cs="宋体"/>
                <w:color w:val="auto"/>
                <w:szCs w:val="21"/>
              </w:rPr>
            </w:pPr>
            <w:r>
              <w:rPr>
                <w:rFonts w:hint="eastAsia" w:ascii="宋体" w:hAnsi="宋体" w:cs="宋体"/>
                <w:color w:val="auto"/>
                <w:szCs w:val="21"/>
              </w:rPr>
              <w:t xml:space="preserve">    特殊过程：销售</w:t>
            </w:r>
            <w:r>
              <w:rPr>
                <w:rFonts w:hint="eastAsia" w:ascii="宋体" w:hAnsi="宋体" w:cs="宋体"/>
                <w:color w:val="auto"/>
                <w:szCs w:val="21"/>
                <w:lang w:eastAsia="zh-CN"/>
              </w:rPr>
              <w:t>服务</w:t>
            </w:r>
            <w:r>
              <w:rPr>
                <w:rFonts w:hint="eastAsia" w:ascii="宋体" w:hAnsi="宋体" w:cs="宋体"/>
                <w:color w:val="auto"/>
                <w:szCs w:val="21"/>
              </w:rPr>
              <w:t>过程。</w:t>
            </w:r>
          </w:p>
          <w:p>
            <w:pPr>
              <w:spacing w:line="400" w:lineRule="exact"/>
              <w:rPr>
                <w:rFonts w:ascii="宋体" w:hAnsi="宋体" w:cs="宋体"/>
                <w:color w:val="auto"/>
                <w:szCs w:val="21"/>
              </w:rPr>
            </w:pPr>
            <w:r>
              <w:rPr>
                <w:rFonts w:hint="eastAsia" w:ascii="宋体" w:hAnsi="宋体" w:cs="宋体"/>
                <w:color w:val="auto"/>
                <w:szCs w:val="21"/>
              </w:rPr>
              <w:t>3、技术要求</w:t>
            </w:r>
            <w:r>
              <w:rPr>
                <w:rFonts w:hint="eastAsia" w:ascii="宋体" w:hAnsi="宋体" w:cs="宋体"/>
                <w:color w:val="auto"/>
                <w:szCs w:val="21"/>
                <w:lang w:eastAsia="zh-CN"/>
              </w:rPr>
              <w:t>：</w:t>
            </w:r>
            <w:r>
              <w:rPr>
                <w:rFonts w:hint="eastAsia" w:ascii="宋体" w:hAnsi="宋体" w:cs="宋体"/>
                <w:color w:val="auto"/>
                <w:szCs w:val="21"/>
              </w:rPr>
              <w:t>销售合同</w:t>
            </w:r>
          </w:p>
          <w:p>
            <w:pPr>
              <w:spacing w:line="400" w:lineRule="exact"/>
              <w:rPr>
                <w:rFonts w:ascii="宋体" w:hAnsi="宋体" w:cs="宋体"/>
                <w:color w:val="auto"/>
                <w:szCs w:val="21"/>
              </w:rPr>
            </w:pPr>
            <w:r>
              <w:rPr>
                <w:rFonts w:hint="eastAsia" w:ascii="宋体" w:hAnsi="宋体" w:cs="宋体"/>
                <w:color w:val="auto"/>
                <w:szCs w:val="21"/>
              </w:rPr>
              <w:t>公司制定了202</w:t>
            </w:r>
            <w:r>
              <w:rPr>
                <w:rFonts w:hint="eastAsia" w:ascii="宋体" w:hAnsi="宋体" w:cs="宋体"/>
                <w:color w:val="auto"/>
                <w:szCs w:val="21"/>
                <w:lang w:val="en-US" w:eastAsia="zh-CN"/>
              </w:rPr>
              <w:t>3</w:t>
            </w:r>
            <w:r>
              <w:rPr>
                <w:rFonts w:hint="eastAsia" w:ascii="宋体" w:hAnsi="宋体" w:cs="宋体"/>
                <w:color w:val="auto"/>
                <w:szCs w:val="21"/>
              </w:rPr>
              <w:t>年销售计划及年度销售任务</w:t>
            </w:r>
          </w:p>
          <w:p>
            <w:pPr>
              <w:spacing w:line="400" w:lineRule="exact"/>
              <w:rPr>
                <w:rFonts w:ascii="宋体" w:hAnsi="宋体" w:cs="宋体"/>
                <w:color w:val="auto"/>
                <w:szCs w:val="21"/>
              </w:rPr>
            </w:pPr>
            <w:r>
              <w:rPr>
                <w:rFonts w:hint="eastAsia" w:ascii="宋体" w:hAnsi="宋体" w:cs="宋体"/>
                <w:color w:val="auto"/>
                <w:szCs w:val="21"/>
              </w:rPr>
              <w:t>1)验收规范：合同技术要求及相应产品的标准、法律法规</w:t>
            </w:r>
            <w:r>
              <w:rPr>
                <w:rFonts w:hint="eastAsia" w:ascii="宋体" w:hAnsi="宋体" w:cs="宋体"/>
                <w:color w:val="auto"/>
                <w:szCs w:val="21"/>
                <w:lang w:eastAsia="zh-CN"/>
              </w:rPr>
              <w:t>、</w:t>
            </w:r>
            <w:r>
              <w:rPr>
                <w:rFonts w:hint="eastAsia" w:ascii="宋体" w:hAnsi="宋体" w:cs="宋体"/>
                <w:color w:val="auto"/>
                <w:szCs w:val="21"/>
              </w:rPr>
              <w:t>合同法</w:t>
            </w:r>
            <w:r>
              <w:rPr>
                <w:rFonts w:hint="eastAsia" w:ascii="宋体" w:hAnsi="宋体" w:cs="宋体"/>
                <w:color w:val="auto"/>
                <w:szCs w:val="21"/>
                <w:lang w:eastAsia="zh-CN"/>
              </w:rPr>
              <w:t>、消费者权益保护法</w:t>
            </w:r>
            <w:r>
              <w:rPr>
                <w:rFonts w:hint="eastAsia" w:ascii="宋体" w:hAnsi="宋体" w:cs="宋体"/>
                <w:color w:val="auto"/>
                <w:szCs w:val="21"/>
              </w:rPr>
              <w:t>等。</w:t>
            </w:r>
          </w:p>
          <w:p>
            <w:pPr>
              <w:spacing w:line="400" w:lineRule="exact"/>
              <w:rPr>
                <w:rFonts w:ascii="宋体" w:hAnsi="宋体" w:cs="宋体"/>
                <w:color w:val="auto"/>
                <w:szCs w:val="21"/>
              </w:rPr>
            </w:pPr>
            <w:r>
              <w:rPr>
                <w:rFonts w:hint="eastAsia" w:ascii="宋体" w:hAnsi="宋体" w:cs="宋体"/>
                <w:color w:val="auto"/>
                <w:szCs w:val="21"/>
              </w:rPr>
              <w:t>2)作业指导书：《销售服务管理制度》、《销售人员考核制度》等。</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3)使用适宜的设备：电脑、打印件、传真机、网络</w:t>
            </w:r>
            <w:r>
              <w:rPr>
                <w:rFonts w:hint="eastAsia" w:ascii="宋体" w:hAnsi="宋体" w:cs="宋体"/>
                <w:color w:val="auto"/>
                <w:szCs w:val="21"/>
                <w:lang w:eastAsia="zh-CN"/>
              </w:rPr>
              <w:t>、办公设备</w:t>
            </w:r>
            <w:r>
              <w:rPr>
                <w:rFonts w:hint="eastAsia" w:ascii="宋体" w:hAnsi="宋体" w:cs="宋体"/>
                <w:color w:val="auto"/>
                <w:szCs w:val="21"/>
              </w:rPr>
              <w:t>等。设备维护保养：均进行了维护和保养。</w:t>
            </w:r>
            <w:r>
              <w:rPr>
                <w:rFonts w:hint="eastAsia" w:ascii="宋体" w:hAnsi="宋体" w:cs="宋体"/>
                <w:color w:val="auto"/>
                <w:szCs w:val="21"/>
                <w:lang w:eastAsia="zh-CN"/>
              </w:rPr>
              <w:t>但未进行保养记录。</w:t>
            </w:r>
          </w:p>
          <w:p>
            <w:pPr>
              <w:spacing w:line="400" w:lineRule="exact"/>
              <w:rPr>
                <w:rFonts w:ascii="宋体" w:hAnsi="宋体" w:cs="宋体"/>
                <w:color w:val="auto"/>
                <w:szCs w:val="21"/>
              </w:rPr>
            </w:pPr>
            <w:r>
              <w:rPr>
                <w:rFonts w:hint="eastAsia" w:ascii="宋体" w:hAnsi="宋体" w:cs="宋体"/>
                <w:color w:val="auto"/>
                <w:szCs w:val="21"/>
              </w:rPr>
              <w:t>4)监视和测量设备</w:t>
            </w:r>
          </w:p>
          <w:p>
            <w:pPr>
              <w:spacing w:line="400" w:lineRule="exact"/>
              <w:rPr>
                <w:rFonts w:hint="eastAsia" w:ascii="宋体" w:hAnsi="宋体" w:cs="宋体"/>
                <w:color w:val="auto"/>
                <w:sz w:val="21"/>
                <w:szCs w:val="21"/>
                <w:lang w:eastAsia="zh-CN"/>
              </w:rPr>
            </w:pPr>
            <w:r>
              <w:rPr>
                <w:rFonts w:hint="eastAsia" w:ascii="宋体" w:hAnsi="宋体" w:cs="宋体"/>
                <w:color w:val="auto"/>
                <w:sz w:val="21"/>
                <w:szCs w:val="21"/>
              </w:rPr>
              <w:t>公司只对</w:t>
            </w:r>
            <w:r>
              <w:rPr>
                <w:rFonts w:hint="eastAsia" w:ascii="宋体" w:hAnsi="宋体" w:cs="宋体"/>
                <w:color w:val="auto"/>
                <w:sz w:val="21"/>
                <w:szCs w:val="21"/>
                <w:lang w:eastAsia="zh-CN"/>
              </w:rPr>
              <w:t>所销售产品的</w:t>
            </w:r>
            <w:r>
              <w:rPr>
                <w:rFonts w:hint="eastAsia" w:ascii="宋体" w:hAnsi="宋体" w:cs="宋体"/>
                <w:color w:val="auto"/>
                <w:sz w:val="21"/>
                <w:szCs w:val="21"/>
              </w:rPr>
              <w:t>名称、规格型号、外观、</w:t>
            </w:r>
            <w:r>
              <w:rPr>
                <w:rFonts w:hint="eastAsia" w:ascii="宋体" w:hAnsi="宋体" w:cs="宋体"/>
                <w:color w:val="auto"/>
                <w:sz w:val="21"/>
                <w:szCs w:val="21"/>
                <w:lang w:eastAsia="zh-CN"/>
              </w:rPr>
              <w:t>合格证、数量</w:t>
            </w:r>
            <w:r>
              <w:rPr>
                <w:rFonts w:hint="eastAsia" w:ascii="宋体" w:hAnsi="宋体" w:cs="宋体"/>
                <w:color w:val="auto"/>
                <w:sz w:val="21"/>
                <w:szCs w:val="21"/>
              </w:rPr>
              <w:t>等进行验证；</w:t>
            </w:r>
            <w:r>
              <w:rPr>
                <w:rFonts w:hint="eastAsia" w:ascii="宋体" w:hAnsi="宋体" w:cs="宋体"/>
                <w:color w:val="auto"/>
                <w:sz w:val="21"/>
                <w:szCs w:val="21"/>
                <w:lang w:eastAsia="zh-CN"/>
              </w:rPr>
              <w:t>产品</w:t>
            </w:r>
            <w:r>
              <w:rPr>
                <w:rFonts w:hint="eastAsia" w:ascii="宋体" w:hAnsi="宋体" w:cs="宋体"/>
                <w:color w:val="auto"/>
                <w:sz w:val="21"/>
                <w:szCs w:val="21"/>
              </w:rPr>
              <w:t>质量技术特性由供</w:t>
            </w:r>
            <w:r>
              <w:rPr>
                <w:rFonts w:hint="eastAsia" w:ascii="宋体" w:hAnsi="宋体" w:cs="宋体"/>
                <w:color w:val="auto"/>
                <w:sz w:val="21"/>
                <w:szCs w:val="21"/>
                <w:lang w:eastAsia="zh-CN"/>
              </w:rPr>
              <w:t>方控制</w:t>
            </w:r>
            <w:r>
              <w:rPr>
                <w:rFonts w:hint="eastAsia" w:ascii="宋体" w:hAnsi="宋体" w:cs="宋体"/>
                <w:color w:val="auto"/>
                <w:sz w:val="21"/>
                <w:szCs w:val="21"/>
              </w:rPr>
              <w:t>，</w:t>
            </w:r>
            <w:r>
              <w:rPr>
                <w:rFonts w:hint="eastAsia" w:ascii="宋体" w:hAnsi="宋体" w:cs="宋体"/>
                <w:color w:val="auto"/>
                <w:sz w:val="21"/>
                <w:szCs w:val="21"/>
                <w:lang w:eastAsia="zh-CN"/>
              </w:rPr>
              <w:t>最终由顾客进行验收确认的方式对所销售产品进行检验。</w:t>
            </w:r>
            <w:r>
              <w:rPr>
                <w:rFonts w:hint="eastAsia" w:ascii="宋体" w:hAnsi="宋体" w:cs="宋体"/>
                <w:color w:val="auto"/>
                <w:sz w:val="21"/>
                <w:szCs w:val="21"/>
              </w:rPr>
              <w:t>故公司无监视和测量设备</w:t>
            </w:r>
            <w:r>
              <w:rPr>
                <w:rFonts w:hint="eastAsia" w:ascii="宋体" w:hAnsi="宋体" w:cs="宋体"/>
                <w:color w:val="auto"/>
                <w:sz w:val="21"/>
                <w:szCs w:val="21"/>
                <w:lang w:eastAsia="zh-CN"/>
              </w:rPr>
              <w:t>。</w:t>
            </w:r>
          </w:p>
          <w:p>
            <w:pPr>
              <w:spacing w:line="400" w:lineRule="exact"/>
              <w:rPr>
                <w:rFonts w:ascii="宋体" w:hAnsi="宋体" w:cs="宋体"/>
                <w:color w:val="auto"/>
                <w:szCs w:val="21"/>
              </w:rPr>
            </w:pPr>
            <w:r>
              <w:rPr>
                <w:rFonts w:hint="eastAsia" w:ascii="宋体" w:hAnsi="宋体" w:cs="宋体"/>
                <w:color w:val="auto"/>
                <w:szCs w:val="21"/>
              </w:rPr>
              <w:t>5)实施</w:t>
            </w:r>
            <w:r>
              <w:rPr>
                <w:rFonts w:hint="eastAsia" w:ascii="宋体" w:hAnsi="宋体" w:cs="宋体"/>
                <w:color w:val="auto"/>
                <w:szCs w:val="21"/>
                <w:lang w:eastAsia="zh-CN"/>
              </w:rPr>
              <w:t>销售服务过程</w:t>
            </w:r>
            <w:r>
              <w:rPr>
                <w:rFonts w:hint="eastAsia" w:ascii="宋体" w:hAnsi="宋体" w:cs="宋体"/>
                <w:color w:val="auto"/>
                <w:szCs w:val="21"/>
              </w:rPr>
              <w:t>监视和测量：</w:t>
            </w:r>
          </w:p>
          <w:p>
            <w:pPr>
              <w:spacing w:line="40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rPr>
              <w:t>公司定期对销售人员进行服务质量评价考核，从工作经验、业务能力、沟通能力、团结协作、业务完成等方面进行考核，提供20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月《销售</w:t>
            </w:r>
            <w:r>
              <w:rPr>
                <w:rFonts w:hint="eastAsia" w:ascii="宋体" w:hAnsi="宋体" w:cs="宋体"/>
                <w:color w:val="auto"/>
                <w:szCs w:val="21"/>
                <w:highlight w:val="none"/>
                <w:lang w:val="en-US" w:eastAsia="zh-CN"/>
              </w:rPr>
              <w:t>服务质量综合检查表</w:t>
            </w:r>
            <w:r>
              <w:rPr>
                <w:rFonts w:hint="eastAsia" w:ascii="宋体" w:hAnsi="宋体" w:cs="宋体"/>
                <w:color w:val="auto"/>
                <w:szCs w:val="21"/>
                <w:highlight w:val="none"/>
              </w:rPr>
              <w:t>》考核人员：</w:t>
            </w:r>
            <w:r>
              <w:rPr>
                <w:rFonts w:hint="eastAsia" w:ascii="宋体" w:hAnsi="宋体" w:cs="宋体"/>
                <w:color w:val="auto"/>
                <w:szCs w:val="21"/>
                <w:highlight w:val="none"/>
                <w:lang w:val="en-US" w:eastAsia="zh-CN"/>
              </w:rPr>
              <w:t>张超。</w:t>
            </w:r>
            <w:r>
              <w:rPr>
                <w:rFonts w:hint="eastAsia" w:ascii="宋体" w:hAnsi="宋体" w:cs="宋体"/>
                <w:color w:val="auto"/>
                <w:szCs w:val="21"/>
                <w:highlight w:val="none"/>
              </w:rPr>
              <w:t>考核情况：</w:t>
            </w:r>
            <w:r>
              <w:rPr>
                <w:rFonts w:hint="eastAsia" w:ascii="宋体" w:hAnsi="宋体" w:cs="宋体"/>
                <w:color w:val="auto"/>
                <w:szCs w:val="21"/>
                <w:highlight w:val="none"/>
                <w:lang w:val="en-US" w:eastAsia="zh-CN"/>
              </w:rPr>
              <w:t>服务质量合格</w:t>
            </w:r>
            <w:r>
              <w:rPr>
                <w:rFonts w:hint="eastAsia" w:ascii="宋体" w:hAnsi="宋体" w:cs="宋体"/>
                <w:color w:val="auto"/>
                <w:szCs w:val="21"/>
                <w:highlight w:val="none"/>
              </w:rPr>
              <w:t>，考核人：</w:t>
            </w:r>
            <w:r>
              <w:rPr>
                <w:rFonts w:hint="eastAsia" w:ascii="宋体" w:hAnsi="宋体" w:cs="宋体"/>
                <w:color w:val="auto"/>
                <w:szCs w:val="21"/>
                <w:highlight w:val="none"/>
                <w:lang w:val="en-US" w:eastAsia="zh-CN"/>
              </w:rPr>
              <w:t>刘雅琦</w:t>
            </w:r>
          </w:p>
          <w:p>
            <w:pPr>
              <w:pStyle w:val="21"/>
              <w:rPr>
                <w:rFonts w:hint="default"/>
                <w:color w:val="auto"/>
                <w:lang w:val="en-US" w:eastAsia="zh-CN"/>
              </w:rPr>
            </w:pPr>
          </w:p>
          <w:p>
            <w:pPr>
              <w:spacing w:line="400" w:lineRule="exact"/>
              <w:rPr>
                <w:rFonts w:hint="default"/>
                <w:color w:val="auto"/>
                <w:highlight w:val="none"/>
                <w:lang w:val="en-US" w:eastAsia="zh-CN"/>
              </w:rPr>
            </w:pPr>
            <w:r>
              <w:rPr>
                <w:rFonts w:hint="eastAsia" w:ascii="宋体" w:hAnsi="宋体" w:cs="宋体"/>
                <w:color w:val="auto"/>
                <w:szCs w:val="21"/>
                <w:highlight w:val="none"/>
              </w:rPr>
              <w:t>查看，合同跟踪情况：</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提供销售合同</w:t>
            </w:r>
          </w:p>
          <w:p>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客户：</w:t>
            </w:r>
            <w:r>
              <w:rPr>
                <w:rFonts w:hint="eastAsia" w:ascii="宋体" w:hAnsi="宋体" w:cs="宋体"/>
                <w:color w:val="auto"/>
                <w:szCs w:val="21"/>
                <w:highlight w:val="none"/>
                <w:lang w:eastAsia="zh-CN"/>
              </w:rPr>
              <w:t>苍溪县环境卫生事务中心</w:t>
            </w:r>
          </w:p>
          <w:p>
            <w:pPr>
              <w:spacing w:line="40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rPr>
              <w:t>销售</w:t>
            </w:r>
            <w:r>
              <w:rPr>
                <w:rFonts w:hint="eastAsia" w:ascii="宋体" w:hAnsi="宋体" w:cs="宋体"/>
                <w:color w:val="auto"/>
                <w:szCs w:val="21"/>
                <w:highlight w:val="none"/>
                <w:lang w:val="en-US" w:eastAsia="zh-CN"/>
              </w:rPr>
              <w:t>电子</w:t>
            </w:r>
            <w:r>
              <w:rPr>
                <w:rFonts w:hint="eastAsia" w:ascii="宋体" w:hAnsi="宋体" w:cs="宋体"/>
                <w:color w:val="auto"/>
                <w:szCs w:val="21"/>
                <w:highlight w:val="none"/>
              </w:rPr>
              <w:t>产品：</w:t>
            </w:r>
            <w:r>
              <w:rPr>
                <w:rFonts w:hint="eastAsia" w:ascii="宋体" w:hAnsi="宋体" w:cs="宋体"/>
                <w:color w:val="auto"/>
                <w:szCs w:val="21"/>
                <w:highlight w:val="none"/>
                <w:lang w:val="en-US" w:eastAsia="zh-CN"/>
              </w:rPr>
              <w:t>车载终端、对讲设备、摄像机、路由器、显示屏等电子产品</w:t>
            </w:r>
          </w:p>
          <w:p>
            <w:pPr>
              <w:spacing w:line="40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合同约定内容：</w:t>
            </w:r>
            <w:r>
              <w:rPr>
                <w:rFonts w:hint="eastAsia" w:ascii="宋体" w:hAnsi="宋体" w:cs="宋体"/>
                <w:color w:val="auto"/>
                <w:szCs w:val="21"/>
                <w:highlight w:val="none"/>
                <w:lang w:eastAsia="zh-CN"/>
              </w:rPr>
              <w:t>交期、价格、双方责任、质量验收标准、付款方式</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签订日期：2022年07月19日</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合同评审时间：2022年07月17日，评审结果：同意签订该合同</w:t>
            </w:r>
          </w:p>
          <w:p>
            <w:pPr>
              <w:pStyle w:val="21"/>
              <w:rPr>
                <w:rFonts w:hint="eastAsia"/>
                <w:color w:val="auto"/>
              </w:rPr>
            </w:pPr>
          </w:p>
          <w:p>
            <w:pPr>
              <w:spacing w:line="400" w:lineRule="exact"/>
              <w:rPr>
                <w:rFonts w:ascii="宋体" w:hAnsi="宋体" w:cs="宋体"/>
                <w:color w:val="auto"/>
                <w:szCs w:val="21"/>
              </w:rPr>
            </w:pPr>
            <w:r>
              <w:rPr>
                <w:rFonts w:hint="eastAsia" w:ascii="宋体" w:hAnsi="宋体" w:cs="宋体"/>
                <w:color w:val="auto"/>
                <w:szCs w:val="21"/>
              </w:rPr>
              <w:t>查产品采购合同</w:t>
            </w:r>
          </w:p>
          <w:p>
            <w:pPr>
              <w:spacing w:line="400" w:lineRule="exact"/>
              <w:rPr>
                <w:rFonts w:ascii="宋体" w:hAnsi="宋体" w:cs="宋体"/>
                <w:color w:val="auto"/>
                <w:szCs w:val="21"/>
              </w:rPr>
            </w:pPr>
            <w:r>
              <w:rPr>
                <w:rFonts w:hint="eastAsia" w:ascii="宋体" w:hAnsi="宋体" w:cs="宋体"/>
                <w:color w:val="auto"/>
                <w:szCs w:val="21"/>
              </w:rPr>
              <w:t>抽采购合同</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宋体" w:hAnsi="宋体" w:cs="宋体"/>
                <w:color w:val="auto"/>
                <w:szCs w:val="21"/>
                <w:lang w:val="en-US" w:eastAsia="zh-CN"/>
              </w:rPr>
              <w:t>1.</w:t>
            </w:r>
            <w:r>
              <w:rPr>
                <w:rFonts w:hint="eastAsia" w:ascii="宋体" w:hAnsi="宋体" w:cs="宋体"/>
                <w:color w:val="auto"/>
                <w:szCs w:val="21"/>
              </w:rPr>
              <w:t>供方：</w:t>
            </w:r>
            <w:r>
              <w:rPr>
                <w:rFonts w:hint="eastAsia" w:cs="宋体" w:asciiTheme="minorEastAsia" w:hAnsiTheme="minorEastAsia" w:eastAsiaTheme="minorEastAsia"/>
                <w:color w:val="auto"/>
                <w:szCs w:val="21"/>
                <w:lang w:eastAsia="zh-CN"/>
              </w:rPr>
              <w:t>深圳市合众世纪科技有限公司</w:t>
            </w:r>
            <w:r>
              <w:rPr>
                <w:rFonts w:hint="eastAsia" w:ascii="Times New Roman" w:hAnsi="Times New Roman" w:cs="Times New Roman" w:eastAsiaTheme="minorEastAsia"/>
                <w:color w:val="auto"/>
                <w:highlight w:val="none"/>
                <w:lang w:val="en-US" w:eastAsia="zh-CN"/>
              </w:rPr>
              <w:t xml:space="preserve">  </w:t>
            </w:r>
          </w:p>
          <w:p>
            <w:pPr>
              <w:spacing w:line="276" w:lineRule="auto"/>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合同签订时间：</w:t>
            </w:r>
            <w:r>
              <w:rPr>
                <w:rFonts w:hint="eastAsia" w:cs="Times New Roman" w:eastAsiaTheme="minorEastAsia"/>
                <w:color w:val="auto"/>
                <w:highlight w:val="none"/>
                <w:lang w:val="en-US" w:eastAsia="zh-CN"/>
              </w:rPr>
              <w:t>2022年9月20日</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采购</w:t>
            </w:r>
            <w:r>
              <w:rPr>
                <w:rFonts w:hint="eastAsia" w:ascii="Times New Roman" w:hAnsi="Times New Roman" w:cs="Times New Roman" w:eastAsiaTheme="minorEastAsia"/>
                <w:color w:val="auto"/>
                <w:highlight w:val="none"/>
                <w:lang w:val="en-US" w:eastAsia="zh-CN"/>
              </w:rPr>
              <w:t>产品：</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drawing>
                <wp:inline distT="0" distB="0" distL="114300" distR="114300">
                  <wp:extent cx="5184775" cy="2472690"/>
                  <wp:effectExtent l="0" t="0" r="15875" b="3810"/>
                  <wp:docPr id="7" name="图片 7" descr="b87ac57396966de5075fc9e085c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87ac57396966de5075fc9e085c8899"/>
                          <pic:cNvPicPr>
                            <a:picLocks noChangeAspect="1"/>
                          </pic:cNvPicPr>
                        </pic:nvPicPr>
                        <pic:blipFill>
                          <a:blip r:embed="rId15"/>
                          <a:srcRect l="8716" t="16935" r="13893" b="21094"/>
                          <a:stretch>
                            <a:fillRect/>
                          </a:stretch>
                        </pic:blipFill>
                        <pic:spPr>
                          <a:xfrm>
                            <a:off x="0" y="0"/>
                            <a:ext cx="5184775" cy="2472690"/>
                          </a:xfrm>
                          <a:prstGeom prst="rect">
                            <a:avLst/>
                          </a:prstGeom>
                        </pic:spPr>
                      </pic:pic>
                    </a:graphicData>
                  </a:graphic>
                </wp:inline>
              </w:drawing>
            </w:r>
          </w:p>
          <w:p>
            <w:pPr>
              <w:spacing w:line="360" w:lineRule="auto"/>
              <w:rPr>
                <w:rFonts w:hint="default" w:ascii="宋体" w:hAnsi="宋体" w:cs="宋体"/>
                <w:color w:val="auto"/>
                <w:szCs w:val="21"/>
                <w:lang w:val="en-US"/>
              </w:rPr>
            </w:pPr>
            <w:r>
              <w:rPr>
                <w:rFonts w:hint="eastAsia" w:ascii="宋体" w:hAnsi="宋体" w:cs="宋体"/>
                <w:color w:val="auto"/>
                <w:szCs w:val="21"/>
                <w:lang w:eastAsia="zh-CN"/>
              </w:rPr>
              <w:t>采购</w:t>
            </w:r>
            <w:r>
              <w:rPr>
                <w:rFonts w:hint="eastAsia" w:ascii="宋体" w:hAnsi="宋体" w:cs="宋体"/>
                <w:color w:val="auto"/>
                <w:szCs w:val="21"/>
              </w:rPr>
              <w:t>合同约定内容</w:t>
            </w:r>
            <w:r>
              <w:rPr>
                <w:rFonts w:hint="eastAsia" w:ascii="Times New Roman" w:hAnsi="Times New Roman" w:cs="Times New Roman" w:eastAsiaTheme="minorEastAsia"/>
                <w:color w:val="auto"/>
                <w:highlight w:val="none"/>
                <w:lang w:val="en-US" w:eastAsia="zh-CN"/>
              </w:rPr>
              <w:t>：规格型号、品牌、数量、单价、售后保修、产品标准、交</w:t>
            </w:r>
            <w:r>
              <w:rPr>
                <w:rFonts w:hint="eastAsia" w:cs="Times New Roman" w:eastAsiaTheme="minorEastAsia"/>
                <w:color w:val="auto"/>
                <w:highlight w:val="none"/>
                <w:lang w:val="en-US" w:eastAsia="zh-CN"/>
              </w:rPr>
              <w:t>期等</w:t>
            </w:r>
          </w:p>
          <w:p>
            <w:pPr>
              <w:spacing w:line="276" w:lineRule="auto"/>
              <w:ind w:firstLine="420" w:firstLineChars="200"/>
              <w:rPr>
                <w:rFonts w:hint="eastAsia" w:ascii="Times New Roman" w:hAnsi="Times New Roman" w:cs="Times New Roman" w:eastAsiaTheme="minorEastAsia"/>
                <w:color w:val="auto"/>
                <w:highlight w:val="none"/>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供方：</w:t>
            </w:r>
            <w:r>
              <w:rPr>
                <w:rFonts w:hint="eastAsia" w:cs="宋体" w:asciiTheme="minorEastAsia" w:hAnsiTheme="minorEastAsia" w:eastAsiaTheme="minorEastAsia"/>
                <w:color w:val="auto"/>
                <w:szCs w:val="21"/>
                <w:lang w:eastAsia="zh-CN"/>
              </w:rPr>
              <w:t>深圳市合众世纪科技有限公司</w:t>
            </w:r>
            <w:r>
              <w:rPr>
                <w:rFonts w:hint="eastAsia" w:ascii="Times New Roman" w:hAnsi="Times New Roman" w:cs="Times New Roman" w:eastAsiaTheme="minorEastAsia"/>
                <w:color w:val="auto"/>
                <w:highlight w:val="none"/>
                <w:lang w:val="en-US" w:eastAsia="zh-CN"/>
              </w:rPr>
              <w:t xml:space="preserve">  </w:t>
            </w:r>
          </w:p>
          <w:p>
            <w:pPr>
              <w:spacing w:line="276" w:lineRule="auto"/>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合同签订时间：</w:t>
            </w:r>
            <w:r>
              <w:rPr>
                <w:rFonts w:hint="eastAsia" w:cs="Times New Roman" w:eastAsiaTheme="minorEastAsia"/>
                <w:color w:val="auto"/>
                <w:highlight w:val="none"/>
                <w:lang w:val="en-US" w:eastAsia="zh-CN"/>
              </w:rPr>
              <w:t>2022年10月11日</w:t>
            </w:r>
          </w:p>
          <w:p>
            <w:pPr>
              <w:spacing w:line="276" w:lineRule="auto"/>
              <w:ind w:firstLine="420" w:firstLineChars="200"/>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采购</w:t>
            </w:r>
            <w:r>
              <w:rPr>
                <w:rFonts w:hint="eastAsia" w:ascii="Times New Roman" w:hAnsi="Times New Roman" w:cs="Times New Roman" w:eastAsiaTheme="minorEastAsia"/>
                <w:color w:val="auto"/>
                <w:highlight w:val="none"/>
                <w:lang w:val="en-US" w:eastAsia="zh-CN"/>
              </w:rPr>
              <w:t>产品：</w:t>
            </w:r>
            <w:r>
              <w:rPr>
                <w:rFonts w:hint="eastAsia" w:cs="Times New Roman" w:eastAsiaTheme="minorEastAsia"/>
                <w:color w:val="auto"/>
                <w:highlight w:val="none"/>
                <w:lang w:val="en-US" w:eastAsia="zh-CN"/>
              </w:rPr>
              <w:t xml:space="preserve">油量传感器    数量：10台   单价：465 </w:t>
            </w:r>
          </w:p>
          <w:p>
            <w:pPr>
              <w:spacing w:line="360" w:lineRule="auto"/>
              <w:rPr>
                <w:rFonts w:hint="default" w:ascii="宋体" w:hAnsi="宋体" w:cs="宋体"/>
                <w:color w:val="auto"/>
                <w:szCs w:val="21"/>
                <w:lang w:val="en-US"/>
              </w:rPr>
            </w:pPr>
            <w:r>
              <w:rPr>
                <w:rFonts w:hint="eastAsia" w:ascii="宋体" w:hAnsi="宋体" w:cs="宋体"/>
                <w:color w:val="auto"/>
                <w:szCs w:val="21"/>
                <w:lang w:eastAsia="zh-CN"/>
              </w:rPr>
              <w:t>采购</w:t>
            </w:r>
            <w:r>
              <w:rPr>
                <w:rFonts w:hint="eastAsia" w:ascii="宋体" w:hAnsi="宋体" w:cs="宋体"/>
                <w:color w:val="auto"/>
                <w:szCs w:val="21"/>
              </w:rPr>
              <w:t>合同约定内容</w:t>
            </w:r>
            <w:r>
              <w:rPr>
                <w:rFonts w:hint="eastAsia" w:ascii="Times New Roman" w:hAnsi="Times New Roman" w:cs="Times New Roman" w:eastAsiaTheme="minorEastAsia"/>
                <w:color w:val="auto"/>
                <w:highlight w:val="none"/>
                <w:lang w:val="en-US" w:eastAsia="zh-CN"/>
              </w:rPr>
              <w:t>：规格型号、品牌、数量、单价、售后保修、产品标准、交</w:t>
            </w:r>
            <w:r>
              <w:rPr>
                <w:rFonts w:hint="eastAsia" w:cs="Times New Roman" w:eastAsiaTheme="minorEastAsia"/>
                <w:color w:val="auto"/>
                <w:highlight w:val="none"/>
                <w:lang w:val="en-US" w:eastAsia="zh-CN"/>
              </w:rPr>
              <w:t>期等</w:t>
            </w:r>
          </w:p>
          <w:p>
            <w:pPr>
              <w:pStyle w:val="21"/>
              <w:rPr>
                <w:rFonts w:hint="default" w:eastAsia="宋体"/>
                <w:color w:val="auto"/>
                <w:lang w:val="en-US" w:eastAsia="zh-CN"/>
              </w:rPr>
            </w:pPr>
            <w:r>
              <w:rPr>
                <w:rFonts w:hint="eastAsia"/>
                <w:color w:val="auto"/>
                <w:lang w:val="en-US" w:eastAsia="zh-CN"/>
              </w:rPr>
              <w:t>.........</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抽《顾客满意度调查表》</w:t>
            </w:r>
          </w:p>
          <w:p>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客户： </w:t>
            </w:r>
            <w:r>
              <w:rPr>
                <w:rFonts w:hint="eastAsia" w:ascii="宋体" w:hAnsi="宋体" w:cs="宋体"/>
                <w:color w:val="auto"/>
                <w:szCs w:val="21"/>
                <w:highlight w:val="none"/>
                <w:lang w:eastAsia="zh-CN"/>
              </w:rPr>
              <w:t>中仁城市运营服务（集团）有限公司</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对质量、价格、交期、服务等进行了考评，总分：9</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分，比较满意。</w:t>
            </w:r>
          </w:p>
          <w:p>
            <w:pPr>
              <w:pStyle w:val="21"/>
              <w:rPr>
                <w:rFonts w:hint="default"/>
                <w:color w:val="auto"/>
                <w:lang w:val="en-US" w:eastAsia="zh-CN"/>
              </w:rPr>
            </w:pPr>
          </w:p>
          <w:p>
            <w:pPr>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4）查客户验收情况，</w:t>
            </w:r>
            <w:r>
              <w:rPr>
                <w:rFonts w:hint="eastAsia" w:ascii="宋体" w:hAnsi="宋体" w:cs="宋体"/>
                <w:color w:val="auto"/>
                <w:szCs w:val="21"/>
                <w:lang w:val="en-US" w:eastAsia="zh-CN"/>
              </w:rPr>
              <w:t>公司销售的电子</w:t>
            </w:r>
            <w:r>
              <w:rPr>
                <w:rFonts w:hint="eastAsia" w:ascii="宋体" w:hAnsi="宋体" w:eastAsia="宋体" w:cs="宋体"/>
                <w:color w:val="auto"/>
                <w:szCs w:val="21"/>
                <w:lang w:val="en-US" w:eastAsia="zh-CN"/>
              </w:rPr>
              <w:t>产品</w:t>
            </w:r>
            <w:r>
              <w:rPr>
                <w:rFonts w:hint="eastAsia" w:ascii="宋体" w:hAnsi="宋体" w:cs="宋体"/>
                <w:color w:val="auto"/>
                <w:szCs w:val="21"/>
                <w:lang w:val="en-US" w:eastAsia="zh-CN"/>
              </w:rPr>
              <w:t>进场后</w:t>
            </w:r>
            <w:r>
              <w:rPr>
                <w:rFonts w:hint="eastAsia" w:ascii="宋体" w:hAnsi="宋体" w:eastAsia="宋体" w:cs="宋体"/>
                <w:color w:val="auto"/>
                <w:szCs w:val="21"/>
                <w:lang w:val="en-US" w:eastAsia="zh-CN"/>
              </w:rPr>
              <w:t>由客户签字确认验收。</w:t>
            </w:r>
          </w:p>
          <w:p>
            <w:pPr>
              <w:spacing w:line="360" w:lineRule="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抽查</w:t>
            </w:r>
            <w:r>
              <w:rPr>
                <w:rFonts w:hint="eastAsia" w:ascii="宋体" w:hAnsi="宋体" w:cs="宋体"/>
                <w:color w:val="auto"/>
                <w:szCs w:val="21"/>
                <w:lang w:val="en-US" w:eastAsia="zh-CN"/>
              </w:rPr>
              <w:t>客户签收单：</w:t>
            </w:r>
          </w:p>
          <w:p>
            <w:pPr>
              <w:spacing w:line="360" w:lineRule="auto"/>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客户</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重庆市渝中区生态环境保护综合行政执法支队</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销售</w:t>
            </w:r>
            <w:r>
              <w:rPr>
                <w:rFonts w:hint="eastAsia" w:ascii="宋体" w:hAnsi="宋体" w:cs="宋体"/>
                <w:color w:val="auto"/>
                <w:szCs w:val="21"/>
                <w:highlight w:val="none"/>
              </w:rPr>
              <w:t>产品</w:t>
            </w:r>
            <w:r>
              <w:rPr>
                <w:rFonts w:hint="eastAsia" w:ascii="宋体" w:hAnsi="宋体" w:cs="宋体"/>
                <w:color w:val="auto"/>
                <w:szCs w:val="21"/>
                <w:highlight w:val="none"/>
                <w:lang w:eastAsia="zh-CN"/>
              </w:rPr>
              <w:t>：医疗废物专用智能秤、录像机、摄像机等</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对产品名称、数量、规格</w:t>
            </w:r>
            <w:r>
              <w:rPr>
                <w:rFonts w:hint="eastAsia" w:ascii="宋体" w:hAnsi="宋体" w:cs="宋体"/>
                <w:color w:val="auto"/>
                <w:szCs w:val="21"/>
                <w:highlight w:val="none"/>
                <w:lang w:eastAsia="zh-CN"/>
              </w:rPr>
              <w:t>型号</w:t>
            </w:r>
            <w:r>
              <w:rPr>
                <w:rFonts w:hint="eastAsia" w:ascii="宋体" w:hAnsi="宋体" w:cs="宋体"/>
                <w:color w:val="auto"/>
                <w:szCs w:val="21"/>
                <w:highlight w:val="none"/>
              </w:rPr>
              <w:t>、外观</w:t>
            </w:r>
            <w:r>
              <w:rPr>
                <w:rFonts w:hint="eastAsia" w:ascii="宋体" w:hAnsi="宋体" w:cs="宋体"/>
                <w:color w:val="auto"/>
                <w:szCs w:val="21"/>
                <w:highlight w:val="none"/>
                <w:lang w:eastAsia="zh-CN"/>
              </w:rPr>
              <w:t>、包装</w:t>
            </w:r>
            <w:r>
              <w:rPr>
                <w:rFonts w:hint="eastAsia" w:ascii="宋体" w:hAnsi="宋体" w:cs="宋体"/>
                <w:color w:val="auto"/>
                <w:szCs w:val="21"/>
                <w:highlight w:val="none"/>
              </w:rPr>
              <w:t>等进行验收</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日期：20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日</w:t>
            </w:r>
          </w:p>
          <w:p>
            <w:pPr>
              <w:spacing w:line="400" w:lineRule="atLeas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顾客签收：</w:t>
            </w:r>
            <w:r>
              <w:rPr>
                <w:rFonts w:hint="eastAsia" w:ascii="宋体" w:hAnsi="宋体" w:cs="宋体"/>
                <w:color w:val="auto"/>
                <w:szCs w:val="21"/>
                <w:highlight w:val="none"/>
                <w:lang w:val="en-US" w:eastAsia="zh-CN"/>
              </w:rPr>
              <w:t>周军</w:t>
            </w:r>
          </w:p>
          <w:p>
            <w:pPr>
              <w:spacing w:line="360" w:lineRule="auto"/>
              <w:rPr>
                <w:rFonts w:hint="eastAsia" w:ascii="宋体" w:hAnsi="宋体" w:eastAsia="宋体" w:cs="宋体"/>
                <w:color w:val="auto"/>
                <w:szCs w:val="21"/>
                <w:lang w:val="en-US" w:eastAsia="zh-CN"/>
              </w:rPr>
            </w:pPr>
          </w:p>
          <w:p>
            <w:pPr>
              <w:spacing w:line="360" w:lineRule="auto"/>
              <w:rPr>
                <w:rFonts w:hint="eastAsia" w:ascii="宋体" w:hAnsi="宋体" w:cs="宋体"/>
                <w:color w:val="auto"/>
                <w:szCs w:val="21"/>
                <w:lang w:val="en-US" w:eastAsia="zh-CN"/>
              </w:rPr>
            </w:pPr>
            <w:r>
              <w:rPr>
                <w:rFonts w:hint="eastAsia" w:ascii="宋体" w:hAnsi="宋体" w:eastAsia="宋体" w:cs="宋体"/>
                <w:color w:val="auto"/>
                <w:szCs w:val="21"/>
                <w:lang w:val="en-US" w:eastAsia="zh-CN"/>
              </w:rPr>
              <w:t>抽</w:t>
            </w:r>
            <w:r>
              <w:rPr>
                <w:rFonts w:hint="eastAsia" w:ascii="宋体" w:hAnsi="宋体" w:cs="宋体"/>
                <w:color w:val="auto"/>
                <w:szCs w:val="21"/>
                <w:lang w:val="en-US" w:eastAsia="zh-CN"/>
              </w:rPr>
              <w:t>项目建设进场验收清单</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lang w:val="en-US" w:eastAsia="zh-CN"/>
              </w:rPr>
              <w:t>客</w:t>
            </w:r>
            <w:r>
              <w:rPr>
                <w:rFonts w:hint="eastAsia" w:ascii="宋体" w:hAnsi="宋体" w:cs="宋体"/>
                <w:color w:val="auto"/>
                <w:szCs w:val="21"/>
                <w:highlight w:val="none"/>
                <w:lang w:val="en-US" w:eastAsia="zh-CN"/>
              </w:rPr>
              <w:t>户</w:t>
            </w:r>
            <w:r>
              <w:rPr>
                <w:rFonts w:hint="eastAsia" w:ascii="宋体" w:hAnsi="宋体" w:eastAsia="宋体" w:cs="宋体"/>
                <w:color w:val="auto"/>
                <w:szCs w:val="21"/>
                <w:highlight w:val="none"/>
                <w:lang w:val="en-US" w:eastAsia="zh-CN"/>
              </w:rPr>
              <w:t>名称：</w:t>
            </w:r>
            <w:r>
              <w:rPr>
                <w:rFonts w:hint="eastAsia" w:ascii="宋体" w:hAnsi="宋体" w:cs="宋体"/>
                <w:color w:val="auto"/>
                <w:szCs w:val="21"/>
                <w:highlight w:val="none"/>
                <w:lang w:val="en-US" w:eastAsia="zh-CN"/>
              </w:rPr>
              <w:t>苍溪县环境卫生事务中心</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销售</w:t>
            </w:r>
            <w:r>
              <w:rPr>
                <w:rFonts w:hint="eastAsia" w:ascii="宋体" w:hAnsi="宋体" w:cs="宋体"/>
                <w:color w:val="auto"/>
                <w:szCs w:val="21"/>
                <w:highlight w:val="none"/>
              </w:rPr>
              <w:t>产品</w:t>
            </w:r>
            <w:r>
              <w:rPr>
                <w:rFonts w:hint="eastAsia" w:ascii="宋体" w:hAnsi="宋体" w:cs="宋体"/>
                <w:color w:val="auto"/>
                <w:szCs w:val="21"/>
                <w:highlight w:val="none"/>
                <w:lang w:eastAsia="zh-CN"/>
              </w:rPr>
              <w:t>：车载终端、对讲设备、摄像机、路由器、显示屏等电子产品等</w:t>
            </w:r>
          </w:p>
          <w:p>
            <w:pPr>
              <w:pStyle w:val="16"/>
              <w:rPr>
                <w:rFonts w:hint="default"/>
                <w:color w:val="auto"/>
                <w:lang w:val="en-US" w:eastAsia="zh-CN"/>
              </w:rPr>
            </w:pPr>
            <w:r>
              <w:rPr>
                <w:rFonts w:hint="default"/>
                <w:color w:val="auto"/>
                <w:lang w:val="en-US" w:eastAsia="zh-CN"/>
              </w:rPr>
              <w:drawing>
                <wp:inline distT="0" distB="0" distL="114300" distR="114300">
                  <wp:extent cx="3867150" cy="2045335"/>
                  <wp:effectExtent l="0" t="0" r="0" b="12065"/>
                  <wp:docPr id="8" name="图片 8" descr="1fdadc466c9d4375de18381dcbf6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fdadc466c9d4375de18381dcbf65a5"/>
                          <pic:cNvPicPr>
                            <a:picLocks noChangeAspect="1"/>
                          </pic:cNvPicPr>
                        </pic:nvPicPr>
                        <pic:blipFill>
                          <a:blip r:embed="rId16"/>
                          <a:srcRect t="30752" b="17534"/>
                          <a:stretch>
                            <a:fillRect/>
                          </a:stretch>
                        </pic:blipFill>
                        <pic:spPr>
                          <a:xfrm rot="10800000">
                            <a:off x="0" y="0"/>
                            <a:ext cx="3867150" cy="2045335"/>
                          </a:xfrm>
                          <a:prstGeom prst="rect">
                            <a:avLst/>
                          </a:prstGeom>
                        </pic:spPr>
                      </pic:pic>
                    </a:graphicData>
                  </a:graphic>
                </wp:inline>
              </w:drawing>
            </w:r>
          </w:p>
          <w:p>
            <w:pPr>
              <w:spacing w:line="400" w:lineRule="exact"/>
              <w:rPr>
                <w:rFonts w:hint="default"/>
                <w:color w:val="auto"/>
                <w:highlight w:val="none"/>
                <w:lang w:val="en-US" w:eastAsia="zh-CN"/>
              </w:rPr>
            </w:pPr>
            <w:r>
              <w:rPr>
                <w:rFonts w:hint="eastAsia" w:ascii="宋体" w:hAnsi="宋体" w:cs="宋体"/>
                <w:color w:val="auto"/>
                <w:szCs w:val="21"/>
                <w:highlight w:val="none"/>
                <w:lang w:val="en-US" w:eastAsia="zh-CN"/>
              </w:rPr>
              <w:t>双方负责人</w:t>
            </w:r>
            <w:r>
              <w:rPr>
                <w:rFonts w:hint="eastAsia" w:ascii="宋体" w:hAnsi="宋体" w:cs="宋体"/>
                <w:color w:val="auto"/>
                <w:szCs w:val="21"/>
                <w:highlight w:val="none"/>
              </w:rPr>
              <w:t>对产品名称、数量、规格</w:t>
            </w:r>
            <w:r>
              <w:rPr>
                <w:rFonts w:hint="eastAsia" w:ascii="宋体" w:hAnsi="宋体" w:cs="宋体"/>
                <w:color w:val="auto"/>
                <w:szCs w:val="21"/>
                <w:highlight w:val="none"/>
                <w:lang w:eastAsia="zh-CN"/>
              </w:rPr>
              <w:t>型号</w:t>
            </w:r>
            <w:r>
              <w:rPr>
                <w:rFonts w:hint="eastAsia" w:ascii="宋体" w:hAnsi="宋体" w:cs="宋体"/>
                <w:color w:val="auto"/>
                <w:szCs w:val="21"/>
                <w:highlight w:val="none"/>
              </w:rPr>
              <w:t>、外观</w:t>
            </w:r>
            <w:r>
              <w:rPr>
                <w:rFonts w:hint="eastAsia" w:ascii="宋体" w:hAnsi="宋体" w:cs="宋体"/>
                <w:color w:val="auto"/>
                <w:szCs w:val="21"/>
                <w:highlight w:val="none"/>
                <w:lang w:eastAsia="zh-CN"/>
              </w:rPr>
              <w:t>、包装</w:t>
            </w:r>
            <w:r>
              <w:rPr>
                <w:rFonts w:hint="eastAsia" w:ascii="宋体" w:hAnsi="宋体" w:cs="宋体"/>
                <w:color w:val="auto"/>
                <w:szCs w:val="21"/>
                <w:highlight w:val="none"/>
              </w:rPr>
              <w:t>等进行验收</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日期：20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日</w:t>
            </w:r>
          </w:p>
          <w:p>
            <w:pPr>
              <w:spacing w:line="400" w:lineRule="atLeas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rPr>
              <w:t>顾客签收：</w:t>
            </w:r>
            <w:r>
              <w:rPr>
                <w:rFonts w:hint="eastAsia" w:ascii="宋体" w:hAnsi="宋体" w:cs="宋体"/>
                <w:color w:val="auto"/>
                <w:szCs w:val="21"/>
                <w:highlight w:val="none"/>
                <w:lang w:val="en-US" w:eastAsia="zh-CN"/>
              </w:rPr>
              <w:t>陈瑜美</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lang w:eastAsia="zh-CN"/>
              </w:rPr>
              <w:t>。。。。。。。。</w:t>
            </w:r>
          </w:p>
          <w:p>
            <w:pPr>
              <w:spacing w:line="400" w:lineRule="exact"/>
              <w:rPr>
                <w:color w:val="auto"/>
              </w:rPr>
            </w:pPr>
            <w:r>
              <w:rPr>
                <w:rFonts w:hint="eastAsia" w:ascii="宋体" w:hAnsi="宋体" w:cs="宋体"/>
                <w:color w:val="auto"/>
                <w:szCs w:val="21"/>
              </w:rPr>
              <w:t>其他产品的销售与以上销售流程控制情况基本一致</w:t>
            </w:r>
          </w:p>
          <w:p>
            <w:pPr>
              <w:numPr>
                <w:ilvl w:val="0"/>
                <w:numId w:val="0"/>
              </w:numPr>
              <w:spacing w:line="400" w:lineRule="exact"/>
              <w:ind w:leftChars="0"/>
              <w:rPr>
                <w:rFonts w:hint="eastAsia" w:ascii="宋体" w:hAnsi="宋体" w:cs="宋体"/>
                <w:color w:val="auto"/>
                <w:szCs w:val="21"/>
                <w:lang w:eastAsia="zh-CN"/>
              </w:rPr>
            </w:pPr>
            <w:r>
              <w:rPr>
                <w:rFonts w:hint="eastAsia" w:ascii="宋体" w:hAnsi="宋体" w:cs="宋体"/>
                <w:color w:val="auto"/>
                <w:szCs w:val="21"/>
                <w:lang w:val="en-US" w:eastAsia="zh-CN"/>
              </w:rPr>
              <w:t>5、</w:t>
            </w:r>
            <w:r>
              <w:rPr>
                <w:rFonts w:hint="eastAsia" w:ascii="宋体" w:hAnsi="宋体" w:cs="宋体"/>
                <w:color w:val="auto"/>
                <w:szCs w:val="21"/>
              </w:rPr>
              <w:t>公司产品交付：</w:t>
            </w:r>
            <w:r>
              <w:rPr>
                <w:rFonts w:hint="eastAsia" w:ascii="宋体" w:hAnsi="宋体" w:cs="宋体"/>
                <w:color w:val="auto"/>
                <w:szCs w:val="21"/>
                <w:lang w:eastAsia="zh-CN"/>
              </w:rPr>
              <w:t>销售产品的交付</w:t>
            </w:r>
            <w:r>
              <w:rPr>
                <w:rFonts w:hint="eastAsia" w:ascii="宋体" w:hAnsi="宋体" w:cs="宋体"/>
                <w:color w:val="auto"/>
                <w:szCs w:val="21"/>
              </w:rPr>
              <w:t>由</w:t>
            </w:r>
            <w:r>
              <w:rPr>
                <w:rFonts w:hint="eastAsia" w:ascii="宋体" w:hAnsi="宋体" w:cs="宋体"/>
                <w:color w:val="auto"/>
                <w:szCs w:val="21"/>
                <w:lang w:eastAsia="zh-CN"/>
              </w:rPr>
              <w:t>供应商直接</w:t>
            </w:r>
            <w:r>
              <w:rPr>
                <w:rFonts w:hint="eastAsia" w:ascii="宋体" w:hAnsi="宋体" w:cs="宋体"/>
                <w:color w:val="auto"/>
                <w:szCs w:val="21"/>
              </w:rPr>
              <w:t>发货到客户处，顾客在接收时进行验收，产品交付过程中未发生过大的质量问题，产品质量稳定，暂时没有接到顾客重大的</w:t>
            </w:r>
            <w:r>
              <w:rPr>
                <w:rFonts w:hint="eastAsia" w:ascii="宋体" w:hAnsi="宋体" w:cs="宋体"/>
                <w:color w:val="auto"/>
                <w:szCs w:val="21"/>
                <w:lang w:eastAsia="zh-CN"/>
              </w:rPr>
              <w:t>产品</w:t>
            </w:r>
            <w:r>
              <w:rPr>
                <w:rFonts w:hint="eastAsia" w:ascii="宋体" w:hAnsi="宋体" w:cs="宋体"/>
                <w:color w:val="auto"/>
                <w:szCs w:val="21"/>
              </w:rPr>
              <w:t>质量投诉</w:t>
            </w:r>
            <w:r>
              <w:rPr>
                <w:rFonts w:hint="eastAsia" w:ascii="宋体" w:hAnsi="宋体" w:cs="宋体"/>
                <w:color w:val="auto"/>
                <w:szCs w:val="21"/>
                <w:lang w:eastAsia="zh-CN"/>
              </w:rPr>
              <w:t>。</w:t>
            </w:r>
            <w:r>
              <w:rPr>
                <w:rFonts w:hint="eastAsia" w:ascii="宋体" w:hAnsi="宋体" w:cs="宋体"/>
                <w:color w:val="auto"/>
                <w:szCs w:val="21"/>
                <w:lang w:val="en-US" w:eastAsia="zh-CN"/>
              </w:rPr>
              <w:t>产品</w:t>
            </w:r>
            <w:r>
              <w:rPr>
                <w:rFonts w:hint="eastAsia" w:ascii="宋体" w:hAnsi="宋体" w:cs="宋体"/>
                <w:color w:val="auto"/>
                <w:szCs w:val="21"/>
                <w:lang w:eastAsia="zh-CN"/>
              </w:rPr>
              <w:t>的</w:t>
            </w:r>
            <w:r>
              <w:rPr>
                <w:rFonts w:hint="eastAsia" w:ascii="宋体" w:hAnsi="宋体" w:cs="宋体"/>
                <w:color w:val="auto"/>
                <w:szCs w:val="21"/>
                <w:lang w:val="en-US" w:eastAsia="zh-CN"/>
              </w:rPr>
              <w:t>交付是在整个项目完成后由甲方代表进行验收并签项目验收证书。</w:t>
            </w:r>
          </w:p>
          <w:p>
            <w:pPr>
              <w:numPr>
                <w:ilvl w:val="0"/>
                <w:numId w:val="0"/>
              </w:numPr>
              <w:spacing w:line="400" w:lineRule="exact"/>
              <w:ind w:leftChars="0"/>
              <w:rPr>
                <w:rFonts w:hint="eastAsia" w:ascii="宋体" w:hAnsi="宋体" w:cs="宋体"/>
                <w:color w:val="auto"/>
                <w:szCs w:val="21"/>
                <w:lang w:eastAsia="zh-CN"/>
              </w:rPr>
            </w:pPr>
            <w:r>
              <w:rPr>
                <w:rFonts w:hint="eastAsia" w:ascii="宋体" w:hAnsi="宋体" w:cs="宋体"/>
                <w:color w:val="auto"/>
                <w:szCs w:val="21"/>
              </w:rPr>
              <w:t>6、公司</w:t>
            </w:r>
            <w:r>
              <w:rPr>
                <w:rFonts w:hint="eastAsia" w:ascii="宋体" w:hAnsi="宋体" w:cs="宋体"/>
                <w:color w:val="auto"/>
                <w:szCs w:val="21"/>
                <w:lang w:eastAsia="zh-CN"/>
              </w:rPr>
              <w:t>将</w:t>
            </w:r>
            <w:r>
              <w:rPr>
                <w:rFonts w:hint="eastAsia" w:ascii="宋体" w:hAnsi="宋体" w:cs="宋体"/>
                <w:color w:val="auto"/>
                <w:szCs w:val="21"/>
              </w:rPr>
              <w:t>特殊过程确定为：销售服务</w:t>
            </w:r>
            <w:r>
              <w:rPr>
                <w:rFonts w:hint="eastAsia" w:ascii="宋体" w:hAnsi="宋体" w:cs="宋体"/>
                <w:color w:val="auto"/>
                <w:szCs w:val="21"/>
                <w:lang w:eastAsia="zh-CN"/>
              </w:rPr>
              <w:t>过程</w:t>
            </w:r>
            <w:r>
              <w:rPr>
                <w:rFonts w:hint="eastAsia" w:ascii="宋体" w:hAnsi="宋体" w:cs="宋体"/>
                <w:color w:val="auto"/>
                <w:szCs w:val="21"/>
              </w:rPr>
              <w:t>。</w:t>
            </w:r>
            <w:r>
              <w:rPr>
                <w:rFonts w:hint="eastAsia" w:ascii="宋体" w:hAnsi="宋体" w:cs="宋体"/>
                <w:color w:val="auto"/>
                <w:szCs w:val="21"/>
                <w:lang w:eastAsia="zh-CN"/>
              </w:rPr>
              <w:t>出示对该过程进行了特殊过程确认的记录。</w:t>
            </w:r>
          </w:p>
          <w:p>
            <w:pPr>
              <w:numPr>
                <w:ilvl w:val="0"/>
                <w:numId w:val="0"/>
              </w:numPr>
              <w:spacing w:line="400" w:lineRule="exact"/>
              <w:ind w:leftChars="0"/>
              <w:rPr>
                <w:rFonts w:hint="default" w:ascii="宋体" w:hAnsi="宋体" w:cs="宋体"/>
                <w:color w:val="auto"/>
                <w:szCs w:val="21"/>
                <w:lang w:val="en-US" w:eastAsia="zh-CN"/>
              </w:rPr>
            </w:pPr>
            <w:r>
              <w:rPr>
                <w:rFonts w:hint="eastAsia" w:asciiTheme="minorEastAsia" w:hAnsiTheme="minorEastAsia"/>
                <w:color w:val="auto"/>
                <w:szCs w:val="21"/>
              </w:rPr>
              <w:t>2022.11.10</w:t>
            </w:r>
            <w:r>
              <w:rPr>
                <w:rFonts w:hint="eastAsia" w:ascii="宋体" w:hAnsi="宋体" w:cs="宋体"/>
                <w:color w:val="auto"/>
                <w:szCs w:val="21"/>
                <w:lang w:val="en-US" w:eastAsia="zh-CN"/>
              </w:rPr>
              <w:t>对人员、文件、记录、设备、作业文件等几方面进行了确认。确认人：刘雅琦、钟波</w:t>
            </w:r>
          </w:p>
          <w:p>
            <w:pPr>
              <w:numPr>
                <w:ilvl w:val="0"/>
                <w:numId w:val="0"/>
              </w:numPr>
              <w:spacing w:line="400" w:lineRule="exact"/>
              <w:ind w:leftChars="0"/>
              <w:rPr>
                <w:rFonts w:hint="eastAsia" w:ascii="宋体" w:hAnsi="宋体" w:cs="宋体"/>
                <w:color w:val="auto"/>
                <w:szCs w:val="21"/>
                <w:lang w:eastAsia="zh-CN"/>
              </w:rPr>
            </w:pPr>
            <w:r>
              <w:rPr>
                <w:rFonts w:hint="eastAsia" w:ascii="宋体" w:hAnsi="宋体" w:cs="宋体"/>
                <w:color w:val="auto"/>
                <w:szCs w:val="21"/>
                <w:lang w:eastAsia="zh-CN"/>
              </w:rPr>
              <w:t>上次不符合情况经本次审核验证已经整改，未再出现类似的不符合情况。</w:t>
            </w:r>
          </w:p>
          <w:p>
            <w:pPr>
              <w:spacing w:line="400" w:lineRule="exact"/>
              <w:rPr>
                <w:rFonts w:hint="eastAsia" w:cs="Times New Roman" w:asciiTheme="minorEastAsia" w:hAnsiTheme="minorEastAsia" w:eastAsiaTheme="minorEastAsia"/>
                <w:color w:val="auto"/>
                <w:kern w:val="2"/>
                <w:sz w:val="21"/>
                <w:szCs w:val="21"/>
                <w:lang w:val="en-US" w:eastAsia="zh-CN" w:bidi="ar-SA"/>
              </w:rPr>
            </w:pPr>
            <w:r>
              <w:rPr>
                <w:rFonts w:hint="eastAsia" w:ascii="宋体" w:hAnsi="宋体" w:cs="宋体"/>
                <w:color w:val="auto"/>
                <w:szCs w:val="21"/>
                <w:lang w:eastAsia="zh-CN"/>
              </w:rPr>
              <w:t>整个产品</w:t>
            </w:r>
            <w:r>
              <w:rPr>
                <w:rFonts w:hint="eastAsia" w:ascii="宋体" w:hAnsi="宋体" w:cs="宋体"/>
                <w:color w:val="auto"/>
                <w:szCs w:val="21"/>
              </w:rPr>
              <w:t>销售过程</w:t>
            </w:r>
            <w:r>
              <w:rPr>
                <w:rFonts w:hint="eastAsia" w:ascii="宋体" w:hAnsi="宋体" w:cs="宋体"/>
                <w:color w:val="auto"/>
                <w:szCs w:val="21"/>
                <w:lang w:eastAsia="zh-CN"/>
              </w:rPr>
              <w:t>及技术服务过程</w:t>
            </w:r>
            <w:r>
              <w:rPr>
                <w:rFonts w:hint="eastAsia" w:ascii="宋体" w:hAnsi="宋体" w:cs="宋体"/>
                <w:color w:val="auto"/>
                <w:szCs w:val="21"/>
              </w:rPr>
              <w:t>基本受控</w:t>
            </w:r>
          </w:p>
        </w:tc>
        <w:tc>
          <w:tcPr>
            <w:tcW w:w="1585" w:type="dxa"/>
          </w:tcPr>
          <w:p>
            <w:pPr>
              <w:spacing w:line="276" w:lineRule="auto"/>
              <w:rPr>
                <w:rFonts w:hint="eastAsia" w:asciiTheme="minorEastAsia" w:hAnsiTheme="minorEastAsia" w:eastAsiaTheme="minorEastAsia"/>
                <w:color w:val="auto"/>
                <w:szCs w:val="21"/>
                <w:lang w:val="en-US" w:eastAsia="zh-CN"/>
              </w:rPr>
            </w:pPr>
          </w:p>
        </w:tc>
      </w:tr>
    </w:tbl>
    <w:p>
      <w:pPr>
        <w:spacing w:line="480" w:lineRule="exact"/>
        <w:jc w:val="both"/>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color w:val="auto"/>
        </w:rPr>
      </w:pPr>
      <w:r>
        <w:rPr>
          <w:rFonts w:hint="eastAsia" w:ascii="隶书" w:hAnsi="宋体" w:eastAsia="隶书"/>
          <w:bCs/>
          <w:color w:val="auto"/>
          <w:sz w:val="36"/>
          <w:szCs w:val="36"/>
        </w:rPr>
        <w:t>管理体系审核记录表</w:t>
      </w:r>
    </w:p>
    <w:p>
      <w:pPr>
        <w:pStyle w:val="9"/>
        <w:rPr>
          <w:color w:val="auto"/>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27"/>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27" w:type="dxa"/>
            <w:vAlign w:val="center"/>
          </w:tcPr>
          <w:p>
            <w:pPr>
              <w:rPr>
                <w:color w:val="auto"/>
                <w:sz w:val="24"/>
                <w:szCs w:val="24"/>
              </w:rPr>
            </w:pPr>
            <w:r>
              <w:rPr>
                <w:rFonts w:hint="eastAsia"/>
                <w:color w:val="auto"/>
                <w:sz w:val="24"/>
                <w:szCs w:val="24"/>
              </w:rPr>
              <w:t>受审核部门：</w:t>
            </w:r>
            <w:r>
              <w:rPr>
                <w:rFonts w:hint="eastAsia"/>
                <w:color w:val="auto"/>
                <w:sz w:val="24"/>
                <w:szCs w:val="24"/>
                <w:lang w:eastAsia="zh-CN"/>
              </w:rPr>
              <w:t>产品咨询部</w:t>
            </w:r>
            <w:r>
              <w:rPr>
                <w:rFonts w:hint="eastAsia"/>
                <w:color w:val="auto"/>
                <w:sz w:val="24"/>
                <w:szCs w:val="24"/>
              </w:rPr>
              <w:t>，</w:t>
            </w:r>
            <w:r>
              <w:rPr>
                <w:rFonts w:hint="eastAsia"/>
                <w:color w:val="auto"/>
                <w:sz w:val="24"/>
                <w:szCs w:val="24"/>
                <w:lang w:val="en-US" w:eastAsia="zh-CN"/>
              </w:rPr>
              <w:t xml:space="preserve">   </w:t>
            </w:r>
            <w:r>
              <w:rPr>
                <w:rFonts w:hint="eastAsia"/>
                <w:color w:val="auto"/>
                <w:sz w:val="24"/>
                <w:szCs w:val="24"/>
              </w:rPr>
              <w:t>主管领导：</w:t>
            </w:r>
            <w:r>
              <w:rPr>
                <w:rFonts w:hint="eastAsia" w:cs="Times New Roman" w:asciiTheme="minorEastAsia" w:hAnsiTheme="minorEastAsia" w:eastAsiaTheme="minorEastAsia"/>
                <w:color w:val="auto"/>
                <w:sz w:val="24"/>
                <w:szCs w:val="24"/>
                <w:lang w:eastAsia="zh-CN"/>
              </w:rPr>
              <w:t>刘雅琦</w:t>
            </w:r>
            <w:r>
              <w:rPr>
                <w:rFonts w:hint="eastAsia" w:cs="Times New Roman" w:asciiTheme="minorEastAsia" w:hAnsiTheme="minorEastAsia" w:eastAsiaTheme="minorEastAsia"/>
                <w:color w:val="auto"/>
                <w:sz w:val="24"/>
                <w:szCs w:val="24"/>
              </w:rPr>
              <w:t xml:space="preserve">     陪同人员：</w:t>
            </w:r>
            <w:r>
              <w:rPr>
                <w:rFonts w:hint="eastAsia" w:cs="Times New Roman" w:asciiTheme="minorEastAsia" w:hAnsiTheme="minorEastAsia" w:eastAsiaTheme="minorEastAsia"/>
                <w:color w:val="auto"/>
                <w:sz w:val="24"/>
                <w:szCs w:val="24"/>
                <w:lang w:val="en-US" w:eastAsia="zh-CN"/>
              </w:rPr>
              <w:t>张超</w:t>
            </w:r>
          </w:p>
        </w:tc>
        <w:tc>
          <w:tcPr>
            <w:tcW w:w="1362"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27"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xml:space="preserve"> ，   审核时间：</w:t>
            </w:r>
            <w:r>
              <w:rPr>
                <w:rFonts w:hint="eastAsia"/>
                <w:color w:val="auto"/>
                <w:sz w:val="24"/>
                <w:szCs w:val="24"/>
                <w:lang w:eastAsia="zh-CN"/>
              </w:rPr>
              <w:t>202</w:t>
            </w:r>
            <w:r>
              <w:rPr>
                <w:rFonts w:hint="eastAsia"/>
                <w:color w:val="auto"/>
                <w:sz w:val="24"/>
                <w:szCs w:val="24"/>
                <w:lang w:val="en-US" w:eastAsia="zh-CN"/>
              </w:rPr>
              <w:t>3</w:t>
            </w:r>
            <w:r>
              <w:rPr>
                <w:rFonts w:hint="eastAsia"/>
                <w:color w:val="auto"/>
                <w:sz w:val="24"/>
                <w:szCs w:val="24"/>
                <w:lang w:eastAsia="zh-CN"/>
              </w:rPr>
              <w:t>年</w:t>
            </w:r>
            <w:r>
              <w:rPr>
                <w:rFonts w:hint="eastAsia"/>
                <w:color w:val="auto"/>
                <w:sz w:val="24"/>
                <w:szCs w:val="24"/>
                <w:lang w:val="en-US" w:eastAsia="zh-CN"/>
              </w:rPr>
              <w:t>3</w:t>
            </w:r>
            <w:r>
              <w:rPr>
                <w:rFonts w:hint="eastAsia"/>
                <w:color w:val="auto"/>
                <w:sz w:val="24"/>
                <w:szCs w:val="24"/>
                <w:lang w:eastAsia="zh-CN"/>
              </w:rPr>
              <w:t>月</w:t>
            </w:r>
            <w:r>
              <w:rPr>
                <w:rFonts w:hint="eastAsia"/>
                <w:color w:val="auto"/>
                <w:sz w:val="24"/>
                <w:szCs w:val="24"/>
                <w:lang w:val="en-US" w:eastAsia="zh-CN"/>
              </w:rPr>
              <w:t>10</w:t>
            </w:r>
            <w:r>
              <w:rPr>
                <w:rFonts w:hint="eastAsia"/>
                <w:color w:val="auto"/>
                <w:sz w:val="24"/>
                <w:szCs w:val="24"/>
                <w:lang w:eastAsia="zh-CN"/>
              </w:rPr>
              <w:t>日</w:t>
            </w:r>
          </w:p>
        </w:tc>
        <w:tc>
          <w:tcPr>
            <w:tcW w:w="1362"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27" w:type="dxa"/>
            <w:vAlign w:val="center"/>
          </w:tcPr>
          <w:p>
            <w:pPr>
              <w:rPr>
                <w:rFonts w:hint="eastAsia"/>
                <w:color w:val="auto"/>
                <w:sz w:val="24"/>
                <w:szCs w:val="24"/>
              </w:rPr>
            </w:pPr>
            <w:r>
              <w:rPr>
                <w:rFonts w:hint="eastAsia"/>
                <w:color w:val="auto"/>
                <w:sz w:val="24"/>
                <w:szCs w:val="24"/>
              </w:rPr>
              <w:t>审核条款：</w:t>
            </w:r>
          </w:p>
          <w:p>
            <w:pPr>
              <w:rPr>
                <w:rFonts w:ascii="宋体" w:hAnsi="宋体" w:cs="新宋体"/>
                <w:color w:val="auto"/>
                <w:sz w:val="18"/>
                <w:szCs w:val="18"/>
              </w:rPr>
            </w:pPr>
            <w:r>
              <w:rPr>
                <w:rFonts w:hint="eastAsia" w:ascii="宋体" w:hAnsi="宋体" w:cs="新宋体"/>
                <w:color w:val="auto"/>
                <w:sz w:val="18"/>
                <w:szCs w:val="18"/>
              </w:rPr>
              <w:t>EMS</w:t>
            </w:r>
            <w:r>
              <w:rPr>
                <w:rFonts w:hint="eastAsia" w:ascii="宋体" w:hAnsi="宋体" w:cs="新宋体"/>
                <w:color w:val="auto"/>
                <w:sz w:val="18"/>
                <w:szCs w:val="18"/>
                <w:lang w:eastAsia="zh-CN"/>
              </w:rPr>
              <w:t>:</w:t>
            </w:r>
            <w:r>
              <w:rPr>
                <w:rFonts w:hint="eastAsia" w:ascii="宋体" w:hAnsi="宋体" w:cs="新宋体"/>
                <w:color w:val="auto"/>
                <w:sz w:val="18"/>
                <w:szCs w:val="18"/>
              </w:rPr>
              <w:t>5.3组织的角色、职责和权限、6.1.2环境因素；6.2目标及其达成的策划；7.4沟通；8.1运行策划和控制；8.2应急准备和响应</w:t>
            </w:r>
          </w:p>
          <w:p>
            <w:pPr>
              <w:spacing w:line="300" w:lineRule="exact"/>
              <w:rPr>
                <w:color w:val="auto"/>
                <w:sz w:val="24"/>
                <w:szCs w:val="24"/>
              </w:rPr>
            </w:pPr>
            <w:r>
              <w:rPr>
                <w:rFonts w:hint="eastAsia" w:ascii="宋体" w:hAnsi="宋体" w:eastAsia="宋体" w:cs="新宋体"/>
                <w:color w:val="auto"/>
                <w:sz w:val="18"/>
                <w:szCs w:val="18"/>
              </w:rPr>
              <w:t>OHSMS</w:t>
            </w:r>
            <w:r>
              <w:rPr>
                <w:rFonts w:hint="eastAsia" w:ascii="宋体" w:hAnsi="宋体" w:eastAsia="宋体" w:cs="新宋体"/>
                <w:color w:val="auto"/>
                <w:sz w:val="18"/>
                <w:szCs w:val="18"/>
                <w:lang w:eastAsia="zh-CN"/>
              </w:rPr>
              <w:t>:</w:t>
            </w:r>
            <w:r>
              <w:rPr>
                <w:rFonts w:hint="eastAsia" w:ascii="宋体" w:hAnsi="宋体" w:eastAsia="宋体" w:cs="新宋体"/>
                <w:color w:val="auto"/>
                <w:sz w:val="18"/>
                <w:szCs w:val="18"/>
              </w:rPr>
              <w:t>5.3组织的角色、职责和权限；6.1.2危险源辨识和职业安全风险评价；6.2目标及其实现的策划；7.4信息和沟通；8.1运行策划和控制；8.2应急准备和响应；</w:t>
            </w:r>
          </w:p>
        </w:tc>
        <w:tc>
          <w:tcPr>
            <w:tcW w:w="1362"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adjustRightInd w:val="0"/>
              <w:snapToGrid w:val="0"/>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val="0"/>
                <w:bCs/>
                <w:color w:val="auto"/>
                <w:szCs w:val="21"/>
                <w:lang w:eastAsia="zh-CN"/>
              </w:rPr>
              <w:t>EO</w:t>
            </w:r>
            <w:r>
              <w:rPr>
                <w:rFonts w:hint="eastAsia" w:ascii="宋体" w:hAnsi="宋体" w:cs="宋体"/>
                <w:b w:val="0"/>
                <w:bCs/>
                <w:color w:val="auto"/>
                <w:szCs w:val="21"/>
                <w:lang w:val="en-US" w:eastAsia="zh-CN"/>
              </w:rPr>
              <w:t>:</w:t>
            </w:r>
            <w:r>
              <w:rPr>
                <w:rFonts w:hint="eastAsia" w:ascii="宋体" w:hAnsi="宋体" w:cs="宋体"/>
                <w:b w:val="0"/>
                <w:bCs/>
                <w:color w:val="auto"/>
                <w:szCs w:val="21"/>
              </w:rPr>
              <w:t>5.3</w:t>
            </w:r>
          </w:p>
        </w:tc>
        <w:tc>
          <w:tcPr>
            <w:tcW w:w="10227" w:type="dxa"/>
            <w:vAlign w:val="top"/>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eastAsia="zh-CN"/>
              </w:rPr>
              <w:t>查组织编制了《岗位职责》，</w:t>
            </w:r>
            <w:r>
              <w:rPr>
                <w:rFonts w:hint="eastAsia" w:cs="宋体" w:asciiTheme="minorEastAsia" w:hAnsiTheme="minorEastAsia" w:eastAsiaTheme="minorEastAsia"/>
                <w:color w:val="auto"/>
                <w:szCs w:val="21"/>
                <w:lang w:val="en-US" w:eastAsia="zh-CN"/>
              </w:rPr>
              <w:t>产品咨询部职责为：</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a）负责持续改进体系的有效性和顾客满意度调查。</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b) 负责公司合同评审工作；</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c) 负责顾客满意度的调查、分析。</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d）负责</w:t>
            </w:r>
            <w:r>
              <w:rPr>
                <w:rFonts w:hint="eastAsia" w:hAnsi="宋体"/>
                <w:color w:val="auto"/>
                <w:szCs w:val="24"/>
              </w:rPr>
              <w:t>产品</w:t>
            </w:r>
            <w:r>
              <w:rPr>
                <w:rFonts w:hAnsi="宋体"/>
                <w:color w:val="auto"/>
                <w:szCs w:val="24"/>
              </w:rPr>
              <w:t>的采购以及对合格供方的评价</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Ansi="宋体"/>
                <w:color w:val="auto"/>
                <w:szCs w:val="24"/>
              </w:rPr>
              <w:t>e)负责顾客满意度的调查</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int="eastAsia" w:hAnsi="宋体"/>
                <w:color w:val="auto"/>
                <w:szCs w:val="24"/>
              </w:rPr>
              <w:t>f</w:t>
            </w:r>
            <w:r>
              <w:rPr>
                <w:rFonts w:hAnsi="宋体"/>
                <w:color w:val="auto"/>
                <w:szCs w:val="24"/>
              </w:rPr>
              <w:t>)合格供方的评价</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int="eastAsia" w:hAnsi="宋体"/>
                <w:color w:val="auto"/>
                <w:szCs w:val="24"/>
              </w:rPr>
              <w:t>g</w:t>
            </w:r>
            <w:r>
              <w:rPr>
                <w:rFonts w:hAnsi="宋体"/>
                <w:color w:val="auto"/>
                <w:szCs w:val="24"/>
              </w:rPr>
              <w:t>)协同配合采购产品的验证情况</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Ansi="宋体"/>
                <w:color w:val="auto"/>
                <w:szCs w:val="24"/>
              </w:rPr>
            </w:pPr>
            <w:r>
              <w:rPr>
                <w:rFonts w:hint="eastAsia" w:hAnsi="宋体"/>
                <w:color w:val="auto"/>
                <w:szCs w:val="24"/>
              </w:rPr>
              <w:t>h</w:t>
            </w:r>
            <w:r>
              <w:rPr>
                <w:rFonts w:hAnsi="宋体"/>
                <w:color w:val="auto"/>
                <w:szCs w:val="24"/>
              </w:rPr>
              <w:t>)负责本部门的环境因素识别，完成本部门目标、指标和环境管理方案的实施；</w:t>
            </w:r>
          </w:p>
          <w:p>
            <w:pPr>
              <w:pStyle w:val="7"/>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hint="eastAsia" w:cs="宋体" w:asciiTheme="minorEastAsia" w:hAnsiTheme="minorEastAsia" w:eastAsiaTheme="minorEastAsia"/>
                <w:color w:val="auto"/>
                <w:szCs w:val="21"/>
                <w:lang w:eastAsia="zh-CN"/>
              </w:rPr>
            </w:pPr>
            <w:r>
              <w:rPr>
                <w:rFonts w:hint="eastAsia" w:hAnsi="宋体"/>
                <w:color w:val="auto"/>
                <w:szCs w:val="24"/>
              </w:rPr>
              <w:t>i</w:t>
            </w:r>
            <w:r>
              <w:rPr>
                <w:rFonts w:hAnsi="宋体"/>
                <w:color w:val="auto"/>
                <w:szCs w:val="24"/>
              </w:rPr>
              <w:t>)负责对本部门的危险源进行辨识、风险评价和控制措施的确定，提出职业健康安全管理方案并实施；</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cs="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Cs w:val="21"/>
                <w:lang w:eastAsia="zh-CN"/>
              </w:rPr>
              <w:t>部门职责清楚，描述符合部门实际情况。</w:t>
            </w:r>
          </w:p>
        </w:tc>
        <w:tc>
          <w:tcPr>
            <w:tcW w:w="1362" w:type="dxa"/>
            <w:vAlign w:val="top"/>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目标及其实现的策划</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eastAsia="宋体" w:cs="新宋体"/>
                <w:color w:val="auto"/>
                <w:sz w:val="21"/>
                <w:szCs w:val="21"/>
                <w:lang w:eastAsia="zh-CN"/>
              </w:rPr>
              <w:t>EO</w:t>
            </w:r>
            <w:r>
              <w:rPr>
                <w:rFonts w:hint="eastAsia" w:ascii="宋体" w:hAnsi="宋体" w:eastAsia="宋体" w:cs="新宋体"/>
                <w:color w:val="auto"/>
                <w:sz w:val="21"/>
                <w:szCs w:val="21"/>
                <w:lang w:val="en-US" w:eastAsia="zh-CN"/>
              </w:rPr>
              <w:t>:</w:t>
            </w:r>
            <w:r>
              <w:rPr>
                <w:rFonts w:hint="eastAsia" w:ascii="宋体" w:hAnsi="宋体" w:eastAsia="宋体" w:cs="新宋体"/>
                <w:color w:val="auto"/>
                <w:sz w:val="21"/>
                <w:szCs w:val="21"/>
              </w:rPr>
              <w:t>6.2</w:t>
            </w:r>
          </w:p>
        </w:tc>
        <w:tc>
          <w:tcPr>
            <w:tcW w:w="10227" w:type="dxa"/>
          </w:tcPr>
          <w:p>
            <w:pPr>
              <w:spacing w:line="400" w:lineRule="exac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产品咨询部</w:t>
            </w:r>
            <w:r>
              <w:rPr>
                <w:rFonts w:hint="eastAsia" w:ascii="宋体" w:hAnsi="宋体" w:cs="宋体"/>
                <w:color w:val="auto"/>
                <w:szCs w:val="21"/>
              </w:rPr>
              <w:t>的环境、安全目标为：        考核结果（</w:t>
            </w:r>
            <w:r>
              <w:rPr>
                <w:rFonts w:hint="eastAsia" w:ascii="宋体" w:hAnsi="宋体" w:cs="宋体"/>
                <w:color w:val="auto"/>
                <w:szCs w:val="21"/>
                <w:lang w:eastAsia="zh-CN"/>
              </w:rPr>
              <w:t>2022年8月-2023年2月</w:t>
            </w:r>
            <w:r>
              <w:rPr>
                <w:rFonts w:hint="eastAsia" w:ascii="宋体" w:hAnsi="宋体" w:cs="宋体"/>
                <w:color w:val="auto"/>
                <w:szCs w:val="21"/>
              </w:rPr>
              <w:t>）</w:t>
            </w:r>
          </w:p>
          <w:p>
            <w:pPr>
              <w:rPr>
                <w:color w:val="auto"/>
              </w:rPr>
            </w:pPr>
            <w:r>
              <w:rPr>
                <w:rFonts w:hint="eastAsia" w:ascii="宋体" w:hAnsi="宋体" w:cs="宋体"/>
                <w:color w:val="auto"/>
                <w:kern w:val="0"/>
                <w:szCs w:val="21"/>
                <w:lang w:val="en-US" w:eastAsia="zh-CN"/>
              </w:rPr>
              <w:t>1、</w:t>
            </w:r>
            <w:r>
              <w:rPr>
                <w:rFonts w:hint="eastAsia" w:ascii="宋体" w:hAnsi="宋体" w:cs="宋体"/>
                <w:color w:val="auto"/>
                <w:kern w:val="0"/>
                <w:szCs w:val="21"/>
                <w:lang w:eastAsia="zh-CN"/>
              </w:rPr>
              <w:t>重大火灾事故为0</w:t>
            </w:r>
            <w:r>
              <w:rPr>
                <w:rFonts w:hint="eastAsia" w:ascii="宋体" w:hAnsi="宋体" w:cs="宋体"/>
                <w:color w:val="auto"/>
                <w:kern w:val="0"/>
                <w:szCs w:val="21"/>
                <w:lang w:val="en-US" w:eastAsia="zh-CN"/>
              </w:rPr>
              <w:t>；</w:t>
            </w:r>
            <w:r>
              <w:rPr>
                <w:rFonts w:ascii="宋体" w:hAnsi="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rPr>
              <w:t>实测：0</w:t>
            </w:r>
          </w:p>
          <w:p>
            <w:pPr>
              <w:rPr>
                <w:color w:val="auto"/>
              </w:rPr>
            </w:pPr>
            <w:r>
              <w:rPr>
                <w:rFonts w:hint="eastAsia" w:ascii="宋体" w:hAnsi="宋体" w:cs="宋体"/>
                <w:color w:val="auto"/>
                <w:kern w:val="0"/>
                <w:szCs w:val="21"/>
                <w:lang w:val="en-US" w:eastAsia="zh-CN"/>
              </w:rPr>
              <w:t>2、</w:t>
            </w:r>
            <w:r>
              <w:rPr>
                <w:rFonts w:hint="eastAsia" w:ascii="宋体" w:hAnsi="宋体" w:cs="宋体"/>
                <w:color w:val="auto"/>
                <w:kern w:val="0"/>
                <w:szCs w:val="21"/>
                <w:lang w:eastAsia="zh-CN"/>
              </w:rPr>
              <w:t>固体废弃物处置率100%</w:t>
            </w:r>
            <w:r>
              <w:rPr>
                <w:rFonts w:hint="eastAsia" w:ascii="宋体" w:hAnsi="宋体" w:cs="宋体"/>
                <w:color w:val="auto"/>
                <w:kern w:val="0"/>
                <w:szCs w:val="21"/>
                <w:lang w:val="en-US" w:eastAsia="zh-CN"/>
              </w:rPr>
              <w:t>；</w:t>
            </w:r>
            <w:r>
              <w:rPr>
                <w:rFonts w:ascii="宋体" w:hAnsi="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rPr>
              <w:t>实测：100%</w:t>
            </w:r>
          </w:p>
          <w:p>
            <w:pPr>
              <w:spacing w:line="400" w:lineRule="exac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产品咨询部</w:t>
            </w:r>
            <w:r>
              <w:rPr>
                <w:rFonts w:hint="eastAsia" w:ascii="宋体" w:hAnsi="宋体" w:cs="宋体"/>
                <w:color w:val="auto"/>
                <w:szCs w:val="21"/>
                <w:lang w:val="en-US" w:eastAsia="zh-CN"/>
              </w:rPr>
              <w:t>环境、安全</w:t>
            </w:r>
            <w:r>
              <w:rPr>
                <w:rFonts w:hint="eastAsia" w:ascii="宋体" w:hAnsi="宋体" w:cs="宋体"/>
                <w:color w:val="auto"/>
                <w:szCs w:val="21"/>
              </w:rPr>
              <w:t>目标完成情况 ：达到目标要求。</w:t>
            </w:r>
          </w:p>
          <w:p>
            <w:pPr>
              <w:spacing w:line="400" w:lineRule="exact"/>
              <w:rPr>
                <w:rFonts w:ascii="宋体" w:hAnsi="宋体"/>
                <w:color w:val="auto"/>
                <w:szCs w:val="21"/>
              </w:rPr>
            </w:pPr>
            <w:r>
              <w:rPr>
                <w:rFonts w:hint="eastAsia" w:ascii="宋体" w:hAnsi="宋体" w:cs="宋体"/>
                <w:color w:val="auto"/>
                <w:szCs w:val="21"/>
              </w:rPr>
              <w:t>查，公司编制了环境、安全管理实施方案：制定、执行程序或作业文件；加强监测和测量；培训与教育。</w:t>
            </w:r>
          </w:p>
        </w:tc>
        <w:tc>
          <w:tcPr>
            <w:tcW w:w="1362" w:type="dxa"/>
          </w:tcPr>
          <w:p>
            <w:pPr>
              <w:rPr>
                <w:color w:val="auto"/>
                <w:highlight w:val="magenta"/>
              </w:rPr>
            </w:pPr>
            <w:r>
              <w:rPr>
                <w:rFonts w:hint="eastAsia"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color w:val="auto"/>
                <w:sz w:val="21"/>
                <w:szCs w:val="21"/>
              </w:rPr>
            </w:pPr>
            <w:r>
              <w:rPr>
                <w:rFonts w:hint="eastAsia" w:ascii="宋体" w:hAnsi="宋体" w:cs="新宋体"/>
                <w:color w:val="auto"/>
                <w:sz w:val="21"/>
                <w:szCs w:val="21"/>
              </w:rPr>
              <w:t>环境因素</w:t>
            </w:r>
          </w:p>
        </w:tc>
        <w:tc>
          <w:tcPr>
            <w:tcW w:w="960" w:type="dxa"/>
          </w:tcPr>
          <w:p>
            <w:pPr>
              <w:rPr>
                <w:rFonts w:ascii="宋体" w:hAnsi="宋体" w:cs="新宋体"/>
                <w:color w:val="auto"/>
                <w:sz w:val="21"/>
                <w:szCs w:val="21"/>
              </w:rPr>
            </w:pPr>
            <w:r>
              <w:rPr>
                <w:rFonts w:hint="eastAsia" w:ascii="宋体" w:hAnsi="宋体" w:cs="新宋体"/>
                <w:color w:val="auto"/>
                <w:sz w:val="21"/>
                <w:szCs w:val="21"/>
              </w:rPr>
              <w:t>E</w:t>
            </w:r>
            <w:r>
              <w:rPr>
                <w:rFonts w:hint="eastAsia" w:ascii="宋体" w:hAnsi="宋体" w:cs="新宋体"/>
                <w:color w:val="auto"/>
                <w:sz w:val="21"/>
                <w:szCs w:val="21"/>
                <w:lang w:val="en-US" w:eastAsia="zh-CN"/>
              </w:rPr>
              <w:t>:</w:t>
            </w:r>
            <w:r>
              <w:rPr>
                <w:rFonts w:hint="eastAsia" w:ascii="宋体" w:hAnsi="宋体" w:cs="新宋体"/>
                <w:color w:val="auto"/>
                <w:sz w:val="21"/>
                <w:szCs w:val="21"/>
              </w:rPr>
              <w:t>6.1.2</w:t>
            </w:r>
          </w:p>
        </w:tc>
        <w:tc>
          <w:tcPr>
            <w:tcW w:w="10227" w:type="dxa"/>
          </w:tcPr>
          <w:p>
            <w:pPr>
              <w:autoSpaceDE w:val="0"/>
              <w:autoSpaceDN w:val="0"/>
              <w:adjustRightInd w:val="0"/>
              <w:spacing w:line="400" w:lineRule="exact"/>
              <w:ind w:firstLine="420" w:firstLineChars="200"/>
              <w:jc w:val="left"/>
              <w:rPr>
                <w:rFonts w:ascii="宋体" w:cs="宋体"/>
                <w:color w:val="auto"/>
                <w:sz w:val="21"/>
                <w:szCs w:val="21"/>
              </w:rPr>
            </w:pPr>
            <w:r>
              <w:rPr>
                <w:rFonts w:hint="eastAsia" w:ascii="宋体" w:cs="宋体"/>
                <w:color w:val="auto"/>
                <w:sz w:val="21"/>
                <w:szCs w:val="21"/>
              </w:rPr>
              <w:t>查，依据《环境因素识别与评价控制程序》，根据不同的时态、状态识别了环境因素，通过对其发生的可能性、危害性等进行评价，</w:t>
            </w:r>
            <w:r>
              <w:rPr>
                <w:rFonts w:hint="eastAsia" w:ascii="宋体" w:cs="宋体"/>
                <w:color w:val="auto"/>
                <w:sz w:val="21"/>
                <w:szCs w:val="21"/>
                <w:lang w:eastAsia="zh-CN"/>
              </w:rPr>
              <w:t>产品咨询部</w:t>
            </w:r>
            <w:r>
              <w:rPr>
                <w:rFonts w:hint="eastAsia" w:ascii="宋体" w:cs="宋体"/>
                <w:color w:val="auto"/>
                <w:sz w:val="21"/>
                <w:szCs w:val="21"/>
              </w:rPr>
              <w:t>确定的重要环境因素有：潜在火灾、</w:t>
            </w:r>
            <w:r>
              <w:rPr>
                <w:rFonts w:hint="eastAsia" w:ascii="宋体" w:cs="宋体"/>
                <w:color w:val="auto"/>
                <w:sz w:val="21"/>
                <w:szCs w:val="21"/>
                <w:lang w:eastAsia="zh-CN"/>
              </w:rPr>
              <w:t>固体废弃物排放</w:t>
            </w:r>
            <w:r>
              <w:rPr>
                <w:rFonts w:hint="eastAsia" w:ascii="宋体" w:cs="宋体"/>
                <w:color w:val="auto"/>
                <w:sz w:val="21"/>
                <w:szCs w:val="21"/>
              </w:rPr>
              <w:t>。</w:t>
            </w:r>
          </w:p>
          <w:p>
            <w:pPr>
              <w:autoSpaceDE w:val="0"/>
              <w:autoSpaceDN w:val="0"/>
              <w:adjustRightInd w:val="0"/>
              <w:spacing w:line="400" w:lineRule="exact"/>
              <w:ind w:firstLine="420" w:firstLineChars="200"/>
              <w:jc w:val="left"/>
              <w:rPr>
                <w:rFonts w:ascii="宋体" w:cs="宋体"/>
                <w:color w:val="auto"/>
                <w:sz w:val="21"/>
                <w:szCs w:val="21"/>
              </w:rPr>
            </w:pPr>
            <w:r>
              <w:rPr>
                <w:rFonts w:hint="eastAsia" w:ascii="宋体" w:cs="宋体"/>
                <w:color w:val="auto"/>
                <w:sz w:val="21"/>
                <w:szCs w:val="21"/>
              </w:rPr>
              <w:t>现场查看，组织经营范围是：</w:t>
            </w:r>
            <w:r>
              <w:rPr>
                <w:color w:val="auto"/>
                <w:sz w:val="20"/>
              </w:rPr>
              <w:t>计算机软件开发及电子产品销售</w:t>
            </w:r>
            <w:r>
              <w:rPr>
                <w:rFonts w:hint="eastAsia" w:ascii="宋体" w:cs="宋体"/>
                <w:color w:val="auto"/>
                <w:sz w:val="21"/>
                <w:szCs w:val="21"/>
              </w:rPr>
              <w:t>，</w:t>
            </w:r>
            <w:r>
              <w:rPr>
                <w:rFonts w:hint="eastAsia" w:ascii="宋体" w:cs="宋体"/>
                <w:color w:val="auto"/>
                <w:sz w:val="21"/>
                <w:szCs w:val="21"/>
                <w:lang w:eastAsia="zh-CN"/>
              </w:rPr>
              <w:t>产品咨询部</w:t>
            </w:r>
            <w:r>
              <w:rPr>
                <w:rFonts w:hint="eastAsia" w:ascii="宋体" w:cs="宋体"/>
                <w:color w:val="auto"/>
                <w:sz w:val="21"/>
                <w:szCs w:val="21"/>
              </w:rPr>
              <w:t>的主要工作是与客户签订</w:t>
            </w:r>
            <w:r>
              <w:rPr>
                <w:color w:val="auto"/>
                <w:sz w:val="20"/>
              </w:rPr>
              <w:t>计算机软件开发及电子产品销售</w:t>
            </w:r>
            <w:r>
              <w:rPr>
                <w:rFonts w:hint="eastAsia" w:ascii="宋体" w:cs="宋体"/>
                <w:color w:val="auto"/>
                <w:sz w:val="21"/>
                <w:szCs w:val="21"/>
              </w:rPr>
              <w:t>合同及采购</w:t>
            </w:r>
            <w:r>
              <w:rPr>
                <w:rFonts w:hint="eastAsia" w:ascii="宋体" w:cs="宋体"/>
                <w:color w:val="auto"/>
                <w:sz w:val="21"/>
                <w:szCs w:val="21"/>
                <w:lang w:val="en-US" w:eastAsia="zh-CN"/>
              </w:rPr>
              <w:t>合同</w:t>
            </w:r>
            <w:r>
              <w:rPr>
                <w:rFonts w:hint="eastAsia" w:ascii="宋体" w:cs="宋体"/>
                <w:color w:val="auto"/>
                <w:sz w:val="21"/>
                <w:szCs w:val="21"/>
              </w:rPr>
              <w:t>服务所需物资</w:t>
            </w:r>
            <w:r>
              <w:rPr>
                <w:rFonts w:hint="eastAsia" w:ascii="宋体" w:cs="宋体"/>
                <w:color w:val="auto"/>
                <w:sz w:val="21"/>
                <w:szCs w:val="21"/>
                <w:lang w:val="en-US" w:eastAsia="zh-CN"/>
              </w:rPr>
              <w:t>和办公、劳保用品</w:t>
            </w:r>
            <w:r>
              <w:rPr>
                <w:rFonts w:hint="eastAsia" w:ascii="宋体" w:cs="宋体"/>
                <w:color w:val="auto"/>
                <w:sz w:val="21"/>
                <w:szCs w:val="21"/>
              </w:rPr>
              <w:t>。经营过程中有办公固废、废弃包装等固废产生。</w:t>
            </w:r>
          </w:p>
          <w:p>
            <w:pPr>
              <w:autoSpaceDE w:val="0"/>
              <w:autoSpaceDN w:val="0"/>
              <w:adjustRightInd w:val="0"/>
              <w:spacing w:line="400" w:lineRule="exact"/>
              <w:ind w:firstLine="420" w:firstLineChars="200"/>
              <w:jc w:val="left"/>
              <w:rPr>
                <w:rFonts w:ascii="宋体" w:hAnsi="宋体" w:cs="宋体"/>
                <w:color w:val="auto"/>
                <w:sz w:val="21"/>
                <w:szCs w:val="21"/>
              </w:rPr>
            </w:pPr>
            <w:r>
              <w:rPr>
                <w:rFonts w:hint="eastAsia" w:ascii="宋体" w:cs="宋体"/>
                <w:color w:val="auto"/>
                <w:sz w:val="21"/>
                <w:szCs w:val="21"/>
              </w:rPr>
              <w:t>部门的环境因素识别和重要环境因素基本到位。</w:t>
            </w:r>
          </w:p>
        </w:tc>
        <w:tc>
          <w:tcPr>
            <w:tcW w:w="1362" w:type="dxa"/>
          </w:tcPr>
          <w:p>
            <w:pPr>
              <w:rPr>
                <w:color w:val="auto"/>
                <w:sz w:val="21"/>
                <w:szCs w:val="21"/>
                <w:highlight w:val="magenta"/>
              </w:rPr>
            </w:pPr>
            <w:r>
              <w:rPr>
                <w:rFonts w:hint="eastAsia"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left"/>
              <w:rPr>
                <w:rFonts w:ascii="宋体" w:cs="宋体"/>
                <w:color w:val="auto"/>
                <w:szCs w:val="21"/>
              </w:rPr>
            </w:pPr>
            <w:r>
              <w:rPr>
                <w:rFonts w:hint="eastAsia" w:ascii="宋体" w:hAnsi="宋体" w:cs="宋体"/>
                <w:color w:val="auto"/>
                <w:szCs w:val="21"/>
              </w:rPr>
              <w:t>危险源辨识和职业安全风险评价</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O:</w:t>
            </w:r>
            <w:r>
              <w:rPr>
                <w:rFonts w:hint="eastAsia" w:ascii="宋体" w:hAnsi="宋体" w:cs="新宋体"/>
                <w:color w:val="auto"/>
                <w:szCs w:val="21"/>
              </w:rPr>
              <w:t>6.1.2</w:t>
            </w:r>
          </w:p>
        </w:tc>
        <w:tc>
          <w:tcPr>
            <w:tcW w:w="10227" w:type="dxa"/>
          </w:tcPr>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公司制定了</w:t>
            </w:r>
            <w:r>
              <w:rPr>
                <w:rFonts w:hint="eastAsia" w:ascii="宋体" w:cs="宋体"/>
                <w:color w:val="auto"/>
                <w:szCs w:val="21"/>
              </w:rPr>
              <w:t>《</w:t>
            </w:r>
            <w:r>
              <w:rPr>
                <w:rFonts w:hint="eastAsia" w:ascii="宋体" w:cs="宋体"/>
                <w:color w:val="auto"/>
                <w:szCs w:val="21"/>
                <w:lang w:eastAsia="zh-CN"/>
              </w:rPr>
              <w:t>危险源辩识、风险评价控制程序</w:t>
            </w:r>
            <w:r>
              <w:rPr>
                <w:rFonts w:hint="eastAsia" w:ascii="宋体" w:cs="宋体"/>
                <w:color w:val="auto"/>
                <w:szCs w:val="21"/>
              </w:rPr>
              <w:t>》。查，</w:t>
            </w:r>
            <w:r>
              <w:rPr>
                <w:rFonts w:hint="eastAsia" w:ascii="宋体" w:cs="宋体"/>
                <w:color w:val="auto"/>
                <w:szCs w:val="21"/>
                <w:lang w:eastAsia="zh-CN"/>
              </w:rPr>
              <w:t>产品咨询部</w:t>
            </w:r>
            <w:r>
              <w:rPr>
                <w:rFonts w:hint="eastAsia" w:ascii="宋体" w:cs="宋体"/>
                <w:color w:val="auto"/>
                <w:szCs w:val="21"/>
              </w:rPr>
              <w:t>经过辨识与评</w:t>
            </w:r>
            <w:r>
              <w:rPr>
                <w:rFonts w:hint="eastAsia" w:ascii="宋体" w:hAnsi="宋体"/>
                <w:color w:val="auto"/>
                <w:szCs w:val="21"/>
              </w:rPr>
              <w:t>审形成了《危险源识别评价汇总表》共识别出危险源：1</w:t>
            </w:r>
            <w:r>
              <w:rPr>
                <w:rFonts w:hint="eastAsia" w:ascii="宋体" w:cs="宋体"/>
                <w:color w:val="auto"/>
                <w:szCs w:val="21"/>
              </w:rPr>
              <w:t>）线路老化、人员吸烟引发火灾2）人员意外伤害（设备发生故障，漏电导致的触电；业务人员外出洽谈业务发生交通事故）</w:t>
            </w:r>
            <w:r>
              <w:rPr>
                <w:rFonts w:hint="eastAsia" w:ascii="宋体" w:hAnsi="宋体"/>
                <w:color w:val="auto"/>
                <w:szCs w:val="21"/>
              </w:rPr>
              <w:t>等。</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采用的是经验判断法、过程分析法识别。</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危险源辨识基本充分、风险等级评价基本合理。</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查，风险控制措施有：</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相关方告知、定期检查线路及电器设备；设立消防逃生通道、消防设备配备定期检查；对业务人员进行安全教育，不带病疲劳驾驶及外出办公，车辆定期维保年检等</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参与消防应急预案的制订及演练，定期对人员进行消防安全教育培训，严格遵守交通法规，不乘坐和租用无资质车辆办事等。</w:t>
            </w:r>
          </w:p>
          <w:p>
            <w:pPr>
              <w:widowControl/>
              <w:jc w:val="left"/>
              <w:rPr>
                <w:rFonts w:ascii="宋体" w:hAnsi="宋体" w:cs="宋体"/>
                <w:color w:val="auto"/>
                <w:szCs w:val="21"/>
              </w:rPr>
            </w:pPr>
            <w:r>
              <w:rPr>
                <w:rFonts w:hint="eastAsia" w:ascii="宋体" w:cs="宋体"/>
                <w:color w:val="auto"/>
                <w:szCs w:val="21"/>
              </w:rPr>
              <w:t>危险源识别基本充分，控制措施需要完善。</w:t>
            </w:r>
          </w:p>
        </w:tc>
        <w:tc>
          <w:tcPr>
            <w:tcW w:w="1362" w:type="dxa"/>
          </w:tcPr>
          <w:p>
            <w:pPr>
              <w:rPr>
                <w:color w:val="auto"/>
                <w:highlight w:val="magenta"/>
              </w:rPr>
            </w:pPr>
            <w:r>
              <w:rPr>
                <w:rFonts w:hint="eastAsia"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沟通</w:t>
            </w:r>
          </w:p>
        </w:tc>
        <w:tc>
          <w:tcPr>
            <w:tcW w:w="960" w:type="dxa"/>
          </w:tcPr>
          <w:p>
            <w:pPr>
              <w:rPr>
                <w:rFonts w:ascii="宋体" w:hAnsi="宋体" w:cs="新宋体"/>
                <w:color w:val="auto"/>
                <w:szCs w:val="21"/>
              </w:rPr>
            </w:pPr>
            <w:r>
              <w:rPr>
                <w:rFonts w:hint="eastAsia" w:ascii="宋体" w:hAnsi="宋体" w:cs="新宋体"/>
                <w:color w:val="auto"/>
                <w:szCs w:val="21"/>
                <w:lang w:eastAsia="zh-CN"/>
              </w:rPr>
              <w:t>EO</w:t>
            </w:r>
            <w:r>
              <w:rPr>
                <w:rFonts w:hint="eastAsia" w:ascii="宋体" w:hAnsi="宋体" w:cs="新宋体"/>
                <w:color w:val="auto"/>
                <w:szCs w:val="21"/>
                <w:lang w:val="en-US" w:eastAsia="zh-CN"/>
              </w:rPr>
              <w:t>:</w:t>
            </w:r>
            <w:r>
              <w:rPr>
                <w:rFonts w:hint="eastAsia" w:ascii="宋体" w:hAnsi="宋体" w:cs="新宋体"/>
                <w:color w:val="auto"/>
                <w:szCs w:val="21"/>
              </w:rPr>
              <w:t xml:space="preserve">7.4  </w:t>
            </w:r>
          </w:p>
        </w:tc>
        <w:tc>
          <w:tcPr>
            <w:tcW w:w="10227" w:type="dxa"/>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信息交流和沟通控制程序</w:t>
            </w:r>
            <w:r>
              <w:rPr>
                <w:rFonts w:hint="eastAsia" w:ascii="宋体" w:hAnsi="宋体" w:cs="宋体"/>
                <w:color w:val="auto"/>
                <w:szCs w:val="21"/>
              </w:rPr>
              <w:t>》规定了公司内外信息交流、协商的对象、方式、记录等。</w:t>
            </w:r>
          </w:p>
          <w:p>
            <w:pPr>
              <w:pStyle w:val="11"/>
              <w:spacing w:line="400" w:lineRule="exact"/>
              <w:ind w:firstLine="420" w:firstLineChars="200"/>
              <w:rPr>
                <w:rFonts w:ascii="宋体" w:hAnsi="宋体" w:cs="宋体"/>
                <w:color w:val="auto"/>
                <w:sz w:val="21"/>
                <w:szCs w:val="21"/>
              </w:rPr>
            </w:pPr>
            <w:r>
              <w:rPr>
                <w:rFonts w:hint="eastAsia" w:ascii="宋体" w:hAnsi="宋体" w:cs="宋体"/>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color w:val="auto"/>
                <w:sz w:val="21"/>
                <w:szCs w:val="21"/>
              </w:rPr>
            </w:pPr>
            <w:r>
              <w:rPr>
                <w:rFonts w:hint="eastAsia" w:ascii="宋体" w:hAnsi="宋体" w:cs="宋体"/>
                <w:color w:val="auto"/>
                <w:kern w:val="2"/>
                <w:sz w:val="21"/>
                <w:szCs w:val="21"/>
              </w:rPr>
              <w:t>外部，对顾客等相关方进行了管理方针、产品环保要求的沟通，主要通过网络、交流、合同等方式进行，并达成一致性意见实施有效控制。</w:t>
            </w:r>
          </w:p>
          <w:p>
            <w:pPr>
              <w:spacing w:line="400" w:lineRule="exact"/>
              <w:rPr>
                <w:rFonts w:ascii="宋体" w:hAnsi="宋体" w:cs="Arial"/>
                <w:iCs/>
                <w:color w:val="auto"/>
                <w:szCs w:val="21"/>
              </w:rPr>
            </w:pPr>
            <w:r>
              <w:rPr>
                <w:rFonts w:hint="eastAsia" w:ascii="宋体" w:hAnsi="宋体" w:cs="Arial"/>
                <w:iCs/>
                <w:color w:val="auto"/>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rPr>
            </w:pPr>
            <w:r>
              <w:rPr>
                <w:rFonts w:hint="eastAsia" w:ascii="宋体" w:hAnsi="宋体" w:cs="Arial"/>
                <w:iCs/>
                <w:color w:val="auto"/>
                <w:szCs w:val="21"/>
              </w:rPr>
              <w:t>查见：部门内部会议记录表，沟通信息包括：</w:t>
            </w:r>
          </w:p>
          <w:p>
            <w:pPr>
              <w:widowControl/>
              <w:numPr>
                <w:ilvl w:val="0"/>
                <w:numId w:val="4"/>
              </w:numPr>
              <w:spacing w:line="400" w:lineRule="atLeast"/>
              <w:ind w:firstLine="315" w:firstLineChars="150"/>
              <w:rPr>
                <w:rFonts w:ascii="宋体" w:hAnsi="宋体" w:cs="Arial"/>
                <w:iCs/>
                <w:color w:val="auto"/>
                <w:szCs w:val="21"/>
              </w:rPr>
            </w:pPr>
            <w:r>
              <w:rPr>
                <w:rFonts w:hint="eastAsia" w:ascii="宋体" w:hAnsi="宋体" w:cs="Arial"/>
                <w:iCs/>
                <w:color w:val="auto"/>
                <w:szCs w:val="21"/>
              </w:rPr>
              <w:t>告知员工：管理者代表是</w:t>
            </w:r>
            <w:r>
              <w:rPr>
                <w:rFonts w:hint="eastAsia" w:ascii="宋体" w:hAnsi="宋体" w:cs="Arial"/>
                <w:iCs/>
                <w:color w:val="auto"/>
                <w:szCs w:val="21"/>
                <w:lang w:val="en-US" w:eastAsia="zh-CN"/>
              </w:rPr>
              <w:t>钟波</w:t>
            </w:r>
            <w:r>
              <w:rPr>
                <w:rFonts w:hint="eastAsia" w:ascii="宋体" w:hAnsi="宋体" w:cs="Arial"/>
                <w:iCs/>
                <w:color w:val="auto"/>
                <w:szCs w:val="21"/>
              </w:rPr>
              <w:t>及职业健康安全事务代表</w:t>
            </w:r>
            <w:r>
              <w:rPr>
                <w:rFonts w:hint="eastAsia" w:ascii="宋体" w:hAnsi="宋体" w:cs="宋体"/>
                <w:color w:val="auto"/>
                <w:szCs w:val="21"/>
                <w:lang w:val="en-US" w:eastAsia="zh-CN"/>
              </w:rPr>
              <w:t>刘飞</w:t>
            </w:r>
          </w:p>
          <w:p>
            <w:pPr>
              <w:widowControl/>
              <w:spacing w:line="400" w:lineRule="atLeast"/>
              <w:ind w:firstLine="420" w:firstLineChars="200"/>
              <w:rPr>
                <w:rFonts w:ascii="宋体" w:hAnsi="宋体" w:cs="Arial"/>
                <w:iCs/>
                <w:color w:val="auto"/>
                <w:szCs w:val="21"/>
              </w:rPr>
            </w:pPr>
            <w:r>
              <w:rPr>
                <w:rFonts w:hint="eastAsia" w:ascii="宋体" w:hAnsi="宋体" w:cs="Arial"/>
                <w:iCs/>
                <w:color w:val="auto"/>
                <w:szCs w:val="21"/>
              </w:rPr>
              <w:t>2）告知员工：职业健康安全管理体系建立的依据、标准和意义；</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11"/>
              <w:spacing w:line="400" w:lineRule="exact"/>
              <w:ind w:firstLine="315" w:firstLineChars="150"/>
              <w:rPr>
                <w:rFonts w:ascii="宋体" w:hAnsi="宋体" w:cs="宋体"/>
                <w:color w:val="auto"/>
                <w:szCs w:val="21"/>
              </w:rPr>
            </w:pPr>
            <w:r>
              <w:rPr>
                <w:rFonts w:hint="eastAsia" w:ascii="宋体" w:hAnsi="宋体" w:cs="Arial"/>
                <w:iCs/>
                <w:color w:val="auto"/>
                <w:kern w:val="2"/>
                <w:sz w:val="21"/>
                <w:szCs w:val="21"/>
              </w:rPr>
              <w:t>审核时未发现有相关方投诉和环境安全违规情况发生。</w:t>
            </w:r>
          </w:p>
        </w:tc>
        <w:tc>
          <w:tcPr>
            <w:tcW w:w="1362" w:type="dxa"/>
          </w:tcPr>
          <w:p>
            <w:pPr>
              <w:rPr>
                <w:color w:val="auto"/>
                <w:highlight w:val="magent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left"/>
              <w:rPr>
                <w:rFonts w:ascii="宋体" w:hAnsi="宋体" w:cs="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lang w:eastAsia="zh-CN"/>
              </w:rPr>
              <w:t>EO</w:t>
            </w:r>
            <w:r>
              <w:rPr>
                <w:rFonts w:hint="eastAsia" w:ascii="宋体" w:hAnsi="宋体" w:cs="新宋体"/>
                <w:color w:val="auto"/>
                <w:szCs w:val="21"/>
                <w:highlight w:val="none"/>
                <w:lang w:val="en-US" w:eastAsia="zh-CN"/>
              </w:rPr>
              <w:t>:</w:t>
            </w:r>
            <w:r>
              <w:rPr>
                <w:rFonts w:hint="eastAsia" w:ascii="宋体" w:hAnsi="宋体" w:cs="新宋体"/>
                <w:color w:val="auto"/>
                <w:szCs w:val="21"/>
                <w:highlight w:val="none"/>
              </w:rPr>
              <w:t xml:space="preserve">8.1 </w:t>
            </w:r>
          </w:p>
          <w:p>
            <w:pPr>
              <w:rPr>
                <w:rFonts w:ascii="宋体" w:hAnsi="宋体" w:cs="宋体"/>
                <w:color w:val="auto"/>
                <w:szCs w:val="21"/>
                <w:highlight w:val="none"/>
              </w:rPr>
            </w:pPr>
          </w:p>
        </w:tc>
        <w:tc>
          <w:tcPr>
            <w:tcW w:w="10227" w:type="dxa"/>
          </w:tcPr>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查，</w:t>
            </w:r>
            <w:r>
              <w:rPr>
                <w:rFonts w:hint="eastAsia" w:ascii="宋体" w:hAnsi="宋体" w:cs="宋体"/>
                <w:color w:val="auto"/>
                <w:sz w:val="21"/>
                <w:szCs w:val="21"/>
                <w:highlight w:val="none"/>
                <w:lang w:eastAsia="zh-CN"/>
              </w:rPr>
              <w:t>产品咨询部</w:t>
            </w:r>
            <w:r>
              <w:rPr>
                <w:rFonts w:hint="eastAsia" w:ascii="宋体" w:hAnsi="宋体" w:cs="宋体"/>
                <w:color w:val="auto"/>
                <w:sz w:val="21"/>
                <w:szCs w:val="21"/>
                <w:highlight w:val="none"/>
              </w:rPr>
              <w:t>实施以下环境安全管理制度：《运行控制程序》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r>
              <w:rPr>
                <w:rFonts w:hint="eastAsia" w:ascii="宋体" w:hAnsi="宋体"/>
                <w:color w:val="auto"/>
                <w:sz w:val="21"/>
                <w:szCs w:val="21"/>
              </w:rPr>
              <w:t>消防安全控制程序</w:t>
            </w:r>
            <w:r>
              <w:rPr>
                <w:rFonts w:hint="eastAsia" w:ascii="宋体" w:hAnsi="宋体" w:cs="宋体"/>
                <w:color w:val="auto"/>
                <w:sz w:val="21"/>
                <w:szCs w:val="21"/>
                <w:highlight w:val="none"/>
              </w:rPr>
              <w:t>》、《固体废弃物管理</w:t>
            </w:r>
            <w:r>
              <w:rPr>
                <w:rFonts w:hint="eastAsia" w:ascii="宋体" w:hAnsi="宋体" w:cs="宋体"/>
                <w:color w:val="auto"/>
                <w:sz w:val="21"/>
                <w:szCs w:val="21"/>
                <w:highlight w:val="none"/>
                <w:lang w:val="en-US" w:eastAsia="zh-CN"/>
              </w:rPr>
              <w:t>制度</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《火灾应急预案》等。</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查</w:t>
            </w:r>
            <w:r>
              <w:rPr>
                <w:rFonts w:hint="eastAsia" w:ascii="宋体" w:hAnsi="宋体" w:cs="宋体"/>
                <w:color w:val="auto"/>
                <w:sz w:val="21"/>
                <w:szCs w:val="21"/>
                <w:highlight w:val="none"/>
                <w:lang w:eastAsia="zh-CN"/>
              </w:rPr>
              <w:t>产品咨询部</w:t>
            </w:r>
            <w:r>
              <w:rPr>
                <w:rFonts w:hint="eastAsia" w:ascii="宋体" w:hAnsi="宋体" w:cs="宋体"/>
                <w:color w:val="auto"/>
                <w:sz w:val="21"/>
                <w:szCs w:val="21"/>
                <w:highlight w:val="none"/>
              </w:rPr>
              <w:t>不可接受风险源：</w:t>
            </w:r>
          </w:p>
          <w:p>
            <w:pPr>
              <w:keepNext w:val="0"/>
              <w:keepLines w:val="0"/>
              <w:pageBreakBefore w:val="0"/>
              <w:widowControl w:val="0"/>
              <w:numPr>
                <w:ilvl w:val="0"/>
                <w:numId w:val="6"/>
              </w:numPr>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电线老化、违章用电，线路短路引发的火灾；</w:t>
            </w:r>
          </w:p>
          <w:p>
            <w:pPr>
              <w:pStyle w:val="16"/>
              <w:keepNext w:val="0"/>
              <w:keepLines w:val="0"/>
              <w:pageBreakBefore w:val="0"/>
              <w:widowControl w:val="0"/>
              <w:numPr>
                <w:ilvl w:val="0"/>
                <w:numId w:val="6"/>
              </w:numPr>
              <w:kinsoku/>
              <w:wordWrap/>
              <w:overflowPunct/>
              <w:topLinePunct w:val="0"/>
              <w:bidi w:val="0"/>
              <w:adjustRightInd w:val="0"/>
              <w:snapToGrid w:val="0"/>
              <w:spacing w:line="312" w:lineRule="auto"/>
              <w:textAlignment w:val="auto"/>
              <w:rPr>
                <w:color w:val="auto"/>
                <w:sz w:val="21"/>
                <w:szCs w:val="21"/>
                <w:highlight w:val="none"/>
              </w:rPr>
            </w:pPr>
            <w:r>
              <w:rPr>
                <w:rFonts w:hint="eastAsia" w:asciiTheme="minorEastAsia" w:hAnsiTheme="minorEastAsia"/>
                <w:color w:val="auto"/>
                <w:sz w:val="21"/>
                <w:szCs w:val="21"/>
              </w:rPr>
              <w:t>上下班及因公司</w:t>
            </w:r>
            <w:r>
              <w:rPr>
                <w:rFonts w:asciiTheme="minorEastAsia" w:hAnsiTheme="minorEastAsia"/>
                <w:color w:val="auto"/>
                <w:sz w:val="21"/>
                <w:szCs w:val="21"/>
              </w:rPr>
              <w:t>业务外出过程</w:t>
            </w:r>
            <w:r>
              <w:rPr>
                <w:rFonts w:hint="eastAsia" w:asciiTheme="minorEastAsia" w:hAnsiTheme="minorEastAsia"/>
                <w:color w:val="auto"/>
                <w:sz w:val="21"/>
                <w:szCs w:val="21"/>
                <w:lang w:val="en-US" w:eastAsia="zh-CN"/>
              </w:rPr>
              <w:t>意外交通伤害</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查重要环境因素：</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潜在火灾；</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固体废弃物排放</w:t>
            </w:r>
            <w:r>
              <w:rPr>
                <w:rFonts w:hint="eastAsia" w:ascii="宋体" w:hAnsi="宋体" w:cs="宋体"/>
                <w:color w:val="auto"/>
                <w:sz w:val="21"/>
                <w:szCs w:val="21"/>
                <w:highlight w:val="none"/>
              </w:rPr>
              <w:t>；</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查看，公司制订的相应的</w:t>
            </w:r>
            <w:r>
              <w:rPr>
                <w:rFonts w:hint="eastAsia" w:ascii="宋体" w:hAnsi="宋体" w:cs="宋体"/>
                <w:color w:val="auto"/>
                <w:sz w:val="21"/>
                <w:szCs w:val="21"/>
                <w:highlight w:val="none"/>
                <w:lang w:val="en-US" w:eastAsia="zh-CN"/>
              </w:rPr>
              <w:t>环境、</w:t>
            </w:r>
            <w:r>
              <w:rPr>
                <w:rFonts w:hint="eastAsia" w:ascii="宋体" w:hAnsi="宋体" w:cs="宋体"/>
                <w:color w:val="auto"/>
                <w:sz w:val="21"/>
                <w:szCs w:val="21"/>
                <w:highlight w:val="none"/>
              </w:rPr>
              <w:t>安全管理制度及管理方案，对不可接受风险</w:t>
            </w:r>
            <w:r>
              <w:rPr>
                <w:rFonts w:hint="eastAsia" w:ascii="宋体" w:hAnsi="宋体" w:cs="宋体"/>
                <w:color w:val="auto"/>
                <w:sz w:val="21"/>
                <w:szCs w:val="21"/>
                <w:highlight w:val="none"/>
                <w:lang w:val="en-US" w:eastAsia="zh-CN"/>
              </w:rPr>
              <w:t>及重要环境因素</w:t>
            </w:r>
            <w:r>
              <w:rPr>
                <w:rFonts w:hint="eastAsia" w:ascii="宋体" w:hAnsi="宋体" w:cs="宋体"/>
                <w:color w:val="auto"/>
                <w:sz w:val="21"/>
                <w:szCs w:val="21"/>
                <w:highlight w:val="none"/>
              </w:rPr>
              <w:t>进行管控。</w:t>
            </w:r>
          </w:p>
          <w:p>
            <w:pPr>
              <w:keepNext w:val="0"/>
              <w:keepLines w:val="0"/>
              <w:pageBreakBefore w:val="0"/>
              <w:widowControl w:val="0"/>
              <w:kinsoku/>
              <w:wordWrap/>
              <w:overflowPunct/>
              <w:topLinePunct w:val="0"/>
              <w:bidi w:val="0"/>
              <w:adjustRightInd w:val="0"/>
              <w:snapToGrid w:val="0"/>
              <w:spacing w:line="312" w:lineRule="auto"/>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查</w:t>
            </w:r>
            <w:r>
              <w:rPr>
                <w:rFonts w:hint="eastAsia" w:ascii="宋体" w:hAnsi="宋体" w:cs="宋体"/>
                <w:color w:val="auto"/>
                <w:sz w:val="21"/>
                <w:szCs w:val="21"/>
                <w:highlight w:val="none"/>
                <w:lang w:eastAsia="zh-CN"/>
              </w:rPr>
              <w:t>产品咨询部</w:t>
            </w:r>
            <w:r>
              <w:rPr>
                <w:rFonts w:hint="eastAsia" w:ascii="宋体" w:hAnsi="宋体" w:cs="宋体"/>
                <w:color w:val="auto"/>
                <w:sz w:val="21"/>
                <w:szCs w:val="21"/>
                <w:highlight w:val="none"/>
              </w:rPr>
              <w:t>办公区域环境和安全实施情况</w:t>
            </w:r>
            <w:r>
              <w:rPr>
                <w:rFonts w:hint="eastAsia" w:ascii="宋体" w:hAnsi="宋体" w:cs="宋体"/>
                <w:color w:val="auto"/>
                <w:sz w:val="21"/>
                <w:szCs w:val="21"/>
                <w:highlight w:val="none"/>
                <w:lang w:eastAsia="zh-CN"/>
              </w:rPr>
              <w:t>：</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据称：对火灾应急设施、安防设施运行情况等进行了检查维护。提供</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月-2023年</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rPr>
              <w:t>《环境、职业健康安全运行检查记录》</w:t>
            </w:r>
          </w:p>
          <w:p>
            <w:pPr>
              <w:keepNext w:val="0"/>
              <w:keepLines w:val="0"/>
              <w:pageBreakBefore w:val="0"/>
              <w:widowControl w:val="0"/>
              <w:kinsoku/>
              <w:wordWrap/>
              <w:overflowPunct/>
              <w:topLinePunct w:val="0"/>
              <w:bidi w:val="0"/>
              <w:adjustRightInd w:val="0"/>
              <w:snapToGrid w:val="0"/>
              <w:spacing w:line="312"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检查内容：固废是否分类存放、节水节电、事故管理执行情况、安全标识使用、劳保用品采购、发放、消防设备设施的检查情况。检查人：</w:t>
            </w:r>
            <w:r>
              <w:rPr>
                <w:rFonts w:hint="eastAsia" w:ascii="宋体" w:hAnsi="宋体" w:cs="宋体"/>
                <w:color w:val="auto"/>
                <w:sz w:val="21"/>
                <w:szCs w:val="21"/>
                <w:highlight w:val="none"/>
                <w:lang w:val="en-US" w:eastAsia="zh-CN"/>
              </w:rPr>
              <w:t>钟波</w:t>
            </w:r>
          </w:p>
          <w:p>
            <w:pPr>
              <w:keepNext w:val="0"/>
              <w:keepLines w:val="0"/>
              <w:pageBreakBefore w:val="0"/>
              <w:widowControl w:val="0"/>
              <w:kinsoku/>
              <w:wordWrap/>
              <w:overflowPunct/>
              <w:topLinePunct w:val="0"/>
              <w:bidi w:val="0"/>
              <w:adjustRightInd w:val="0"/>
              <w:snapToGrid w:val="0"/>
              <w:spacing w:line="312" w:lineRule="auto"/>
              <w:textAlignment w:val="auto"/>
              <w:rPr>
                <w:color w:val="auto"/>
                <w:sz w:val="21"/>
                <w:szCs w:val="21"/>
                <w:highlight w:val="none"/>
              </w:rPr>
            </w:pPr>
            <w:r>
              <w:rPr>
                <w:rFonts w:hint="eastAsia" w:ascii="宋体" w:hAnsi="宋体" w:cs="宋体"/>
                <w:color w:val="auto"/>
                <w:sz w:val="21"/>
                <w:szCs w:val="21"/>
                <w:highlight w:val="none"/>
              </w:rPr>
              <w:t>现场查看：现场未发现大功率电器使用。</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现场查看：现场电线有穿管保护，固定布局、现场有禁止吸烟的提醒，办公设备均有接地保护。</w:t>
            </w:r>
          </w:p>
          <w:p>
            <w:pPr>
              <w:keepNext w:val="0"/>
              <w:keepLines w:val="0"/>
              <w:pageBreakBefore w:val="0"/>
              <w:widowControl w:val="0"/>
              <w:kinsoku/>
              <w:wordWrap/>
              <w:overflowPunct/>
              <w:topLinePunct w:val="0"/>
              <w:bidi w:val="0"/>
              <w:adjustRightInd w:val="0"/>
              <w:snapToGrid w:val="0"/>
              <w:spacing w:line="312"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查见办公区有一般固废分装桶，现场有处理的记录。</w:t>
            </w:r>
          </w:p>
        </w:tc>
        <w:tc>
          <w:tcPr>
            <w:tcW w:w="1362" w:type="dxa"/>
          </w:tcPr>
          <w:p>
            <w:pPr>
              <w:keepNext w:val="0"/>
              <w:keepLines w:val="0"/>
              <w:pageBreakBefore w:val="0"/>
              <w:widowControl w:val="0"/>
              <w:kinsoku/>
              <w:wordWrap/>
              <w:overflowPunct/>
              <w:topLinePunct w:val="0"/>
              <w:bidi w:val="0"/>
              <w:adjustRightInd w:val="0"/>
              <w:snapToGrid w:val="0"/>
              <w:spacing w:line="312" w:lineRule="auto"/>
              <w:textAlignment w:val="auto"/>
              <w:rPr>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应急准备和响应</w:t>
            </w:r>
          </w:p>
        </w:tc>
        <w:tc>
          <w:tcPr>
            <w:tcW w:w="960" w:type="dxa"/>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lang w:eastAsia="zh-CN"/>
              </w:rPr>
              <w:t>EO</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8.2</w:t>
            </w:r>
          </w:p>
          <w:p>
            <w:pPr>
              <w:adjustRightInd w:val="0"/>
              <w:snapToGrid w:val="0"/>
              <w:jc w:val="left"/>
              <w:rPr>
                <w:rFonts w:ascii="宋体" w:hAnsi="宋体" w:cs="宋体"/>
                <w:color w:val="auto"/>
                <w:szCs w:val="21"/>
                <w:highlight w:val="none"/>
              </w:rPr>
            </w:pPr>
          </w:p>
        </w:tc>
        <w:tc>
          <w:tcPr>
            <w:tcW w:w="10227" w:type="dxa"/>
          </w:tcPr>
          <w:p>
            <w:pPr>
              <w:keepNext w:val="0"/>
              <w:keepLines w:val="0"/>
              <w:pageBreakBefore w:val="0"/>
              <w:widowControl w:val="0"/>
              <w:kinsoku/>
              <w:wordWrap/>
              <w:overflowPunct/>
              <w:topLinePunct w:val="0"/>
              <w:bidi w:val="0"/>
              <w:adjustRightInd w:val="0"/>
              <w:snapToGrid w:val="0"/>
              <w:spacing w:line="312" w:lineRule="auto"/>
              <w:textAlignment w:val="auto"/>
              <w:rPr>
                <w:color w:val="auto"/>
                <w:sz w:val="21"/>
                <w:szCs w:val="21"/>
                <w:highlight w:val="none"/>
              </w:rPr>
            </w:pPr>
            <w:r>
              <w:rPr>
                <w:rFonts w:hint="eastAsia" w:cs="宋体"/>
                <w:color w:val="auto"/>
                <w:sz w:val="21"/>
                <w:szCs w:val="21"/>
                <w:highlight w:val="none"/>
              </w:rPr>
              <w:t>查见：《</w:t>
            </w:r>
            <w:r>
              <w:rPr>
                <w:rFonts w:hint="eastAsia" w:ascii="宋体" w:hAnsi="宋体" w:cs="宋体"/>
                <w:color w:val="auto"/>
                <w:sz w:val="21"/>
                <w:szCs w:val="21"/>
                <w:highlight w:val="none"/>
                <w:lang w:eastAsia="zh-CN"/>
              </w:rPr>
              <w:t>应急准备与响应控制程序</w:t>
            </w:r>
            <w:r>
              <w:rPr>
                <w:rFonts w:hint="eastAsia" w:cs="宋体"/>
                <w:color w:val="auto"/>
                <w:sz w:val="21"/>
                <w:szCs w:val="21"/>
                <w:highlight w:val="none"/>
              </w:rPr>
              <w:t>》、《</w:t>
            </w:r>
            <w:r>
              <w:rPr>
                <w:rFonts w:hint="eastAsia" w:ascii="宋体" w:hAnsi="宋体" w:cs="宋体"/>
                <w:color w:val="auto"/>
                <w:sz w:val="21"/>
                <w:szCs w:val="21"/>
                <w:highlight w:val="none"/>
                <w:lang w:eastAsia="zh-CN"/>
              </w:rPr>
              <w:t>消防事故应急预案</w:t>
            </w:r>
            <w:r>
              <w:rPr>
                <w:rFonts w:hint="eastAsia" w:cs="宋体"/>
                <w:color w:val="auto"/>
                <w:sz w:val="21"/>
                <w:szCs w:val="21"/>
                <w:highlight w:val="none"/>
              </w:rPr>
              <w:t>》</w:t>
            </w:r>
          </w:p>
          <w:p>
            <w:pPr>
              <w:keepNext w:val="0"/>
              <w:keepLines w:val="0"/>
              <w:pageBreakBefore w:val="0"/>
              <w:widowControl w:val="0"/>
              <w:kinsoku/>
              <w:wordWrap/>
              <w:overflowPunct/>
              <w:topLinePunct w:val="0"/>
              <w:bidi w:val="0"/>
              <w:adjustRightInd w:val="0"/>
              <w:snapToGrid w:val="0"/>
              <w:spacing w:line="312" w:lineRule="auto"/>
              <w:textAlignment w:val="auto"/>
              <w:rPr>
                <w:color w:val="auto"/>
                <w:sz w:val="21"/>
                <w:szCs w:val="21"/>
                <w:highlight w:val="none"/>
              </w:rPr>
            </w:pPr>
            <w:r>
              <w:rPr>
                <w:rFonts w:hint="eastAsia" w:cs="宋体"/>
                <w:color w:val="auto"/>
                <w:sz w:val="21"/>
                <w:szCs w:val="21"/>
                <w:highlight w:val="none"/>
                <w:lang w:val="en-US" w:eastAsia="zh-CN"/>
              </w:rPr>
              <w:t>产品咨询部</w:t>
            </w:r>
            <w:r>
              <w:rPr>
                <w:rFonts w:hint="eastAsia" w:cs="宋体"/>
                <w:color w:val="auto"/>
                <w:sz w:val="21"/>
                <w:szCs w:val="21"/>
                <w:highlight w:val="none"/>
              </w:rPr>
              <w:t>人员在行政部组织下，参加了公司组织的“火灾消防知识培训”。</w:t>
            </w:r>
          </w:p>
          <w:p>
            <w:pPr>
              <w:keepNext w:val="0"/>
              <w:keepLines w:val="0"/>
              <w:pageBreakBefore w:val="0"/>
              <w:widowControl w:val="0"/>
              <w:kinsoku/>
              <w:wordWrap/>
              <w:overflowPunct/>
              <w:topLinePunct w:val="0"/>
              <w:bidi w:val="0"/>
              <w:adjustRightInd w:val="0"/>
              <w:snapToGrid w:val="0"/>
              <w:spacing w:line="312" w:lineRule="auto"/>
              <w:jc w:val="left"/>
              <w:textAlignment w:val="auto"/>
              <w:rPr>
                <w:rFonts w:ascii="宋体" w:hAnsi="宋体" w:cs="宋体"/>
                <w:color w:val="auto"/>
                <w:sz w:val="21"/>
                <w:szCs w:val="21"/>
                <w:highlight w:val="none"/>
              </w:rPr>
            </w:pPr>
            <w:r>
              <w:rPr>
                <w:rFonts w:hint="eastAsia" w:cs="宋体"/>
                <w:color w:val="auto"/>
                <w:sz w:val="21"/>
                <w:szCs w:val="21"/>
                <w:highlight w:val="none"/>
              </w:rPr>
              <w:t>查见：消防演练实况记录：</w:t>
            </w:r>
            <w:r>
              <w:rPr>
                <w:rFonts w:hint="eastAsia" w:cs="宋体"/>
                <w:color w:val="auto"/>
                <w:sz w:val="21"/>
                <w:szCs w:val="21"/>
                <w:highlight w:val="none"/>
                <w:lang w:val="en-US" w:eastAsia="zh-CN"/>
              </w:rPr>
              <w:t>产品咨询部</w:t>
            </w:r>
            <w:r>
              <w:rPr>
                <w:rFonts w:hint="eastAsia" w:cs="宋体"/>
                <w:color w:val="auto"/>
                <w:sz w:val="21"/>
                <w:szCs w:val="21"/>
                <w:highlight w:val="none"/>
              </w:rPr>
              <w:t>相关人员</w:t>
            </w:r>
            <w:r>
              <w:rPr>
                <w:rFonts w:hint="eastAsia" w:ascii="宋体" w:hAnsi="宋体" w:cs="宋体"/>
                <w:color w:val="auto"/>
                <w:sz w:val="21"/>
                <w:szCs w:val="21"/>
                <w:highlight w:val="none"/>
              </w:rPr>
              <w:t>参加了</w:t>
            </w:r>
            <w:r>
              <w:rPr>
                <w:rFonts w:hint="eastAsia" w:ascii="宋体" w:hAnsi="宋体"/>
                <w:color w:val="auto"/>
                <w:sz w:val="21"/>
                <w:szCs w:val="21"/>
              </w:rPr>
              <w:t>2022.11.20</w:t>
            </w:r>
            <w:r>
              <w:rPr>
                <w:rFonts w:hint="eastAsia" w:ascii="宋体" w:hAnsi="宋体" w:cs="宋体"/>
                <w:color w:val="auto"/>
                <w:sz w:val="21"/>
                <w:szCs w:val="21"/>
                <w:highlight w:val="none"/>
              </w:rPr>
              <w:t>在公司办公区由行政部组织的消防演练。</w:t>
            </w:r>
          </w:p>
          <w:p>
            <w:pPr>
              <w:keepNext w:val="0"/>
              <w:keepLines w:val="0"/>
              <w:pageBreakBefore w:val="0"/>
              <w:widowControl w:val="0"/>
              <w:kinsoku/>
              <w:wordWrap/>
              <w:overflowPunct/>
              <w:topLinePunct w:val="0"/>
              <w:bidi w:val="0"/>
              <w:adjustRightInd w:val="0"/>
              <w:snapToGrid w:val="0"/>
              <w:spacing w:line="312" w:lineRule="auto"/>
              <w:jc w:val="left"/>
              <w:textAlignment w:val="auto"/>
              <w:rPr>
                <w:rFonts w:hint="eastAsia" w:ascii="宋体" w:cs="宋体"/>
                <w:color w:val="auto"/>
                <w:sz w:val="21"/>
                <w:szCs w:val="21"/>
                <w:highlight w:val="none"/>
              </w:rPr>
            </w:pPr>
            <w:r>
              <w:rPr>
                <w:rFonts w:hint="eastAsia" w:ascii="宋体" w:cs="宋体"/>
                <w:color w:val="auto"/>
                <w:sz w:val="21"/>
                <w:szCs w:val="21"/>
                <w:highlight w:val="none"/>
              </w:rPr>
              <w:t>查，现场对应，</w:t>
            </w:r>
            <w:r>
              <w:rPr>
                <w:rFonts w:hint="eastAsia" w:ascii="宋体" w:cs="宋体"/>
                <w:color w:val="auto"/>
                <w:sz w:val="21"/>
                <w:szCs w:val="21"/>
                <w:highlight w:val="none"/>
                <w:lang w:val="en-US" w:eastAsia="zh-CN"/>
              </w:rPr>
              <w:t>部门</w:t>
            </w:r>
            <w:r>
              <w:rPr>
                <w:rFonts w:hint="eastAsia" w:ascii="宋体" w:cs="宋体"/>
                <w:color w:val="auto"/>
                <w:sz w:val="21"/>
                <w:szCs w:val="21"/>
                <w:highlight w:val="none"/>
              </w:rPr>
              <w:t>员工的安全逃生意识有明显的改善和较大提高。使员工掌握了安全逃生的方式和路径。同时使员工掌握了灭火器材的使用。</w:t>
            </w:r>
          </w:p>
          <w:p>
            <w:pPr>
              <w:keepNext w:val="0"/>
              <w:keepLines w:val="0"/>
              <w:pageBreakBefore w:val="0"/>
              <w:widowControl w:val="0"/>
              <w:kinsoku/>
              <w:wordWrap/>
              <w:overflowPunct/>
              <w:topLinePunct w:val="0"/>
              <w:bidi w:val="0"/>
              <w:adjustRightInd w:val="0"/>
              <w:snapToGrid w:val="0"/>
              <w:spacing w:line="312" w:lineRule="auto"/>
              <w:jc w:val="left"/>
              <w:textAlignment w:val="auto"/>
              <w:rPr>
                <w:rFonts w:hint="eastAsia" w:ascii="宋体" w:cs="宋体"/>
                <w:color w:val="auto"/>
                <w:sz w:val="21"/>
                <w:szCs w:val="21"/>
                <w:highlight w:val="none"/>
              </w:rPr>
            </w:pPr>
            <w:r>
              <w:rPr>
                <w:rFonts w:hint="eastAsia" w:ascii="宋体" w:cs="宋体"/>
                <w:color w:val="auto"/>
                <w:sz w:val="21"/>
                <w:szCs w:val="21"/>
                <w:highlight w:val="none"/>
                <w:lang w:val="en-US" w:eastAsia="zh-CN"/>
              </w:rPr>
              <w:t>查应急准备：公司办公室</w:t>
            </w:r>
            <w:r>
              <w:rPr>
                <w:rFonts w:hint="eastAsia" w:ascii="宋体" w:cs="宋体"/>
                <w:color w:val="auto"/>
                <w:sz w:val="21"/>
                <w:szCs w:val="21"/>
                <w:highlight w:val="none"/>
              </w:rPr>
              <w:t>消防器材</w:t>
            </w:r>
            <w:r>
              <w:rPr>
                <w:rFonts w:hint="eastAsia" w:ascii="宋体" w:cs="宋体"/>
                <w:color w:val="auto"/>
                <w:sz w:val="21"/>
                <w:szCs w:val="21"/>
                <w:highlight w:val="none"/>
                <w:lang w:val="en-US" w:eastAsia="zh-CN"/>
              </w:rPr>
              <w:t>配置不足，行政部已开具不符合，详见行政部EO8.2条款。</w:t>
            </w:r>
          </w:p>
          <w:p>
            <w:pPr>
              <w:pStyle w:val="21"/>
              <w:keepNext w:val="0"/>
              <w:keepLines w:val="0"/>
              <w:pageBreakBefore w:val="0"/>
              <w:widowControl w:val="0"/>
              <w:kinsoku/>
              <w:wordWrap/>
              <w:overflowPunct/>
              <w:topLinePunct w:val="0"/>
              <w:bidi w:val="0"/>
              <w:adjustRightInd w:val="0"/>
              <w:snapToGrid w:val="0"/>
              <w:spacing w:line="312" w:lineRule="auto"/>
              <w:textAlignment w:val="auto"/>
              <w:rPr>
                <w:rFonts w:hint="eastAsia"/>
                <w:color w:val="auto"/>
                <w:sz w:val="21"/>
                <w:szCs w:val="21"/>
                <w:highlight w:val="none"/>
              </w:rPr>
            </w:pPr>
          </w:p>
        </w:tc>
        <w:tc>
          <w:tcPr>
            <w:tcW w:w="1362" w:type="dxa"/>
          </w:tcPr>
          <w:p>
            <w:pPr>
              <w:keepNext w:val="0"/>
              <w:keepLines w:val="0"/>
              <w:pageBreakBefore w:val="0"/>
              <w:widowControl w:val="0"/>
              <w:kinsoku/>
              <w:wordWrap/>
              <w:overflowPunct/>
              <w:topLinePunct w:val="0"/>
              <w:bidi w:val="0"/>
              <w:adjustRightInd w:val="0"/>
              <w:snapToGrid w:val="0"/>
              <w:spacing w:line="312" w:lineRule="auto"/>
              <w:textAlignment w:val="auto"/>
              <w:rPr>
                <w:color w:val="auto"/>
                <w:sz w:val="21"/>
                <w:szCs w:val="21"/>
                <w:highlight w:val="none"/>
              </w:rPr>
            </w:pPr>
            <w:r>
              <w:rPr>
                <w:rFonts w:hint="eastAsia" w:cs="宋体"/>
                <w:color w:val="auto"/>
                <w:sz w:val="21"/>
                <w:szCs w:val="21"/>
                <w:highlight w:val="none"/>
              </w:rPr>
              <w:t>符合</w:t>
            </w:r>
          </w:p>
        </w:tc>
      </w:tr>
    </w:tbl>
    <w:p>
      <w:pPr>
        <w:pStyle w:val="9"/>
        <w:rPr>
          <w:rFonts w:hint="eastAsia"/>
          <w:color w:val="auto"/>
        </w:rPr>
      </w:pPr>
      <w:r>
        <w:rPr>
          <w:rFonts w:hint="eastAsia"/>
          <w:color w:val="auto"/>
        </w:rPr>
        <w:t>说明：不符合标注N</w:t>
      </w:r>
    </w:p>
    <w:p>
      <w:pPr>
        <w:pStyle w:val="9"/>
        <w:rPr>
          <w:color w:val="auto"/>
        </w:rPr>
      </w:pPr>
    </w:p>
    <w:p>
      <w:pPr>
        <w:pStyle w:val="9"/>
        <w:rPr>
          <w:color w:val="auto"/>
        </w:rPr>
      </w:pPr>
    </w:p>
    <w:p>
      <w:pPr>
        <w:pStyle w:val="9"/>
        <w:rPr>
          <w:color w:val="auto"/>
        </w:rPr>
      </w:pPr>
      <w:r>
        <w:rPr>
          <w:rFonts w:hint="eastAsia" w:ascii="隶书" w:hAnsi="宋体" w:eastAsia="隶书"/>
          <w:bCs/>
          <w:color w:val="auto"/>
          <w:sz w:val="36"/>
          <w:szCs w:val="36"/>
        </w:rPr>
        <w:tab/>
      </w:r>
    </w:p>
    <w:p>
      <w:pPr>
        <w:pStyle w:val="9"/>
        <w:rPr>
          <w:color w:val="auto"/>
        </w:rPr>
      </w:pPr>
    </w:p>
    <w:p>
      <w:pPr>
        <w:pStyle w:val="9"/>
        <w:rPr>
          <w:color w:val="auto"/>
        </w:rPr>
      </w:pPr>
    </w:p>
    <w:p>
      <w:pPr>
        <w:rPr>
          <w:color w:val="auto"/>
        </w:rPr>
      </w:pPr>
    </w:p>
    <w:p>
      <w:pPr>
        <w:rPr>
          <w:color w:val="auto"/>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0"/>
      <w:pBdr>
        <w:bottom w:val="none" w:color="auto" w:sz="0" w:space="0"/>
      </w:pBdr>
      <w:spacing w:line="320" w:lineRule="exact"/>
      <w:ind w:firstLine="756" w:firstLineChars="400"/>
      <w:jc w:val="left"/>
    </w:pPr>
    <w:r>
      <w:rPr>
        <w:rStyle w:val="20"/>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4B195"/>
    <w:multiLevelType w:val="singleLevel"/>
    <w:tmpl w:val="A534B195"/>
    <w:lvl w:ilvl="0" w:tentative="0">
      <w:start w:val="1"/>
      <w:numFmt w:val="decimal"/>
      <w:suff w:val="nothing"/>
      <w:lvlText w:val="%1）"/>
      <w:lvlJc w:val="left"/>
    </w:lvl>
  </w:abstractNum>
  <w:abstractNum w:abstractNumId="1">
    <w:nsid w:val="ACFF106A"/>
    <w:multiLevelType w:val="singleLevel"/>
    <w:tmpl w:val="ACFF106A"/>
    <w:lvl w:ilvl="0" w:tentative="0">
      <w:start w:val="1"/>
      <w:numFmt w:val="decimal"/>
      <w:suff w:val="nothing"/>
      <w:lvlText w:val="%1）"/>
      <w:lvlJc w:val="left"/>
    </w:lvl>
  </w:abstractNum>
  <w:abstractNum w:abstractNumId="2">
    <w:nsid w:val="F6F1463D"/>
    <w:multiLevelType w:val="singleLevel"/>
    <w:tmpl w:val="F6F1463D"/>
    <w:lvl w:ilvl="0" w:tentative="0">
      <w:start w:val="3"/>
      <w:numFmt w:val="decimal"/>
      <w:suff w:val="nothing"/>
      <w:lvlText w:val="%1、"/>
      <w:lvlJc w:val="left"/>
    </w:lvl>
  </w:abstractNum>
  <w:abstractNum w:abstractNumId="3">
    <w:nsid w:val="26247330"/>
    <w:multiLevelType w:val="multilevel"/>
    <w:tmpl w:val="26247330"/>
    <w:lvl w:ilvl="0" w:tentative="0">
      <w:start w:val="1"/>
      <w:numFmt w:val="decimal"/>
      <w:suff w:val="space"/>
      <w:lvlText w:val="%1"/>
      <w:lvlJc w:val="left"/>
      <w:pPr>
        <w:ind w:left="0" w:firstLine="0"/>
      </w:pPr>
      <w:rPr>
        <w:rFonts w:hint="default" w:ascii="Calibri" w:hAnsi="Calibri" w:cs="Calibri"/>
        <w:b/>
        <w:i w:val="0"/>
        <w:sz w:val="32"/>
      </w:rPr>
    </w:lvl>
    <w:lvl w:ilvl="1" w:tentative="0">
      <w:start w:val="1"/>
      <w:numFmt w:val="decimal"/>
      <w:isLgl/>
      <w:suff w:val="space"/>
      <w:lvlText w:val="%1.%2"/>
      <w:lvlJc w:val="left"/>
      <w:pPr>
        <w:ind w:left="0" w:firstLine="0"/>
      </w:pPr>
      <w:rPr>
        <w:rFonts w:hint="default" w:ascii="Calibri" w:hAnsi="Calibri" w:cs="Calibri"/>
        <w:b/>
        <w:i w:val="0"/>
        <w:sz w:val="30"/>
      </w:rPr>
    </w:lvl>
    <w:lvl w:ilvl="2" w:tentative="0">
      <w:start w:val="1"/>
      <w:numFmt w:val="decimal"/>
      <w:pStyle w:val="24"/>
      <w:isLgl/>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3" w:tentative="0">
      <w:start w:val="1"/>
      <w:numFmt w:val="decimal"/>
      <w:isLgl/>
      <w:suff w:val="space"/>
      <w:lvlText w:val="%1.%2.%3.%4"/>
      <w:lvlJc w:val="left"/>
      <w:pPr>
        <w:ind w:left="0" w:firstLine="0"/>
      </w:pPr>
      <w:rPr>
        <w:rFonts w:hint="default" w:ascii="Arial" w:hAnsi="Arial"/>
        <w:b/>
        <w:i w:val="0"/>
        <w:sz w:val="24"/>
      </w:rPr>
    </w:lvl>
    <w:lvl w:ilvl="4" w:tentative="0">
      <w:start w:val="1"/>
      <w:numFmt w:val="decimal"/>
      <w:suff w:val="space"/>
      <w:lvlText w:val="%1.%2.%3.%4.%5"/>
      <w:lvlJc w:val="left"/>
      <w:pPr>
        <w:ind w:left="0" w:firstLine="0"/>
      </w:pPr>
      <w:rPr>
        <w:rFonts w:hint="default" w:ascii="Arial" w:hAnsi="Arial"/>
        <w:b/>
        <w:i w:val="0"/>
        <w:sz w:val="24"/>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4330E886"/>
    <w:multiLevelType w:val="singleLevel"/>
    <w:tmpl w:val="4330E886"/>
    <w:lvl w:ilvl="0" w:tentative="0">
      <w:start w:val="1"/>
      <w:numFmt w:val="decimal"/>
      <w:suff w:val="nothing"/>
      <w:lvlText w:val="%1、"/>
      <w:lvlJc w:val="left"/>
    </w:lvl>
  </w:abstractNum>
  <w:abstractNum w:abstractNumId="5">
    <w:nsid w:val="59BF21E7"/>
    <w:multiLevelType w:val="singleLevel"/>
    <w:tmpl w:val="59BF21E7"/>
    <w:lvl w:ilvl="0" w:tentative="0">
      <w:start w:val="1"/>
      <w:numFmt w:val="decimal"/>
      <w:suff w:val="nothing"/>
      <w:lvlText w:val="%1、"/>
      <w:lvlJc w:val="left"/>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2ZDc0NDE1ZTY5YjdmZDFkYTZhNjAxMDE4N2I3ODkifQ=="/>
  </w:docVars>
  <w:rsids>
    <w:rsidRoot w:val="00000000"/>
    <w:rsid w:val="007B3B15"/>
    <w:rsid w:val="00C0556D"/>
    <w:rsid w:val="01E0674F"/>
    <w:rsid w:val="021B1804"/>
    <w:rsid w:val="052A53FB"/>
    <w:rsid w:val="070F2546"/>
    <w:rsid w:val="09802A2B"/>
    <w:rsid w:val="0F4A3109"/>
    <w:rsid w:val="12011308"/>
    <w:rsid w:val="12655CC4"/>
    <w:rsid w:val="13DC3A57"/>
    <w:rsid w:val="159679A9"/>
    <w:rsid w:val="16557DFE"/>
    <w:rsid w:val="16FD4C60"/>
    <w:rsid w:val="1963684C"/>
    <w:rsid w:val="1B674D55"/>
    <w:rsid w:val="1F176598"/>
    <w:rsid w:val="21894E00"/>
    <w:rsid w:val="23151418"/>
    <w:rsid w:val="24816262"/>
    <w:rsid w:val="252B4B4C"/>
    <w:rsid w:val="25FB7378"/>
    <w:rsid w:val="27135897"/>
    <w:rsid w:val="27B506FD"/>
    <w:rsid w:val="28C63B09"/>
    <w:rsid w:val="290D6316"/>
    <w:rsid w:val="29D84449"/>
    <w:rsid w:val="2B261CEC"/>
    <w:rsid w:val="2BB70D58"/>
    <w:rsid w:val="2C0E2AD1"/>
    <w:rsid w:val="2C3B319A"/>
    <w:rsid w:val="2DE35CC7"/>
    <w:rsid w:val="2FD20B95"/>
    <w:rsid w:val="30A61B16"/>
    <w:rsid w:val="339A2E9C"/>
    <w:rsid w:val="35380BBF"/>
    <w:rsid w:val="354D4D26"/>
    <w:rsid w:val="38756DE3"/>
    <w:rsid w:val="3BD86B01"/>
    <w:rsid w:val="3C026B24"/>
    <w:rsid w:val="3C1852A6"/>
    <w:rsid w:val="3C320447"/>
    <w:rsid w:val="40F04483"/>
    <w:rsid w:val="41517290"/>
    <w:rsid w:val="4568104C"/>
    <w:rsid w:val="45E858D0"/>
    <w:rsid w:val="49227764"/>
    <w:rsid w:val="4A723EBB"/>
    <w:rsid w:val="4AA5064D"/>
    <w:rsid w:val="4ADC1BF5"/>
    <w:rsid w:val="4E0D09E3"/>
    <w:rsid w:val="52FD61A9"/>
    <w:rsid w:val="53B65203"/>
    <w:rsid w:val="54316AAD"/>
    <w:rsid w:val="54F26442"/>
    <w:rsid w:val="555E7138"/>
    <w:rsid w:val="557D1C1F"/>
    <w:rsid w:val="591732B3"/>
    <w:rsid w:val="5ACE0213"/>
    <w:rsid w:val="5CC606DB"/>
    <w:rsid w:val="5DC82124"/>
    <w:rsid w:val="5E84084D"/>
    <w:rsid w:val="5F465B03"/>
    <w:rsid w:val="622A1376"/>
    <w:rsid w:val="64435676"/>
    <w:rsid w:val="68882CE8"/>
    <w:rsid w:val="6B0A0AF3"/>
    <w:rsid w:val="6B1A34BA"/>
    <w:rsid w:val="6D0B038C"/>
    <w:rsid w:val="6D365409"/>
    <w:rsid w:val="6F50730C"/>
    <w:rsid w:val="70EE63A8"/>
    <w:rsid w:val="72D65495"/>
    <w:rsid w:val="7367064C"/>
    <w:rsid w:val="741434DB"/>
    <w:rsid w:val="74C0380A"/>
    <w:rsid w:val="753C5586"/>
    <w:rsid w:val="7678122F"/>
    <w:rsid w:val="76C770D1"/>
    <w:rsid w:val="78A376CA"/>
    <w:rsid w:val="79CB3376"/>
    <w:rsid w:val="7AF704C6"/>
    <w:rsid w:val="7B551150"/>
    <w:rsid w:val="7B7F61CD"/>
    <w:rsid w:val="7C2800F6"/>
    <w:rsid w:val="7D140B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4">
    <w:name w:val="Normal Indent"/>
    <w:basedOn w:val="1"/>
    <w:qFormat/>
    <w:uiPriority w:val="0"/>
    <w:pPr>
      <w:ind w:firstLine="420"/>
    </w:pPr>
    <w:rPr>
      <w:szCs w:val="20"/>
    </w:rPr>
  </w:style>
  <w:style w:type="paragraph" w:styleId="5">
    <w:name w:val="Body Text Indent"/>
    <w:basedOn w:val="1"/>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99"/>
    <w:rPr>
      <w:rFonts w:ascii="宋体" w:hAnsi="Courier New" w:cs="宋体"/>
    </w:rPr>
  </w:style>
  <w:style w:type="paragraph" w:styleId="8">
    <w:name w:val="Balloon Text"/>
    <w:basedOn w:val="1"/>
    <w:link w:val="19"/>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0"/>
    <w:rPr>
      <w:color w:val="000000"/>
      <w:kern w:val="0"/>
      <w:sz w:val="24"/>
      <w:szCs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semiHidden/>
    <w:unhideWhenUsed/>
    <w:qFormat/>
    <w:uiPriority w:val="99"/>
    <w:rPr>
      <w:color w:val="0000FF"/>
      <w:u w:val="single"/>
    </w:rPr>
  </w:style>
  <w:style w:type="paragraph" w:customStyle="1" w:styleId="16">
    <w:name w:val="表格文字"/>
    <w:basedOn w:val="1"/>
    <w:qFormat/>
    <w:uiPriority w:val="0"/>
    <w:pPr>
      <w:spacing w:before="25" w:after="25"/>
    </w:pPr>
    <w:rPr>
      <w:bCs/>
      <w:spacing w:val="10"/>
    </w:rPr>
  </w:style>
  <w:style w:type="character" w:customStyle="1" w:styleId="17">
    <w:name w:val="页眉 Char"/>
    <w:basedOn w:val="14"/>
    <w:link w:val="10"/>
    <w:qFormat/>
    <w:uiPriority w:val="99"/>
    <w:rPr>
      <w:rFonts w:ascii="Times New Roman" w:hAnsi="Times New Roman" w:eastAsia="宋体" w:cs="Times New Roman"/>
      <w:sz w:val="18"/>
      <w:szCs w:val="18"/>
    </w:rPr>
  </w:style>
  <w:style w:type="character" w:customStyle="1" w:styleId="18">
    <w:name w:val="页脚 Char"/>
    <w:basedOn w:val="14"/>
    <w:link w:val="9"/>
    <w:qFormat/>
    <w:uiPriority w:val="99"/>
    <w:rPr>
      <w:rFonts w:ascii="Times New Roman" w:hAnsi="Times New Roman" w:eastAsia="宋体" w:cs="Times New Roman"/>
      <w:sz w:val="18"/>
      <w:szCs w:val="18"/>
    </w:rPr>
  </w:style>
  <w:style w:type="character" w:customStyle="1" w:styleId="19">
    <w:name w:val="批注框文本 Char"/>
    <w:basedOn w:val="14"/>
    <w:link w:val="8"/>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22">
    <w:name w:val="列出段落1"/>
    <w:basedOn w:val="1"/>
    <w:qFormat/>
    <w:uiPriority w:val="34"/>
    <w:pPr>
      <w:ind w:firstLine="420" w:firstLineChars="200"/>
    </w:pPr>
    <w:rPr>
      <w:rFonts w:ascii="Calibri" w:hAnsi="Calibri"/>
      <w:szCs w:val="22"/>
    </w:rPr>
  </w:style>
  <w:style w:type="paragraph" w:customStyle="1" w:styleId="23">
    <w:name w:val="无间隔1"/>
    <w:qFormat/>
    <w:uiPriority w:val="1"/>
    <w:pPr>
      <w:widowControl w:val="0"/>
      <w:spacing w:line="360" w:lineRule="auto"/>
      <w:jc w:val="center"/>
    </w:pPr>
    <w:rPr>
      <w:rFonts w:ascii="Calibri" w:hAnsi="Calibri" w:eastAsia="宋体" w:cs="Calibri"/>
      <w:iCs/>
      <w:kern w:val="2"/>
      <w:sz w:val="21"/>
      <w:szCs w:val="22"/>
      <w:lang w:val="en-US" w:eastAsia="zh-CN" w:bidi="ar-SA"/>
    </w:rPr>
  </w:style>
  <w:style w:type="paragraph" w:customStyle="1" w:styleId="24">
    <w:name w:val="标题3"/>
    <w:next w:val="1"/>
    <w:qFormat/>
    <w:uiPriority w:val="0"/>
    <w:pPr>
      <w:numPr>
        <w:ilvl w:val="2"/>
        <w:numId w:val="1"/>
      </w:numPr>
      <w:spacing w:before="163" w:beforeLines="50" w:after="163" w:afterLines="50" w:line="360" w:lineRule="auto"/>
      <w:outlineLvl w:val="2"/>
    </w:pPr>
    <w:rPr>
      <w:rFonts w:ascii="Calibri" w:hAnsi="Calibri" w:eastAsia="黑体" w:cstheme="minorBidi"/>
      <w:b/>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30607</Words>
  <Characters>32806</Characters>
  <Lines>1</Lines>
  <Paragraphs>1</Paragraphs>
  <TotalTime>1</TotalTime>
  <ScaleCrop>false</ScaleCrop>
  <LinksUpToDate>false</LinksUpToDate>
  <CharactersWithSpaces>33848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2023-03-12T09:19:34Z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y fmtid="{D5CDD505-2E9C-101B-9397-08002B2CF9AE}" pid="4" name="commondata">
    <vt:lpwstr>eyJoZGlkIjoiOWI2Y2I4MGM4MDY5MTkxYTc1OWQ2YWJkMDM4MmZjZTIifQ==</vt:lpwstr>
  </property>
</Properties>
</file>