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eastAsia" w:eastAsia="宋体"/>
          <w:b/>
          <w:bCs/>
          <w:color w:val="000000" w:themeColor="text1"/>
          <w:sz w:val="21"/>
          <w:szCs w:val="21"/>
          <w:u w:val="single"/>
          <w:lang w:val="en-US" w:eastAsia="zh-CN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 0637-2019-</w:t>
      </w:r>
      <w:r>
        <w:rPr>
          <w:rFonts w:hint="eastAsia"/>
          <w:b/>
          <w:color w:val="000000" w:themeColor="text1"/>
          <w:sz w:val="21"/>
          <w:szCs w:val="21"/>
          <w:lang w:val="en-US" w:eastAsia="zh-CN"/>
        </w:rPr>
        <w:t>Q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北京联隆宏德机械加工有限公司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>Beijing Lianlong Hongde Machinery Processing Co. , Ltd.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北京市海淀区温泉镇太舟坞村东工业小区2号院110室（村委会平房）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100095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(英文)：Room 110, Yard 2, east industrial community, Taizhouwu village, Wenquan, Guangdong, Beijing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北京市昌平区南口镇西大桥汽修厂院内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102202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(英文)：Beijing Changping District Nankou Town West Bridge Auto Repair factory courtyard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91110108L26406781C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15901286839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董凤全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董彬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1" w:name="企业人数"/>
      <w:r>
        <w:rPr>
          <w:b/>
          <w:color w:val="000000" w:themeColor="text1"/>
          <w:sz w:val="22"/>
          <w:szCs w:val="22"/>
        </w:rPr>
        <w:t>15</w:t>
      </w:r>
      <w:bookmarkEnd w:id="11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模具（金属）加工（有许可要求除外）；金属零部件销售</w:t>
      </w:r>
      <w:bookmarkEnd w:id="14"/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_GoBack"/>
      <w:bookmarkEnd w:id="15"/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英文：Mold (metal) processing (except for licensing requirements) ; metal parts sales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84432D"/>
    <w:rsid w:val="0B4E226A"/>
    <w:rsid w:val="218D7329"/>
    <w:rsid w:val="21FC6388"/>
    <w:rsid w:val="2B573CCD"/>
    <w:rsid w:val="2FF81A10"/>
    <w:rsid w:val="48150B83"/>
    <w:rsid w:val="48D13CEA"/>
    <w:rsid w:val="56B10A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2</TotalTime>
  <ScaleCrop>false</ScaleCrop>
  <LinksUpToDate>false</LinksUpToDate>
  <CharactersWithSpaces>824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2020-08-04T09:44:28Z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