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0178-2023-Q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河北聘上信息科技有限公司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91130101MA0EQ2X15Y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35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河北聘上信息科技有限公司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电子元器件</w:t>
            </w:r>
            <w:r>
              <w:rPr>
                <w:rFonts w:hint="eastAsia"/>
                <w:sz w:val="22"/>
                <w:szCs w:val="22"/>
                <w:lang w:val="en-US" w:eastAsia="zh-CN"/>
              </w:rPr>
              <w:t>手工</w:t>
            </w:r>
            <w:r>
              <w:rPr>
                <w:sz w:val="22"/>
                <w:szCs w:val="22"/>
              </w:rPr>
              <w:t>加工与组装</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石家庄市鹿泉经济开发区石柏南大街187号214室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石家庄市鹿泉区振岗路河北省公安厅警官培训中心对面</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bookmarkStart w:id="25" w:name="_GoBack"/>
      <w:bookmarkEnd w:id="25"/>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河北聘上信息科技有限公司</w:t>
      </w:r>
      <w:bookmarkEnd w:id="22"/>
      <w:r>
        <w:rPr>
          <w:rFonts w:hint="eastAsia"/>
          <w:b/>
          <w:color w:val="000000" w:themeColor="text1"/>
          <w:sz w:val="22"/>
          <w:szCs w:val="22"/>
        </w:rPr>
        <w:t>证书注册号：</w:t>
      </w:r>
      <w:bookmarkStart w:id="23" w:name="证书编号Add1"/>
      <w:bookmarkEnd w:id="23"/>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石家庄市鹿泉区振岗路河北省公安厅警官培训中心对面</w:t>
      </w:r>
      <w:bookmarkEnd w:id="24"/>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000000"/>
    <w:rsid w:val="143B7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4</TotalTime>
  <ScaleCrop>false</ScaleCrop>
  <LinksUpToDate>false</LinksUpToDate>
  <CharactersWithSpaces>2548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2023-03-07T03:35:05Z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