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24"/>
          <w:u w:val="single"/>
          <w:lang w:eastAsia="zh-CN"/>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24"/>
          <w:u w:val="single"/>
          <w:lang w:eastAsia="zh-CN"/>
        </w:rPr>
        <w:t>延安思凡石油设备有限公司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0234-2020-2023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0234-2020-2023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hint="eastAsia" w:cs="宋体" w:asciiTheme="minorEastAsia" w:hAnsiTheme="minorEastAsia"/>
                <w:kern w:val="0"/>
                <w:szCs w:val="21"/>
                <w:lang w:eastAsia="zh-CN"/>
              </w:rPr>
              <w:t>延安思凡石油设备有限公司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李荣</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ISC-2020-0864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2023年03月08日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clear" w:color="auto" w:fill="auto"/>
              </w:rPr>
            </w:pPr>
            <w:r>
              <w:rPr>
                <w:rFonts w:hint="eastAsia" w:cs="宋体" w:asciiTheme="minorEastAsia" w:hAnsiTheme="minorEastAsia"/>
                <w:kern w:val="0"/>
                <w:szCs w:val="21"/>
                <w:lang w:val="en-US" w:eastAsia="zh-CN"/>
              </w:rPr>
              <w:t>王玉玲</w:t>
            </w:r>
            <w:r>
              <w:rPr>
                <w:color w:val="000000"/>
                <w:szCs w:val="21"/>
                <w:shd w:val="clear" w:color="auto" w:fill="auto"/>
              </w:rPr>
              <w:t>2021-M1MMS-2274254</w:t>
            </w:r>
          </w:p>
          <w:p>
            <w:pPr>
              <w:tabs>
                <w:tab w:val="left" w:pos="880"/>
              </w:tabs>
              <w:autoSpaceDE w:val="0"/>
              <w:autoSpaceDN w:val="0"/>
              <w:adjustRightInd w:val="0"/>
              <w:spacing w:before="35" w:line="276" w:lineRule="auto"/>
              <w:ind w:right="161"/>
              <w:rPr>
                <w:color w:val="000000"/>
                <w:szCs w:val="21"/>
              </w:rPr>
            </w:pPr>
            <w:r>
              <w:rPr>
                <w:color w:val="000000"/>
                <w:szCs w:val="21"/>
              </w:rPr>
              <w:t>ISC[S]0006</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spacing w:line="300" w:lineRule="auto"/>
              <w:jc w:val="both"/>
              <w:rPr>
                <w:rFonts w:hint="eastAsia" w:eastAsia="新宋体"/>
                <w:color w:val="auto"/>
                <w:szCs w:val="21"/>
                <w:lang w:eastAsia="zh-CN"/>
              </w:rPr>
            </w:pPr>
            <w:r>
              <w:rPr>
                <w:color w:val="auto"/>
                <w:szCs w:val="21"/>
              </w:rPr>
              <w:t>管理层</w:t>
            </w:r>
            <w:r>
              <w:rPr>
                <w:rFonts w:hint="eastAsia"/>
                <w:color w:val="auto"/>
                <w:szCs w:val="21"/>
                <w:lang w:eastAsia="zh-CN"/>
              </w:rPr>
              <w:t>、</w:t>
            </w:r>
            <w:r>
              <w:rPr>
                <w:rFonts w:hint="eastAsia" w:eastAsia="新宋体"/>
                <w:color w:val="auto"/>
                <w:szCs w:val="21"/>
                <w:lang w:eastAsia="zh-CN"/>
              </w:rPr>
              <w:t>质量部、生技部（</w:t>
            </w:r>
            <w:r>
              <w:rPr>
                <w:rFonts w:hint="eastAsia" w:eastAsia="新宋体"/>
                <w:color w:val="auto"/>
                <w:szCs w:val="21"/>
              </w:rPr>
              <w:t>生产车间）</w:t>
            </w:r>
            <w:r>
              <w:rPr>
                <w:rFonts w:hint="eastAsia" w:eastAsia="新宋体"/>
                <w:color w:val="auto"/>
                <w:szCs w:val="21"/>
                <w:lang w:eastAsia="zh-CN"/>
              </w:rPr>
              <w:t>行政部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color w:val="auto"/>
                <w:szCs w:val="21"/>
                <w:lang w:eastAsia="zh-CN"/>
              </w:rPr>
              <w:t>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szCs w:val="21"/>
        </w:rPr>
      </w:pPr>
      <w:r>
        <w:rPr>
          <w:rFonts w:hint="eastAsia"/>
          <w:szCs w:val="21"/>
        </w:rPr>
        <w:t>一年来</w:t>
      </w:r>
      <w:r>
        <w:rPr>
          <w:rFonts w:hint="eastAsia"/>
          <w:szCs w:val="21"/>
          <w:lang w:eastAsia="zh-CN"/>
        </w:rPr>
        <w:t>，</w:t>
      </w:r>
      <w:r>
        <w:rPr>
          <w:rFonts w:hint="eastAsia"/>
          <w:szCs w:val="21"/>
        </w:rPr>
        <w:t>公司日常运行中生产经营平稳，企业未有违反法律、法规问题和产品质量问题的投诉或重大质量事故发生。企业营业执照</w:t>
      </w:r>
      <w:r>
        <w:rPr>
          <w:rFonts w:hint="eastAsia"/>
          <w:szCs w:val="21"/>
          <w:lang w:eastAsia="zh-CN"/>
        </w:rPr>
        <w:t>、</w:t>
      </w:r>
      <w:r>
        <w:rPr>
          <w:rFonts w:hint="eastAsia"/>
          <w:szCs w:val="21"/>
        </w:rPr>
        <w:t>企业测量管理体系认证范围无变化。公司一年来重点做了以下工作：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rPr>
        <w:t>2</w:t>
      </w:r>
      <w:r>
        <w:rPr>
          <w:szCs w:val="21"/>
        </w:rPr>
        <w:t>年测量管理体系客户满意度调查工作报告》，共发出内部客户满意度调查</w:t>
      </w:r>
      <w:r>
        <w:rPr>
          <w:rFonts w:hint="eastAsia"/>
          <w:szCs w:val="21"/>
          <w:lang w:val="en-US" w:eastAsia="zh-CN"/>
        </w:rPr>
        <w:t>4</w:t>
      </w:r>
      <w:r>
        <w:rPr>
          <w:szCs w:val="21"/>
        </w:rPr>
        <w:t>份，</w:t>
      </w:r>
      <w:r>
        <w:rPr>
          <w:rFonts w:hint="eastAsia"/>
          <w:szCs w:val="21"/>
        </w:rPr>
        <w:t>收回</w:t>
      </w:r>
      <w:r>
        <w:rPr>
          <w:rFonts w:hint="eastAsia"/>
          <w:szCs w:val="21"/>
          <w:lang w:val="en-US" w:eastAsia="zh-CN"/>
        </w:rPr>
        <w:t>4</w:t>
      </w:r>
      <w:r>
        <w:rPr>
          <w:rFonts w:hint="eastAsia"/>
          <w:szCs w:val="21"/>
        </w:rPr>
        <w:t>份，</w:t>
      </w:r>
      <w:r>
        <w:rPr>
          <w:szCs w:val="21"/>
        </w:rPr>
        <w:t>顾客满意度为</w:t>
      </w:r>
      <w:r>
        <w:rPr>
          <w:rFonts w:hint="eastAsia"/>
          <w:szCs w:val="21"/>
        </w:rPr>
        <w:t>9</w:t>
      </w:r>
      <w:r>
        <w:rPr>
          <w:rFonts w:hint="eastAsia"/>
          <w:szCs w:val="21"/>
          <w:lang w:val="en-US" w:eastAsia="zh-CN"/>
        </w:rPr>
        <w:t>7.5</w:t>
      </w:r>
      <w:r>
        <w:rPr>
          <w:szCs w:val="21"/>
        </w:rPr>
        <w:t>%。已达到目标值。</w:t>
      </w:r>
    </w:p>
    <w:p>
      <w:pPr>
        <w:spacing w:line="360" w:lineRule="auto"/>
        <w:ind w:firstLine="420" w:firstLineChars="200"/>
        <w:rPr>
          <w:szCs w:val="21"/>
        </w:rPr>
      </w:pPr>
      <w:r>
        <w:rPr>
          <w:rFonts w:hint="eastAsia"/>
          <w:kern w:val="0"/>
        </w:rPr>
        <w:t xml:space="preserve">1.2 </w:t>
      </w:r>
      <w:r>
        <w:rPr>
          <w:szCs w:val="21"/>
        </w:rPr>
        <w:t>企业本次无新增关键测量过程。企业共识别出了</w:t>
      </w:r>
      <w:r>
        <w:rPr>
          <w:rFonts w:hint="eastAsia"/>
          <w:szCs w:val="21"/>
          <w:lang w:val="en-US" w:eastAsia="zh-CN"/>
        </w:rPr>
        <w:t>11</w:t>
      </w:r>
      <w:r>
        <w:rPr>
          <w:szCs w:val="21"/>
        </w:rPr>
        <w:t>个测量过程</w:t>
      </w:r>
      <w:r>
        <w:rPr>
          <w:rFonts w:hint="eastAsia"/>
          <w:szCs w:val="21"/>
        </w:rPr>
        <w:t>，其中包括“</w:t>
      </w:r>
      <w:r>
        <w:rPr>
          <w:rFonts w:hint="eastAsia"/>
          <w:lang w:val="en-US" w:eastAsia="zh-CN"/>
        </w:rPr>
        <w:t>SF-3000氢焰色谱仪 十通阀安装外径尺寸测量</w:t>
      </w:r>
      <w:r>
        <w:rPr>
          <w:rFonts w:hint="eastAsia"/>
          <w:szCs w:val="21"/>
        </w:rPr>
        <w:t>”等</w:t>
      </w:r>
      <w:r>
        <w:rPr>
          <w:rFonts w:hint="eastAsia"/>
          <w:szCs w:val="21"/>
          <w:lang w:val="en-US" w:eastAsia="zh-CN"/>
        </w:rPr>
        <w:t>3个</w:t>
      </w:r>
      <w:r>
        <w:rPr>
          <w:szCs w:val="21"/>
        </w:rPr>
        <w:t>关键测量过程。企业通过对测量过程中的测量方法、测量环境条件、测量设备按照计划频次进行持续监视，生产的产品能够满足顾客和技术标准对产品的要求。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w:t>
      </w:r>
      <w:r>
        <w:rPr>
          <w:rFonts w:hint="eastAsia"/>
          <w:szCs w:val="21"/>
          <w:lang w:val="en-US" w:eastAsia="zh-CN"/>
        </w:rPr>
        <w:t>2</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7</w:t>
      </w:r>
      <w:r>
        <w:rPr>
          <w:rFonts w:hint="eastAsia"/>
          <w:szCs w:val="21"/>
        </w:rPr>
        <w:t>日组织了公司</w:t>
      </w:r>
      <w:r>
        <w:rPr>
          <w:szCs w:val="21"/>
        </w:rPr>
        <w:t>测量管理体系</w:t>
      </w:r>
      <w:r>
        <w:rPr>
          <w:rFonts w:hint="eastAsia"/>
          <w:szCs w:val="21"/>
          <w:lang w:val="en-US" w:eastAsia="zh-CN"/>
        </w:rPr>
        <w:t>内审</w:t>
      </w:r>
      <w:r>
        <w:rPr>
          <w:szCs w:val="21"/>
        </w:rPr>
        <w:t>，</w:t>
      </w:r>
      <w:r>
        <w:rPr>
          <w:rFonts w:hint="eastAsia"/>
          <w:szCs w:val="21"/>
        </w:rPr>
        <w:t>内审分2个组，对公司领导层及4个部门进行了全要素的审核，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12</w:t>
      </w:r>
      <w:r>
        <w:rPr>
          <w:rFonts w:hint="eastAsia"/>
          <w:szCs w:val="21"/>
        </w:rPr>
        <w:t>月</w:t>
      </w:r>
      <w:r>
        <w:rPr>
          <w:rFonts w:hint="eastAsia"/>
          <w:szCs w:val="21"/>
          <w:lang w:val="en-US" w:eastAsia="zh-CN"/>
        </w:rPr>
        <w:t>8</w:t>
      </w:r>
      <w:r>
        <w:rPr>
          <w:rFonts w:hint="eastAsia"/>
          <w:szCs w:val="21"/>
        </w:rPr>
        <w:t>日完成整改。</w:t>
      </w:r>
    </w:p>
    <w:p>
      <w:pPr>
        <w:spacing w:line="360" w:lineRule="auto"/>
        <w:ind w:firstLine="420" w:firstLineChars="200"/>
        <w:rPr>
          <w:szCs w:val="21"/>
        </w:rPr>
      </w:pPr>
      <w:r>
        <w:rPr>
          <w:rFonts w:hint="eastAsia"/>
          <w:szCs w:val="21"/>
        </w:rPr>
        <w:t>2.2管理评审情况：企业于202</w:t>
      </w:r>
      <w:r>
        <w:rPr>
          <w:rFonts w:hint="eastAsia"/>
          <w:szCs w:val="21"/>
          <w:lang w:val="en-US" w:eastAsia="zh-CN"/>
        </w:rPr>
        <w:t>2</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18</w:t>
      </w:r>
      <w:r>
        <w:rPr>
          <w:rFonts w:hint="eastAsia"/>
          <w:szCs w:val="21"/>
        </w:rPr>
        <w:t>日</w:t>
      </w:r>
      <w:r>
        <w:rPr>
          <w:szCs w:val="21"/>
        </w:rPr>
        <w:t>开展</w:t>
      </w:r>
      <w:r>
        <w:rPr>
          <w:rFonts w:hint="eastAsia"/>
          <w:szCs w:val="21"/>
        </w:rPr>
        <w:t>了单体系管理评审，</w:t>
      </w:r>
      <w:r>
        <w:rPr>
          <w:szCs w:val="21"/>
        </w:rPr>
        <w:t>会议由公司总经理</w:t>
      </w:r>
      <w:r>
        <w:rPr>
          <w:rFonts w:hint="eastAsia"/>
          <w:color w:val="auto"/>
          <w:szCs w:val="21"/>
          <w:lang w:eastAsia="zh-CN"/>
        </w:rPr>
        <w:t>陈昊</w:t>
      </w:r>
      <w:r>
        <w:rPr>
          <w:color w:val="auto"/>
          <w:szCs w:val="21"/>
        </w:rPr>
        <w:t>主持，管理者代表</w:t>
      </w:r>
      <w:r>
        <w:rPr>
          <w:rFonts w:hint="eastAsia"/>
          <w:color w:val="auto"/>
          <w:szCs w:val="21"/>
          <w:lang w:val="en-US" w:eastAsia="zh-CN"/>
        </w:rPr>
        <w:t>李荣</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lang w:eastAsia="zh-CN"/>
        </w:rPr>
        <w:t>SF-3000氢焰色谱仪 十通阀安装外径尺寸测量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lang w:eastAsia="zh-CN"/>
        </w:rPr>
        <w:t>SF-3000氢焰色谱仪 十通阀安装外径尺寸测量</w:t>
      </w:r>
      <w:r>
        <w:rPr>
          <w:rFonts w:hint="eastAsia"/>
          <w:szCs w:val="21"/>
        </w:rPr>
        <w:t>过程，测量不确定度评定正确。详见附件《测量不确定度评定》</w:t>
      </w:r>
    </w:p>
    <w:p>
      <w:pPr>
        <w:spacing w:line="360" w:lineRule="auto"/>
        <w:rPr>
          <w:szCs w:val="21"/>
        </w:rPr>
      </w:pPr>
      <w:r>
        <w:rPr>
          <w:rFonts w:hint="eastAsia"/>
          <w:szCs w:val="21"/>
        </w:rPr>
        <w:t>c)有效性确认：查</w:t>
      </w:r>
      <w:r>
        <w:rPr>
          <w:rFonts w:hint="eastAsia"/>
          <w:lang w:eastAsia="zh-CN"/>
        </w:rPr>
        <w:t>SF-3000氢焰色谱仪 十通阀安装外径尺寸测量</w:t>
      </w:r>
      <w:r>
        <w:rPr>
          <w:rFonts w:hint="eastAsia"/>
          <w:szCs w:val="21"/>
        </w:rPr>
        <w:t>过程，</w:t>
      </w:r>
      <w:r>
        <w:rPr>
          <w:rFonts w:hint="eastAsia" w:ascii="宋体" w:hAnsi="宋体" w:cs="宋体"/>
          <w:kern w:val="0"/>
          <w:szCs w:val="21"/>
        </w:rPr>
        <w:t>用游标卡尺对</w:t>
      </w:r>
      <w:r>
        <w:rPr>
          <w:rFonts w:hint="eastAsia"/>
          <w:lang w:eastAsia="zh-CN"/>
        </w:rPr>
        <w:t>SF-3000氢焰色谱仪 十通阀安装外径尺寸</w:t>
      </w:r>
      <w:r>
        <w:rPr>
          <w:rFonts w:hint="eastAsia"/>
        </w:rPr>
        <w:t>的</w:t>
      </w:r>
      <w:r>
        <w:rPr>
          <w:rFonts w:hint="eastAsia" w:ascii="宋体" w:hAnsi="宋体" w:cs="宋体"/>
          <w:kern w:val="0"/>
          <w:szCs w:val="21"/>
        </w:rPr>
        <w:t>检测过程的有效性进行确认</w:t>
      </w:r>
      <w:r>
        <w:rPr>
          <w:rFonts w:hint="eastAsia"/>
          <w:szCs w:val="21"/>
        </w:rPr>
        <w:t>，满足要求。详见附件《测量过程有效性确认》</w:t>
      </w:r>
    </w:p>
    <w:p>
      <w:pPr>
        <w:spacing w:line="360" w:lineRule="auto"/>
        <w:rPr>
          <w:szCs w:val="21"/>
        </w:rPr>
      </w:pPr>
      <w:r>
        <w:rPr>
          <w:rFonts w:hint="eastAsia"/>
          <w:szCs w:val="21"/>
        </w:rPr>
        <w:t>d)测量过程的控制：查</w:t>
      </w:r>
      <w:r>
        <w:rPr>
          <w:rFonts w:hint="eastAsia"/>
          <w:lang w:eastAsia="zh-CN"/>
        </w:rPr>
        <w:t>SF-3000氢焰色谱仪 十通阀安装外径尺寸测量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lang w:eastAsia="zh-CN"/>
        </w:rPr>
        <w:t>SF-3000氢焰色谱仪 十通阀安装外径尺寸测量</w:t>
      </w:r>
      <w:r>
        <w:rPr>
          <w:rFonts w:hint="eastAsia"/>
          <w:szCs w:val="21"/>
        </w:rPr>
        <w:t>过程，采用统计技术进行控制和监视测量过程。详见《测量过程监视记录》</w:t>
      </w:r>
    </w:p>
    <w:p>
      <w:pPr>
        <w:spacing w:line="360" w:lineRule="auto"/>
        <w:rPr>
          <w:szCs w:val="21"/>
        </w:rPr>
      </w:pPr>
      <w:r>
        <w:rPr>
          <w:rFonts w:hint="eastAsia"/>
          <w:szCs w:val="21"/>
        </w:rPr>
        <w:t>f)测量设备的溯源：公司未建立最高标准，企业测量设备送</w:t>
      </w:r>
      <w:r>
        <w:rPr>
          <w:rFonts w:hint="eastAsia" w:ascii="宋体" w:hAnsi="宋体" w:eastAsia="宋体" w:cs="宋体"/>
          <w:color w:val="auto"/>
          <w:kern w:val="0"/>
          <w:szCs w:val="21"/>
          <w:lang w:val="en-US" w:eastAsia="zh-CN"/>
        </w:rPr>
        <w:t>广东六零二计量检测有限公司、广东中准检测有限公司</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eastAsia="宋体"/>
          <w:lang w:val="en-US" w:eastAsia="zh-CN"/>
        </w:rPr>
        <w:t>2.65</w:t>
      </w:r>
      <w:r>
        <w:rPr>
          <w:rFonts w:hint="eastAsia" w:ascii="Times New Roman" w:hAnsi="Times New Roman" w:eastAsia="宋体" w:cs="Times New Roman"/>
          <w:bCs/>
          <w:szCs w:val="21"/>
        </w:rPr>
        <w:t>吨标准煤。不是重点耗能单位，电能表均由当地供电部门统一管理，能源测量设备配备率满足要求，对重要的能源数据能定期进行监视核查，能源计量管理满足GB17167要求。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1050" w:firstLineChars="500"/>
        <w:jc w:val="left"/>
        <w:rPr>
          <w:rFonts w:hint="default" w:ascii="宋体" w:hAnsi="宋体" w:eastAsia="宋体" w:cs="宋体"/>
          <w:kern w:val="0"/>
          <w:szCs w:val="21"/>
          <w:lang w:val="en-US" w:eastAsia="zh-CN"/>
        </w:rPr>
      </w:pPr>
      <w:r>
        <w:rPr>
          <w:rFonts w:hint="eastAsia" w:ascii="Times New Roman" w:hAnsi="Times New Roman" w:eastAsia="宋体" w:cs="Times New Roman"/>
          <w:bCs/>
          <w:szCs w:val="21"/>
        </w:rPr>
        <w:t>查202</w:t>
      </w:r>
      <w:r>
        <w:rPr>
          <w:rFonts w:hint="eastAsia" w:ascii="Times New Roman" w:hAnsi="Times New Roman" w:eastAsia="宋体" w:cs="Times New Roman"/>
          <w:bCs/>
          <w:szCs w:val="21"/>
          <w:lang w:val="en-US" w:eastAsia="zh-CN"/>
        </w:rPr>
        <w:t>2</w:t>
      </w:r>
      <w:r>
        <w:rPr>
          <w:rFonts w:hint="eastAsia" w:ascii="Times New Roman" w:hAnsi="Times New Roman" w:eastAsia="宋体" w:cs="Times New Roman"/>
          <w:bCs/>
          <w:szCs w:val="21"/>
        </w:rPr>
        <w:t>年外审出具1项不符合项：</w:t>
      </w:r>
      <w:r>
        <w:rPr>
          <w:rFonts w:hint="eastAsia"/>
          <w:bCs/>
          <w:color w:val="auto"/>
          <w:szCs w:val="21"/>
        </w:rPr>
        <w:t>已在现场审核中整改完成，满足标准要求。</w:t>
      </w:r>
      <w:r>
        <w:rPr>
          <w:rFonts w:hint="eastAsia" w:ascii="Times New Roman" w:hAnsi="Times New Roman" w:eastAsia="宋体" w:cs="Times New Roman"/>
          <w:bCs/>
          <w:color w:val="auto"/>
          <w:szCs w:val="21"/>
          <w:highlight w:val="none"/>
        </w:rPr>
        <w:t>本次审核出具不符合项一项，未发现严重不符合情况：</w:t>
      </w:r>
      <w:r>
        <w:rPr>
          <w:rFonts w:hint="eastAsia" w:ascii="宋体" w:hAnsi="宋体" w:cs="宋体"/>
          <w:kern w:val="0"/>
          <w:szCs w:val="21"/>
          <w:lang w:val="en-US" w:eastAsia="zh-CN"/>
        </w:rPr>
        <w:t>查企业质量部合格供方评价记录，没有对服务供方广东中准检测有限公司进行外部供方进行评价不符合GB/T19022-2003标准中6.4外部供方条款</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pPr>
        <w:spacing w:line="360" w:lineRule="auto"/>
        <w:rPr>
          <w:szCs w:val="21"/>
        </w:rPr>
      </w:pPr>
      <w:r>
        <w:rPr>
          <w:rFonts w:hint="eastAsia"/>
          <w:b/>
          <w:bCs/>
          <w:szCs w:val="21"/>
        </w:rPr>
        <w:t>8.企业营业执照和组织机构未发生变化。</w:t>
      </w:r>
    </w:p>
    <w:p>
      <w:pPr>
        <w:adjustRightInd w:val="0"/>
        <w:snapToGrid w:val="0"/>
        <w:spacing w:line="312" w:lineRule="auto"/>
        <w:rPr>
          <w:rFonts w:hint="default" w:ascii="宋体" w:hAnsi="宋体" w:eastAsia="宋体"/>
          <w:color w:val="auto"/>
          <w:szCs w:val="21"/>
          <w:lang w:val="en-US" w:eastAsia="zh-CN"/>
        </w:rPr>
      </w:pPr>
      <w:r>
        <w:rPr>
          <w:rFonts w:hint="eastAsia"/>
          <w:szCs w:val="21"/>
        </w:rPr>
        <w:t>企业营业执照</w:t>
      </w:r>
      <w:r>
        <w:rPr>
          <w:rFonts w:hint="eastAsia"/>
          <w:szCs w:val="21"/>
          <w:lang w:val="en-US" w:eastAsia="zh-CN"/>
        </w:rPr>
        <w:t>无变化，</w:t>
      </w:r>
      <w:r>
        <w:rPr>
          <w:rFonts w:hint="eastAsia"/>
          <w:color w:val="auto"/>
          <w:szCs w:val="21"/>
          <w:lang w:val="en-US" w:eastAsia="zh-CN"/>
        </w:rPr>
        <w:t>企业生产地址变更原地址：</w:t>
      </w:r>
      <w:bookmarkStart w:id="10" w:name="生产地址"/>
      <w:r>
        <w:rPr>
          <w:color w:val="auto"/>
          <w:szCs w:val="21"/>
        </w:rPr>
        <w:t>上海市闵行区万康路290号1幢219室</w:t>
      </w:r>
      <w:bookmarkEnd w:id="10"/>
      <w:r>
        <w:rPr>
          <w:rFonts w:hint="eastAsia"/>
          <w:color w:val="auto"/>
          <w:szCs w:val="21"/>
          <w:lang w:eastAsia="zh-CN"/>
        </w:rPr>
        <w:t>，</w:t>
      </w:r>
      <w:r>
        <w:rPr>
          <w:rFonts w:hint="eastAsia"/>
          <w:color w:val="auto"/>
          <w:szCs w:val="21"/>
          <w:lang w:val="en-US" w:eastAsia="zh-CN"/>
        </w:rPr>
        <w:t>江苏省启东市青年路333号</w:t>
      </w:r>
      <w:r>
        <w:rPr>
          <w:rFonts w:hint="eastAsia" w:ascii="宋体" w:hAnsi="宋体"/>
          <w:color w:val="auto"/>
          <w:szCs w:val="21"/>
          <w:lang w:val="en-US" w:eastAsia="zh-CN"/>
        </w:rPr>
        <w:t xml:space="preserve"> 现地址：</w:t>
      </w:r>
      <w:r>
        <w:rPr>
          <w:color w:val="auto"/>
          <w:szCs w:val="21"/>
        </w:rPr>
        <w:t>上海市闵行区万康路290号1幢219室</w:t>
      </w:r>
    </w:p>
    <w:p>
      <w:pPr>
        <w:ind w:firstLine="420" w:firstLineChars="200"/>
        <w:rPr>
          <w:rFonts w:hint="eastAsia"/>
          <w:color w:val="auto"/>
          <w:szCs w:val="21"/>
        </w:rPr>
      </w:pPr>
      <w:r>
        <w:rPr>
          <w:rFonts w:hint="eastAsia"/>
          <w:color w:val="auto"/>
          <w:szCs w:val="21"/>
        </w:rPr>
        <w:t>企业测量管理体系认证范围无变化。</w:t>
      </w:r>
    </w:p>
    <w:p>
      <w:pPr>
        <w:widowControl/>
        <w:numPr>
          <w:ilvl w:val="0"/>
          <w:numId w:val="1"/>
        </w:numPr>
        <w:spacing w:line="300" w:lineRule="auto"/>
        <w:ind w:firstLine="422" w:firstLineChars="200"/>
        <w:jc w:val="left"/>
        <w:rPr>
          <w:rFonts w:hint="eastAsia"/>
          <w:b/>
          <w:bCs/>
          <w:szCs w:val="21"/>
        </w:rPr>
      </w:pPr>
      <w:bookmarkStart w:id="12" w:name="_GoBack"/>
      <w:bookmarkEnd w:id="12"/>
      <w:r>
        <w:rPr>
          <w:rFonts w:hint="eastAsia"/>
          <w:b/>
          <w:bCs/>
          <w:szCs w:val="21"/>
        </w:rPr>
        <w:t>标志的使用和（或）任何其他对认证资格引用的情况：</w:t>
      </w:r>
    </w:p>
    <w:p>
      <w:pPr>
        <w:widowControl/>
        <w:numPr>
          <w:ilvl w:val="0"/>
          <w:numId w:val="0"/>
        </w:numPr>
        <w:spacing w:line="300" w:lineRule="auto"/>
        <w:ind w:firstLine="420" w:firstLineChars="200"/>
        <w:jc w:val="left"/>
        <w:rPr>
          <w:b/>
          <w:bCs/>
          <w:szCs w:val="21"/>
        </w:rPr>
      </w:pPr>
      <w:r>
        <w:rPr>
          <w:bCs/>
          <w:color w:val="auto"/>
          <w:kern w:val="0"/>
          <w:szCs w:val="21"/>
        </w:rPr>
        <w:t>公司对</w:t>
      </w:r>
      <w:r>
        <w:rPr>
          <w:bCs/>
          <w:color w:val="auto"/>
          <w:szCs w:val="21"/>
        </w:rPr>
        <w:t>标志的使用，符合相关标准和规定。</w:t>
      </w:r>
      <w:r>
        <w:rPr>
          <w:color w:val="auto"/>
          <w:kern w:val="0"/>
          <w:szCs w:val="21"/>
        </w:rPr>
        <w:t>公司测量管理体系在认证证书用于：</w:t>
      </w:r>
      <w:r>
        <w:rPr>
          <w:bCs/>
          <w:color w:val="auto"/>
          <w:szCs w:val="21"/>
        </w:rPr>
        <w:t>开发国内市场及企业形象广告宣传和</w:t>
      </w:r>
      <w:r>
        <w:rPr>
          <w:color w:val="auto"/>
          <w:kern w:val="0"/>
          <w:szCs w:val="21"/>
        </w:rPr>
        <w:t>企业进行招投标加分用。</w:t>
      </w:r>
    </w:p>
    <w:p>
      <w:pPr>
        <w:numPr>
          <w:ilvl w:val="0"/>
          <w:numId w:val="2"/>
        </w:numPr>
        <w:spacing w:line="360" w:lineRule="auto"/>
        <w:rPr>
          <w:b/>
          <w:bCs/>
          <w:szCs w:val="21"/>
        </w:rPr>
      </w:pPr>
      <w:r>
        <w:rPr>
          <w:rFonts w:hint="eastAsia"/>
          <w:b/>
          <w:bCs/>
          <w:szCs w:val="21"/>
        </w:rPr>
        <w:t>产品的销售及</w:t>
      </w:r>
      <w:r>
        <w:rPr>
          <w:rFonts w:hint="eastAsia"/>
          <w:b/>
          <w:bCs/>
          <w:szCs w:val="21"/>
          <w:lang w:val="en-US" w:eastAsia="zh-CN"/>
        </w:rPr>
        <w:t>技术服务</w:t>
      </w:r>
      <w:r>
        <w:rPr>
          <w:rFonts w:hint="eastAsia"/>
          <w:b/>
          <w:bCs/>
          <w:szCs w:val="21"/>
        </w:rPr>
        <w:t>：</w:t>
      </w:r>
    </w:p>
    <w:p>
      <w:pPr>
        <w:numPr>
          <w:ilvl w:val="0"/>
          <w:numId w:val="0"/>
        </w:numPr>
        <w:spacing w:line="360" w:lineRule="auto"/>
        <w:ind w:firstLine="630" w:firstLineChars="300"/>
        <w:rPr>
          <w:b/>
          <w:bCs/>
          <w:szCs w:val="21"/>
        </w:rPr>
      </w:pPr>
      <w:r>
        <w:rPr>
          <w:rFonts w:hint="eastAsia"/>
          <w:color w:val="auto"/>
          <w:szCs w:val="21"/>
        </w:rPr>
        <w:t>公司对应的产品生产及</w:t>
      </w:r>
      <w:r>
        <w:rPr>
          <w:rFonts w:hint="eastAsia"/>
          <w:color w:val="auto"/>
          <w:szCs w:val="21"/>
          <w:lang w:val="en-US" w:eastAsia="zh-CN"/>
        </w:rPr>
        <w:t>销售</w:t>
      </w:r>
      <w:r>
        <w:rPr>
          <w:rFonts w:hint="eastAsia"/>
          <w:color w:val="auto"/>
          <w:szCs w:val="21"/>
        </w:rPr>
        <w:t>过程涉及有对应的测量过程和测量设备的配备可满足该合同生产和检验要求。公司对应的产品生产及</w:t>
      </w:r>
      <w:r>
        <w:rPr>
          <w:rFonts w:hint="eastAsia"/>
          <w:color w:val="auto"/>
          <w:szCs w:val="21"/>
          <w:lang w:val="en-US" w:eastAsia="zh-CN"/>
        </w:rPr>
        <w:t>技术</w:t>
      </w:r>
      <w:r>
        <w:rPr>
          <w:rFonts w:hint="eastAsia"/>
          <w:color w:val="auto"/>
          <w:szCs w:val="21"/>
        </w:rPr>
        <w:t>服务过程涉及有对应的测量过程和测量设备的配备可满足该合同生产和检验要求。</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szCs w:val="21"/>
        </w:rPr>
      </w:pPr>
      <w:r>
        <w:rPr>
          <w:rFonts w:hint="eastAsia"/>
          <w:szCs w:val="21"/>
        </w:rPr>
        <w:t>通过202</w:t>
      </w:r>
      <w:r>
        <w:rPr>
          <w:rFonts w:hint="eastAsia"/>
          <w:szCs w:val="21"/>
          <w:lang w:val="en-US" w:eastAsia="zh-CN"/>
        </w:rPr>
        <w:t>3</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8</w:t>
      </w:r>
      <w:r>
        <w:rPr>
          <w:rFonts w:hint="eastAsia"/>
          <w:szCs w:val="21"/>
        </w:rPr>
        <w:t>日，利用1天的时间，对</w:t>
      </w:r>
      <w:r>
        <w:rPr>
          <w:rFonts w:hint="eastAsia"/>
          <w:szCs w:val="21"/>
          <w:lang w:eastAsia="zh-CN"/>
        </w:rPr>
        <w:t>延安思凡石油设备有限公司</w:t>
      </w:r>
      <w:r>
        <w:rPr>
          <w:rFonts w:hint="eastAsia"/>
          <w:szCs w:val="21"/>
          <w:lang w:val="en-US" w:eastAsia="zh-CN"/>
        </w:rPr>
        <w:t>现场</w:t>
      </w:r>
      <w:r>
        <w:rPr>
          <w:rFonts w:hint="eastAsia"/>
          <w:szCs w:val="21"/>
        </w:rPr>
        <w:t>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w:t>
      </w:r>
      <w:r>
        <w:rPr>
          <w:rFonts w:hint="eastAsia"/>
          <w:szCs w:val="21"/>
          <w:lang w:val="en-US" w:eastAsia="zh-CN"/>
        </w:rPr>
        <w:t>有效运行</w:t>
      </w:r>
      <w:r>
        <w:rPr>
          <w:rFonts w:hint="eastAsia"/>
          <w:szCs w:val="21"/>
        </w:rPr>
        <w:t>。综上所述，审核组认为</w:t>
      </w:r>
      <w:r>
        <w:rPr>
          <w:rFonts w:hint="eastAsia"/>
          <w:szCs w:val="21"/>
          <w:lang w:eastAsia="zh-CN"/>
        </w:rPr>
        <w:t>延安思凡石油设备有限公司</w:t>
      </w:r>
      <w:r>
        <w:rPr>
          <w:rFonts w:hint="eastAsia"/>
          <w:szCs w:val="21"/>
        </w:rPr>
        <w:t>测量管理体系，符合GB/T 19022-2003标准要求，对体系运行具有持续的有效性、符合性予以肯定。建议报请北京国标联合认证有限公司批准通过</w:t>
      </w:r>
      <w:r>
        <w:rPr>
          <w:rFonts w:hint="eastAsia"/>
          <w:szCs w:val="21"/>
          <w:lang w:val="en-US" w:eastAsia="zh-CN"/>
        </w:rPr>
        <w:t>此次</w:t>
      </w:r>
      <w:r>
        <w:rPr>
          <w:rFonts w:hint="eastAsia"/>
          <w:szCs w:val="21"/>
        </w:rPr>
        <w:t>监督审核。</w:t>
      </w:r>
    </w:p>
    <w:p>
      <w:pPr>
        <w:widowControl/>
        <w:spacing w:line="276" w:lineRule="auto"/>
        <w:rPr>
          <w:rFonts w:ascii="宋体" w:hAnsi="宋体" w:eastAsia="宋体" w:cs="宋体"/>
          <w:b/>
          <w:bCs/>
          <w:kern w:val="0"/>
          <w:szCs w:val="28"/>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lang w:val="en-US" w:eastAsia="zh-CN"/>
        </w:rPr>
        <w:t>王玉玲</w:t>
      </w:r>
      <w:r>
        <w:rPr>
          <w:rFonts w:hint="eastAsia"/>
          <w:b/>
          <w:bCs/>
          <w:color w:val="000000"/>
          <w:szCs w:val="21"/>
          <w:lang w:val="en-US" w:eastAsia="zh-CN"/>
        </w:rPr>
        <w:t xml:space="preserve">            </w:t>
      </w:r>
      <w:r>
        <w:rPr>
          <w:rFonts w:ascii="宋体" w:hAnsi="宋体" w:eastAsia="宋体" w:cs="宋体"/>
          <w:kern w:val="0"/>
          <w:szCs w:val="21"/>
        </w:rPr>
        <w:t>日期：</w:t>
      </w:r>
      <w:r>
        <w:rPr>
          <w:rFonts w:hint="eastAsia" w:ascii="宋体" w:hAnsi="宋体" w:eastAsia="宋体" w:cs="宋体"/>
          <w:kern w:val="0"/>
          <w:szCs w:val="21"/>
        </w:rPr>
        <w:t>202</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kern w:val="0"/>
          <w:szCs w:val="21"/>
          <w:lang w:val="en-US" w:eastAsia="zh-CN"/>
        </w:rPr>
        <w:t>8</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default" w:ascii="宋体" w:hAnsi="宋体" w:eastAsia="宋体" w:cs="宋体"/>
          <w:kern w:val="0"/>
          <w:szCs w:val="28"/>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lang w:val="en-US" w:eastAsia="zh-CN"/>
        </w:rPr>
        <w:t xml:space="preserve"> 王玉玲             </w:t>
      </w:r>
      <w:r>
        <w:rPr>
          <w:rFonts w:ascii="宋体" w:hAnsi="宋体" w:eastAsia="宋体" w:cs="宋体"/>
          <w:color w:val="000000"/>
          <w:kern w:val="0"/>
          <w:szCs w:val="21"/>
        </w:rPr>
        <w:t>日期：</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8</w:t>
      </w: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298E1"/>
    <w:multiLevelType w:val="singleLevel"/>
    <w:tmpl w:val="A95298E1"/>
    <w:lvl w:ilvl="0" w:tentative="0">
      <w:start w:val="9"/>
      <w:numFmt w:val="decimal"/>
      <w:lvlText w:val="%1."/>
      <w:lvlJc w:val="left"/>
      <w:pPr>
        <w:tabs>
          <w:tab w:val="left" w:pos="312"/>
        </w:tabs>
      </w:pPr>
    </w:lvl>
  </w:abstractNum>
  <w:abstractNum w:abstractNumId="1">
    <w:nsid w:val="CEB2AD19"/>
    <w:multiLevelType w:val="singleLevel"/>
    <w:tmpl w:val="CEB2AD19"/>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24764216"/>
    <w:rsid w:val="46877F8B"/>
    <w:rsid w:val="620105DA"/>
    <w:rsid w:val="62B35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2134</Words>
  <Characters>2387</Characters>
  <Lines>15</Lines>
  <Paragraphs>4</Paragraphs>
  <TotalTime>1</TotalTime>
  <ScaleCrop>false</ScaleCrop>
  <LinksUpToDate>false</LinksUpToDate>
  <CharactersWithSpaces>2456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2023-03-10T03:51:07Z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CC7EB872BB7649DEA39C7781A8FC9E92</vt:lpwstr>
  </property>
</Properties>
</file>