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苏州伟创电气科技股份有限公司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0210-2019-2023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2022</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0210-2019-2023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苏州伟创电气科技股份有限公司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陈奇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ISC-2019-0576</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2024-12-05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2023年03月06日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clear" w:color="auto" w:fill="auto"/>
              </w:rPr>
            </w:pPr>
            <w:r>
              <w:rPr>
                <w:rFonts w:hint="eastAsia" w:cs="宋体" w:asciiTheme="minorEastAsia" w:hAnsiTheme="minorEastAsia"/>
                <w:kern w:val="0"/>
                <w:szCs w:val="21"/>
                <w:lang w:val="en-US" w:eastAsia="zh-CN"/>
              </w:rPr>
              <w:t>王玉玲</w:t>
            </w:r>
            <w:r>
              <w:rPr>
                <w:color w:val="000000"/>
                <w:szCs w:val="21"/>
                <w:shd w:val="clear" w:color="auto" w:fill="auto"/>
              </w:rPr>
              <w:t>2021-M1MMS-2274254</w:t>
            </w:r>
          </w:p>
          <w:p>
            <w:pPr>
              <w:tabs>
                <w:tab w:val="left" w:pos="880"/>
              </w:tabs>
              <w:autoSpaceDE w:val="0"/>
              <w:autoSpaceDN w:val="0"/>
              <w:adjustRightInd w:val="0"/>
              <w:spacing w:before="35" w:line="276" w:lineRule="auto"/>
              <w:ind w:right="161"/>
              <w:rPr>
                <w:color w:val="000000"/>
                <w:szCs w:val="21"/>
              </w:rPr>
            </w:pPr>
            <w:r>
              <w:rPr>
                <w:color w:val="000000"/>
                <w:szCs w:val="21"/>
              </w:rPr>
              <w:t>ISC[S]0006</w:t>
            </w:r>
          </w:p>
          <w:p>
            <w:pPr>
              <w:tabs>
                <w:tab w:val="left" w:pos="880"/>
              </w:tabs>
              <w:autoSpaceDE w:val="0"/>
              <w:autoSpaceDN w:val="0"/>
              <w:adjustRightInd w:val="0"/>
              <w:spacing w:before="35" w:line="276" w:lineRule="auto"/>
              <w:ind w:right="161"/>
              <w:rPr>
                <w:color w:val="000000"/>
                <w:szCs w:val="21"/>
                <w:shd w:val="clear" w:color="FFFFFF" w:fill="D9D9D9"/>
              </w:rPr>
            </w:pPr>
            <w:r>
              <w:rPr>
                <w:rFonts w:hint="eastAsia"/>
                <w:color w:val="000000"/>
                <w:szCs w:val="21"/>
                <w:lang w:val="en-US" w:eastAsia="zh-CN"/>
              </w:rPr>
              <w:t>崔敬民</w:t>
            </w:r>
            <w:r>
              <w:rPr>
                <w:color w:val="000000"/>
                <w:szCs w:val="21"/>
                <w:shd w:val="clear" w:color="auto" w:fill="auto"/>
              </w:rPr>
              <w:t>2021-M1MMS-1289340</w:t>
            </w:r>
          </w:p>
          <w:p>
            <w:pPr>
              <w:tabs>
                <w:tab w:val="left" w:pos="880"/>
              </w:tabs>
              <w:autoSpaceDE w:val="0"/>
              <w:autoSpaceDN w:val="0"/>
              <w:adjustRightInd w:val="0"/>
              <w:spacing w:before="35" w:line="276" w:lineRule="auto"/>
              <w:ind w:right="161"/>
              <w:rPr>
                <w:color w:val="000000"/>
                <w:szCs w:val="21"/>
              </w:rPr>
            </w:pPr>
            <w:r>
              <w:rPr>
                <w:color w:val="000000"/>
                <w:szCs w:val="21"/>
              </w:rPr>
              <w:t>ISC-289340</w:t>
            </w:r>
          </w:p>
          <w:p>
            <w:pPr>
              <w:tabs>
                <w:tab w:val="left" w:pos="880"/>
              </w:tabs>
              <w:autoSpaceDE w:val="0"/>
              <w:autoSpaceDN w:val="0"/>
              <w:adjustRightInd w:val="0"/>
              <w:spacing w:before="35" w:line="276" w:lineRule="auto"/>
              <w:ind w:right="161"/>
              <w:rPr>
                <w:color w:val="00000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color w:val="auto"/>
                <w:sz w:val="18"/>
                <w:szCs w:val="18"/>
                <w:lang w:val="en-US" w:eastAsia="zh-CN"/>
              </w:rPr>
              <w:t>领导层、质量保证部</w:t>
            </w:r>
            <w:r>
              <w:rPr>
                <w:rFonts w:hint="eastAsia"/>
                <w:bCs/>
                <w:color w:val="auto"/>
                <w:sz w:val="18"/>
                <w:szCs w:val="18"/>
                <w:lang w:eastAsia="zh-CN"/>
              </w:rPr>
              <w:t>、</w:t>
            </w:r>
            <w:r>
              <w:rPr>
                <w:rFonts w:hint="eastAsia"/>
                <w:bCs/>
                <w:color w:val="auto"/>
                <w:sz w:val="18"/>
                <w:szCs w:val="18"/>
                <w:lang w:val="en-US" w:eastAsia="zh-CN"/>
              </w:rPr>
              <w:t>制造部（生产车间）、销售中心（销售部、商务部）</w:t>
            </w:r>
            <w:r>
              <w:rPr>
                <w:rFonts w:hint="eastAsia" w:eastAsia="新宋体"/>
                <w:color w:val="auto"/>
                <w:sz w:val="18"/>
                <w:szCs w:val="18"/>
                <w:lang w:val="en-US" w:eastAsia="zh-CN"/>
              </w:rPr>
              <w:t>、采购部、</w:t>
            </w:r>
            <w:r>
              <w:rPr>
                <w:rFonts w:hint="eastAsia" w:eastAsia="宋体"/>
                <w:color w:val="auto"/>
                <w:sz w:val="18"/>
                <w:szCs w:val="18"/>
                <w:lang w:val="en-US" w:eastAsia="zh-CN"/>
              </w:rPr>
              <w:t>人事</w:t>
            </w:r>
            <w:r>
              <w:rPr>
                <w:rFonts w:hint="eastAsia"/>
                <w:bCs/>
                <w:color w:val="auto"/>
                <w:sz w:val="18"/>
                <w:szCs w:val="18"/>
                <w:lang w:val="en-US" w:eastAsia="zh-CN"/>
              </w:rPr>
              <w:t>行政</w:t>
            </w:r>
            <w:r>
              <w:rPr>
                <w:rFonts w:hint="eastAsia"/>
                <w:bCs/>
                <w:color w:val="auto"/>
                <w:sz w:val="18"/>
                <w:szCs w:val="18"/>
              </w:rPr>
              <w:t>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00" w:lineRule="auto"/>
        <w:ind w:firstLine="420" w:firstLineChars="200"/>
        <w:rPr>
          <w:rFonts w:hint="eastAsia" w:ascii="宋体" w:hAnsi="宋体"/>
          <w:color w:val="0070C0"/>
          <w:kern w:val="24"/>
          <w:szCs w:val="21"/>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olor w:val="auto"/>
          <w:kern w:val="24"/>
          <w:szCs w:val="21"/>
        </w:rPr>
        <w:t>公司一年来重点做了以下工作</w:t>
      </w:r>
      <w:r>
        <w:rPr>
          <w:rFonts w:hint="eastAsia" w:ascii="宋体" w:hAnsi="宋体"/>
          <w:color w:val="0070C0"/>
          <w:kern w:val="24"/>
          <w:szCs w:val="21"/>
        </w:rPr>
        <w:t>：</w:t>
      </w:r>
    </w:p>
    <w:p>
      <w:pPr>
        <w:spacing w:line="300" w:lineRule="auto"/>
        <w:ind w:firstLine="420" w:firstLineChars="200"/>
        <w:rPr>
          <w:szCs w:val="21"/>
        </w:rPr>
      </w:pPr>
      <w:r>
        <w:rPr>
          <w:rFonts w:hint="eastAsia" w:ascii="宋体" w:hAnsi="宋体" w:cs="宋体"/>
          <w:bCs/>
          <w:color w:val="0070C0"/>
          <w:kern w:val="0"/>
          <w:szCs w:val="21"/>
        </w:rPr>
        <w:t xml:space="preserve">1.1 </w:t>
      </w:r>
      <w:r>
        <w:rPr>
          <w:szCs w:val="21"/>
        </w:rPr>
        <w:t>企业通过顾客满意度调查来证明满足顾客的测量要求。查《202</w:t>
      </w:r>
      <w:r>
        <w:rPr>
          <w:rFonts w:hint="eastAsia"/>
          <w:szCs w:val="21"/>
          <w:lang w:val="en-US" w:eastAsia="zh-CN"/>
        </w:rPr>
        <w:t>2</w:t>
      </w:r>
      <w:r>
        <w:rPr>
          <w:szCs w:val="21"/>
        </w:rPr>
        <w:t>年测量管理体系客户满意度调查工作报告》，共发出内部客户满意度</w:t>
      </w:r>
      <w:r>
        <w:rPr>
          <w:szCs w:val="21"/>
          <w:highlight w:val="none"/>
        </w:rPr>
        <w:t>调查表</w:t>
      </w:r>
      <w:r>
        <w:rPr>
          <w:rFonts w:hint="eastAsia"/>
          <w:szCs w:val="21"/>
          <w:highlight w:val="none"/>
          <w:lang w:val="en-US" w:eastAsia="zh-CN"/>
        </w:rPr>
        <w:t>19</w:t>
      </w:r>
      <w:r>
        <w:rPr>
          <w:szCs w:val="21"/>
          <w:highlight w:val="none"/>
        </w:rPr>
        <w:t>份，顾客满意度为</w:t>
      </w:r>
      <w:r>
        <w:rPr>
          <w:rFonts w:hint="eastAsia"/>
          <w:szCs w:val="21"/>
          <w:highlight w:val="none"/>
          <w:lang w:val="en-US" w:eastAsia="zh-CN"/>
        </w:rPr>
        <w:t>97.3</w:t>
      </w:r>
      <w:r>
        <w:rPr>
          <w:szCs w:val="21"/>
          <w:highlight w:val="none"/>
        </w:rPr>
        <w:t>%。</w:t>
      </w:r>
      <w:r>
        <w:rPr>
          <w:szCs w:val="21"/>
        </w:rPr>
        <w:t>已达到目标值。</w:t>
      </w:r>
    </w:p>
    <w:p>
      <w:pPr>
        <w:widowControl/>
        <w:spacing w:line="276" w:lineRule="auto"/>
        <w:rPr>
          <w:rFonts w:ascii="宋体" w:hAnsi="宋体" w:cs="宋体"/>
          <w:bCs/>
          <w:color w:val="0070C0"/>
          <w:kern w:val="0"/>
          <w:szCs w:val="21"/>
        </w:rPr>
      </w:pPr>
    </w:p>
    <w:p>
      <w:pPr>
        <w:rPr>
          <w:rFonts w:ascii="宋体" w:hAnsi="宋体"/>
          <w:color w:val="0070C0"/>
          <w:kern w:val="24"/>
          <w:szCs w:val="21"/>
        </w:rPr>
      </w:pPr>
      <w:r>
        <w:rPr>
          <w:rFonts w:hint="eastAsia"/>
          <w:kern w:val="0"/>
        </w:rPr>
        <w:t xml:space="preserve">1.2  </w:t>
      </w:r>
      <w:r>
        <w:rPr>
          <w:szCs w:val="21"/>
        </w:rPr>
        <w:t>企业本次无新增关键测量过程。企业共识别出了</w:t>
      </w:r>
      <w:r>
        <w:rPr>
          <w:rFonts w:hint="eastAsia"/>
          <w:szCs w:val="21"/>
          <w:lang w:val="en-US" w:eastAsia="zh-CN"/>
        </w:rPr>
        <w:t>12</w:t>
      </w:r>
      <w:r>
        <w:rPr>
          <w:szCs w:val="21"/>
        </w:rPr>
        <w:t>个测量过程、《</w:t>
      </w:r>
      <w:r>
        <w:rPr>
          <w:rFonts w:hint="eastAsia"/>
          <w:szCs w:val="21"/>
          <w:lang w:eastAsia="zh-CN"/>
        </w:rPr>
        <w:t>伺服驱动系统台阶健长度检验</w:t>
      </w:r>
      <w:r>
        <w:rPr>
          <w:szCs w:val="21"/>
        </w:rPr>
        <w:t>》等</w:t>
      </w:r>
      <w:r>
        <w:rPr>
          <w:rFonts w:hint="eastAsia"/>
          <w:szCs w:val="21"/>
          <w:lang w:val="en-US" w:eastAsia="zh-CN"/>
        </w:rPr>
        <w:t>3</w:t>
      </w:r>
      <w:r>
        <w:rPr>
          <w:szCs w:val="21"/>
        </w:rPr>
        <w:t>个关键测量过程。企业通过对测量过程中的测量方法、测量环境条件、测量设备按照计划频次进行持续监视，生产的产品能够满足顾客和技术标准对产品的要求</w:t>
      </w: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9"/>
          <w:rFonts w:hint="eastAsia" w:ascii="宋体" w:eastAsia="宋体"/>
          <w:color w:val="auto"/>
          <w:sz w:val="21"/>
          <w:szCs w:val="21"/>
        </w:rPr>
        <w:t>2.1内审情况：</w:t>
      </w:r>
      <w:r>
        <w:rPr>
          <w:rFonts w:hint="eastAsia" w:ascii="宋体" w:hAnsi="宋体"/>
          <w:bCs/>
          <w:color w:val="auto"/>
          <w:szCs w:val="21"/>
        </w:rPr>
        <w:t>公司于202</w:t>
      </w:r>
      <w:r>
        <w:rPr>
          <w:rFonts w:hint="eastAsia" w:ascii="宋体" w:hAnsi="宋体"/>
          <w:bCs/>
          <w:color w:val="auto"/>
          <w:szCs w:val="21"/>
          <w:lang w:val="en-US" w:eastAsia="zh-CN"/>
        </w:rPr>
        <w:t>2</w:t>
      </w:r>
      <w:r>
        <w:rPr>
          <w:rFonts w:hint="eastAsia" w:ascii="宋体" w:hAnsi="宋体"/>
          <w:bCs/>
          <w:color w:val="auto"/>
          <w:szCs w:val="21"/>
        </w:rPr>
        <w:t>年</w:t>
      </w:r>
      <w:r>
        <w:rPr>
          <w:rFonts w:hint="eastAsia" w:ascii="宋体" w:hAnsi="宋体"/>
          <w:bCs/>
          <w:color w:val="auto"/>
          <w:szCs w:val="21"/>
          <w:lang w:val="en-US" w:eastAsia="zh-CN"/>
        </w:rPr>
        <w:t>12</w:t>
      </w:r>
      <w:r>
        <w:rPr>
          <w:rFonts w:hint="eastAsia" w:ascii="宋体" w:hAnsi="宋体"/>
          <w:bCs/>
          <w:color w:val="auto"/>
          <w:szCs w:val="21"/>
        </w:rPr>
        <w:t>月</w:t>
      </w:r>
      <w:r>
        <w:rPr>
          <w:rFonts w:hint="eastAsia" w:ascii="宋体" w:hAnsi="宋体"/>
          <w:bCs/>
          <w:color w:val="auto"/>
          <w:szCs w:val="21"/>
          <w:lang w:val="en-US" w:eastAsia="zh-CN"/>
        </w:rPr>
        <w:t>15</w:t>
      </w:r>
      <w:r>
        <w:rPr>
          <w:rFonts w:hint="eastAsia" w:ascii="宋体" w:hAnsi="宋体"/>
          <w:bCs/>
          <w:color w:val="auto"/>
          <w:szCs w:val="21"/>
        </w:rPr>
        <w:t>日组织了公司</w:t>
      </w:r>
      <w:r>
        <w:rPr>
          <w:rFonts w:ascii="宋体" w:hAnsi="宋体"/>
          <w:bCs/>
          <w:color w:val="auto"/>
          <w:szCs w:val="21"/>
        </w:rPr>
        <w:t>测量管理体系</w:t>
      </w:r>
      <w:r>
        <w:rPr>
          <w:rFonts w:hint="eastAsia" w:ascii="宋体" w:hAnsi="宋体"/>
          <w:bCs/>
          <w:color w:val="auto"/>
          <w:szCs w:val="21"/>
          <w:lang w:val="en-US" w:eastAsia="zh-CN"/>
        </w:rPr>
        <w:t>内审</w:t>
      </w:r>
      <w:r>
        <w:rPr>
          <w:rFonts w:ascii="宋体" w:hAnsi="宋体"/>
          <w:bCs/>
          <w:color w:val="auto"/>
          <w:szCs w:val="21"/>
        </w:rPr>
        <w:t>，</w:t>
      </w:r>
      <w:r>
        <w:rPr>
          <w:rFonts w:hint="eastAsia" w:ascii="宋体" w:hAnsi="宋体"/>
          <w:bCs/>
          <w:color w:val="auto"/>
          <w:szCs w:val="21"/>
        </w:rPr>
        <w:t>内审分</w:t>
      </w:r>
      <w:r>
        <w:rPr>
          <w:rFonts w:hint="eastAsia" w:ascii="宋体" w:hAnsi="宋体"/>
          <w:bCs/>
          <w:color w:val="auto"/>
          <w:szCs w:val="21"/>
          <w:lang w:val="en-US" w:eastAsia="zh-CN"/>
        </w:rPr>
        <w:t>2</w:t>
      </w:r>
      <w:r>
        <w:rPr>
          <w:rFonts w:hint="eastAsia" w:ascii="宋体" w:hAnsi="宋体"/>
          <w:bCs/>
          <w:color w:val="auto"/>
          <w:szCs w:val="21"/>
        </w:rPr>
        <w:t>个组，对公司</w:t>
      </w:r>
      <w:r>
        <w:rPr>
          <w:rFonts w:hint="eastAsia" w:ascii="宋体" w:hAnsi="宋体"/>
          <w:bCs/>
          <w:color w:val="auto"/>
          <w:szCs w:val="21"/>
          <w:lang w:val="en-US" w:eastAsia="zh-CN"/>
        </w:rPr>
        <w:t>5</w:t>
      </w:r>
      <w:r>
        <w:rPr>
          <w:rFonts w:hint="eastAsia" w:ascii="宋体" w:hAnsi="宋体"/>
          <w:bCs/>
          <w:color w:val="auto"/>
          <w:szCs w:val="21"/>
        </w:rPr>
        <w:t>个部门进行了全要素的审核，</w:t>
      </w:r>
      <w:r>
        <w:rPr>
          <w:rFonts w:ascii="宋体" w:hAnsi="宋体"/>
          <w:bCs/>
          <w:color w:val="auto"/>
          <w:szCs w:val="21"/>
        </w:rPr>
        <w:t>共开出了</w:t>
      </w:r>
      <w:r>
        <w:rPr>
          <w:rFonts w:hint="eastAsia" w:ascii="宋体" w:hAnsi="宋体"/>
          <w:bCs/>
          <w:color w:val="auto"/>
          <w:szCs w:val="21"/>
          <w:lang w:val="en-US" w:eastAsia="zh-CN"/>
        </w:rPr>
        <w:t>1</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，于</w:t>
      </w:r>
      <w:r>
        <w:rPr>
          <w:rFonts w:hint="eastAsia" w:ascii="宋体" w:hAnsi="宋体"/>
          <w:bCs/>
          <w:color w:val="auto"/>
          <w:szCs w:val="21"/>
          <w:lang w:val="en-US" w:eastAsia="zh-CN"/>
        </w:rPr>
        <w:t>12</w:t>
      </w:r>
      <w:r>
        <w:rPr>
          <w:rFonts w:hint="eastAsia" w:ascii="宋体" w:hAnsi="宋体"/>
          <w:bCs/>
          <w:color w:val="auto"/>
          <w:szCs w:val="21"/>
        </w:rPr>
        <w:t>月</w:t>
      </w:r>
      <w:r>
        <w:rPr>
          <w:rFonts w:hint="eastAsia" w:ascii="宋体" w:hAnsi="宋体"/>
          <w:bCs/>
          <w:color w:val="auto"/>
          <w:szCs w:val="21"/>
          <w:lang w:val="en-US" w:eastAsia="zh-CN"/>
        </w:rPr>
        <w:t>16</w:t>
      </w:r>
      <w:r>
        <w:rPr>
          <w:rFonts w:hint="eastAsia" w:ascii="宋体" w:hAnsi="宋体"/>
          <w:bCs/>
          <w:color w:val="auto"/>
          <w:szCs w:val="21"/>
        </w:rPr>
        <w:t>日完成整改。</w:t>
      </w:r>
    </w:p>
    <w:p>
      <w:pPr>
        <w:spacing w:line="276" w:lineRule="auto"/>
        <w:rPr>
          <w:rStyle w:val="9"/>
          <w:rFonts w:ascii="宋体" w:eastAsia="宋体"/>
          <w:color w:val="auto"/>
          <w:sz w:val="21"/>
          <w:szCs w:val="21"/>
        </w:rPr>
      </w:pPr>
      <w:bookmarkStart w:id="11" w:name="_GoBack"/>
      <w:bookmarkEnd w:id="11"/>
    </w:p>
    <w:p>
      <w:pPr>
        <w:spacing w:line="276" w:lineRule="auto"/>
        <w:rPr>
          <w:color w:val="auto"/>
          <w:szCs w:val="21"/>
        </w:rPr>
      </w:pPr>
      <w:r>
        <w:rPr>
          <w:rStyle w:val="9"/>
          <w:rFonts w:hint="eastAsia" w:ascii="宋体" w:eastAsia="宋体"/>
          <w:color w:val="auto"/>
          <w:sz w:val="21"/>
          <w:szCs w:val="21"/>
        </w:rPr>
        <w:t>2.2管理评审情况：企</w:t>
      </w:r>
      <w:r>
        <w:rPr>
          <w:rFonts w:hint="eastAsia"/>
          <w:bCs/>
          <w:color w:val="auto"/>
          <w:szCs w:val="21"/>
        </w:rPr>
        <w:t>业</w:t>
      </w:r>
      <w:r>
        <w:rPr>
          <w:rFonts w:hint="eastAsia"/>
          <w:color w:val="auto"/>
          <w:szCs w:val="21"/>
        </w:rPr>
        <w:t>于20</w:t>
      </w:r>
      <w:r>
        <w:rPr>
          <w:rFonts w:hint="eastAsia"/>
          <w:color w:val="auto"/>
          <w:szCs w:val="21"/>
          <w:lang w:val="en-US" w:eastAsia="zh-CN"/>
        </w:rPr>
        <w:t>22</w:t>
      </w:r>
      <w:r>
        <w:rPr>
          <w:rFonts w:hint="eastAsia"/>
          <w:color w:val="auto"/>
          <w:szCs w:val="21"/>
        </w:rPr>
        <w:t>年</w:t>
      </w:r>
      <w:r>
        <w:rPr>
          <w:rFonts w:hint="eastAsia"/>
          <w:color w:val="auto"/>
          <w:szCs w:val="21"/>
          <w:lang w:val="en-US" w:eastAsia="zh-CN"/>
        </w:rPr>
        <w:t>12</w:t>
      </w:r>
      <w:r>
        <w:rPr>
          <w:rFonts w:hint="eastAsia"/>
          <w:color w:val="auto"/>
          <w:szCs w:val="21"/>
        </w:rPr>
        <w:t>月</w:t>
      </w:r>
      <w:r>
        <w:rPr>
          <w:rFonts w:hint="eastAsia"/>
          <w:color w:val="auto"/>
          <w:szCs w:val="21"/>
          <w:lang w:val="en-US" w:eastAsia="zh-CN"/>
        </w:rPr>
        <w:t>25</w:t>
      </w:r>
      <w:r>
        <w:rPr>
          <w:rFonts w:hint="eastAsia"/>
          <w:color w:val="auto"/>
          <w:szCs w:val="21"/>
        </w:rPr>
        <w:t>日</w:t>
      </w:r>
      <w:r>
        <w:rPr>
          <w:color w:val="auto"/>
          <w:szCs w:val="21"/>
        </w:rPr>
        <w:t>开展</w:t>
      </w:r>
      <w:r>
        <w:rPr>
          <w:rFonts w:hint="eastAsia"/>
          <w:color w:val="auto"/>
          <w:szCs w:val="21"/>
        </w:rPr>
        <w:t>了</w:t>
      </w:r>
      <w:r>
        <w:rPr>
          <w:rFonts w:hint="eastAsia"/>
          <w:b/>
          <w:bCs/>
          <w:color w:val="auto"/>
          <w:szCs w:val="21"/>
        </w:rPr>
        <w:t>单</w:t>
      </w:r>
      <w:r>
        <w:rPr>
          <w:rFonts w:hint="eastAsia"/>
          <w:color w:val="auto"/>
          <w:szCs w:val="21"/>
        </w:rPr>
        <w:t>体系管理评审，会议</w:t>
      </w:r>
      <w:r>
        <w:rPr>
          <w:color w:val="auto"/>
          <w:szCs w:val="21"/>
        </w:rPr>
        <w:t>由</w:t>
      </w:r>
      <w:r>
        <w:rPr>
          <w:rFonts w:hint="eastAsia"/>
          <w:color w:val="auto"/>
          <w:szCs w:val="21"/>
        </w:rPr>
        <w:t>公司总经理主持，由</w:t>
      </w:r>
      <w:r>
        <w:rPr>
          <w:color w:val="auto"/>
          <w:szCs w:val="21"/>
        </w:rPr>
        <w:t>管理者</w:t>
      </w:r>
      <w:r>
        <w:rPr>
          <w:color w:val="auto"/>
          <w:szCs w:val="21"/>
        </w:rPr>
        <w:t>代表</w:t>
      </w:r>
      <w:r>
        <w:rPr>
          <w:rFonts w:hint="eastAsia"/>
          <w:color w:val="auto"/>
          <w:szCs w:val="21"/>
          <w:lang w:val="en-US" w:eastAsia="zh-CN"/>
        </w:rPr>
        <w:t>彭红卫</w:t>
      </w:r>
      <w:r>
        <w:rPr>
          <w:color w:val="auto"/>
          <w:szCs w:val="21"/>
        </w:rPr>
        <w:t>汇报了体系运</w:t>
      </w:r>
      <w:r>
        <w:rPr>
          <w:color w:val="auto"/>
          <w:szCs w:val="21"/>
        </w:rPr>
        <w:t>行情况。</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rPr>
        <w:t>，对公司测量管理体系目前存在的</w:t>
      </w:r>
      <w:r>
        <w:rPr>
          <w:rFonts w:hint="eastAsia"/>
          <w:color w:val="auto"/>
          <w:szCs w:val="21"/>
          <w:lang w:val="en-US" w:eastAsia="zh-CN"/>
        </w:rPr>
        <w:t>2</w:t>
      </w:r>
      <w:r>
        <w:rPr>
          <w:rFonts w:hint="eastAsia"/>
          <w:color w:val="auto"/>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企业未有</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w:t>
      </w:r>
      <w:r>
        <w:rPr>
          <w:rFonts w:hint="eastAsia"/>
          <w:color w:val="auto"/>
          <w:lang w:eastAsia="zh-CN"/>
        </w:rPr>
        <w:t>伺服驱动系统台阶健长度检验</w:t>
      </w:r>
      <w:r>
        <w:rPr>
          <w:rFonts w:hint="eastAsia" w:cs="宋体" w:asciiTheme="minorEastAsia" w:hAnsiTheme="minorEastAsia"/>
          <w:bCs/>
          <w:color w:val="auto"/>
          <w:kern w:val="0"/>
          <w:szCs w:val="21"/>
          <w:lang w:eastAsia="zh-CN"/>
        </w:rPr>
        <w:t>》</w:t>
      </w:r>
      <w:r>
        <w:rPr>
          <w:rFonts w:hint="eastAsia"/>
          <w:color w:val="auto"/>
        </w:rPr>
        <w:t>计量测量过程，计量要求导出方法正确，验证满足测量过程要求。祥见附件《计量要求导出及验证记录表》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伺服驱动系统台阶健长度检验</w:t>
      </w:r>
      <w:r>
        <w:rPr>
          <w:rFonts w:hint="eastAsia" w:cs="宋体" w:asciiTheme="minorEastAsia" w:hAnsiTheme="minorEastAsia"/>
          <w:bCs/>
          <w:color w:val="auto"/>
          <w:kern w:val="0"/>
          <w:szCs w:val="21"/>
          <w:lang w:eastAsia="zh-CN"/>
        </w:rPr>
        <w:t>》</w:t>
      </w:r>
      <w:r>
        <w:rPr>
          <w:rFonts w:hint="eastAsia"/>
          <w:color w:val="auto"/>
        </w:rPr>
        <w:t>计量测量过程，测量不确定度评定正确。祥见附件《测量不确定度评定》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lang w:eastAsia="zh-CN"/>
        </w:rPr>
        <w:t>《</w:t>
      </w:r>
      <w:r>
        <w:rPr>
          <w:rFonts w:hint="eastAsia"/>
          <w:color w:val="auto"/>
          <w:lang w:eastAsia="zh-CN"/>
        </w:rPr>
        <w:t>伺服驱动系统台阶健长度检验</w:t>
      </w:r>
      <w:r>
        <w:rPr>
          <w:rFonts w:hint="eastAsia" w:cs="宋体" w:asciiTheme="minorEastAsia" w:hAnsiTheme="minorEastAsia"/>
          <w:bCs/>
          <w:color w:val="auto"/>
          <w:kern w:val="0"/>
          <w:szCs w:val="21"/>
          <w:lang w:eastAsia="zh-CN"/>
        </w:rPr>
        <w:t>》</w:t>
      </w:r>
      <w:r>
        <w:rPr>
          <w:rFonts w:hint="eastAsia"/>
          <w:color w:val="auto"/>
        </w:rPr>
        <w:t>计量测量过程，采用</w:t>
      </w:r>
      <w:r>
        <w:rPr>
          <w:rFonts w:hint="eastAsia"/>
          <w:color w:val="auto"/>
          <w:highlight w:val="none"/>
          <w:lang w:val="en-US" w:eastAsia="zh-CN"/>
        </w:rPr>
        <w:t>游标卡尺</w:t>
      </w:r>
      <w:r>
        <w:rPr>
          <w:rFonts w:hint="eastAsia"/>
          <w:color w:val="auto"/>
          <w:highlight w:val="none"/>
        </w:rPr>
        <w:t>进</w:t>
      </w:r>
      <w:r>
        <w:rPr>
          <w:rFonts w:hint="eastAsia"/>
          <w:color w:val="auto"/>
        </w:rPr>
        <w:t>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伺服驱动系统台阶健长度检验</w:t>
      </w:r>
      <w:r>
        <w:rPr>
          <w:rFonts w:hint="eastAsia" w:cs="宋体" w:asciiTheme="minorEastAsia" w:hAnsiTheme="minorEastAsia"/>
          <w:bCs/>
          <w:color w:val="auto"/>
          <w:kern w:val="0"/>
          <w:szCs w:val="21"/>
          <w:lang w:eastAsia="zh-CN"/>
        </w:rPr>
        <w:t>》</w:t>
      </w:r>
      <w:r>
        <w:rPr>
          <w:rFonts w:hint="eastAsia"/>
          <w:color w:val="auto"/>
        </w:rPr>
        <w:t>计量测量过程，编制了控制规范，对测量人员、测量设备、测量环境进行控制，满足要求。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伺服驱动系统台阶健长度检验</w:t>
      </w:r>
      <w:r>
        <w:rPr>
          <w:rFonts w:hint="eastAsia" w:cs="宋体" w:asciiTheme="minorEastAsia" w:hAnsiTheme="minorEastAsia"/>
          <w:bCs/>
          <w:color w:val="auto"/>
          <w:kern w:val="0"/>
          <w:szCs w:val="21"/>
          <w:lang w:eastAsia="zh-CN"/>
        </w:rPr>
        <w:t>》</w:t>
      </w:r>
      <w:r>
        <w:rPr>
          <w:rFonts w:hint="eastAsia"/>
          <w:color w:val="auto"/>
        </w:rPr>
        <w:t>计量测量过程，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建立最高标准，企业测量设备外送</w:t>
      </w:r>
      <w:r>
        <w:rPr>
          <w:rFonts w:hint="eastAsia" w:ascii="宋体" w:hAnsi="宋体" w:eastAsia="宋体" w:cs="宋体"/>
          <w:color w:val="auto"/>
          <w:kern w:val="0"/>
          <w:szCs w:val="21"/>
          <w:lang w:val="en-US" w:eastAsia="zh-CN"/>
        </w:rPr>
        <w:t>深圳华信计量检测科技有限公司、苏州市吴江区检验检测中心</w:t>
      </w:r>
      <w:r>
        <w:rPr>
          <w:rFonts w:hint="eastAsia" w:ascii="宋体" w:hAnsi="宋体" w:eastAsia="宋体" w:cs="宋体"/>
          <w:color w:val="auto"/>
          <w:kern w:val="0"/>
          <w:szCs w:val="21"/>
        </w:rPr>
        <w:t>等</w:t>
      </w:r>
      <w:r>
        <w:rPr>
          <w:rFonts w:hint="eastAsia"/>
          <w:color w:val="auto"/>
          <w:szCs w:val="21"/>
        </w:rPr>
        <w:t>检定/校准。抽查</w:t>
      </w:r>
      <w:r>
        <w:rPr>
          <w:rFonts w:hint="eastAsia"/>
          <w:color w:val="auto"/>
          <w:szCs w:val="21"/>
          <w:lang w:val="en-US" w:eastAsia="zh-CN"/>
        </w:rPr>
        <w:t>6</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spacing w:line="440" w:lineRule="exact"/>
        <w:ind w:firstLine="480" w:firstLineChars="200"/>
        <w:jc w:val="both"/>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22</w:t>
      </w:r>
      <w:r>
        <w:rPr>
          <w:rFonts w:hint="eastAsia" w:ascii="宋体" w:hAnsi="宋体" w:eastAsia="宋体"/>
          <w:bCs/>
          <w:color w:val="auto"/>
          <w:szCs w:val="21"/>
        </w:rPr>
        <w:t>年耗</w:t>
      </w:r>
      <w:r>
        <w:rPr>
          <w:rFonts w:hint="eastAsia" w:ascii="宋体" w:hAnsi="宋体"/>
          <w:color w:val="auto"/>
          <w:szCs w:val="21"/>
          <w:lang w:val="en-US" w:eastAsia="zh-CN"/>
        </w:rPr>
        <w:t>597.21</w:t>
      </w:r>
      <w:r>
        <w:rPr>
          <w:rFonts w:hint="eastAsia" w:ascii="宋体" w:hAnsi="宋体" w:eastAsia="宋体"/>
          <w:bCs/>
          <w:color w:val="auto"/>
          <w:szCs w:val="21"/>
        </w:rPr>
        <w:t>吨标准煤。</w:t>
      </w:r>
      <w:r>
        <w:rPr>
          <w:rFonts w:hint="eastAsia" w:ascii="宋体" w:hAnsi="宋体" w:eastAsia="宋体"/>
          <w:bCs/>
          <w:color w:val="auto"/>
          <w:szCs w:val="21"/>
          <w:lang w:val="en-US" w:eastAsia="zh-CN"/>
        </w:rPr>
        <w:t>不</w:t>
      </w:r>
      <w:r>
        <w:rPr>
          <w:rFonts w:hint="eastAsia" w:ascii="宋体" w:hAnsi="宋体" w:eastAsia="宋体"/>
          <w:b/>
          <w:color w:val="auto"/>
          <w:szCs w:val="21"/>
        </w:rPr>
        <w:t>是</w:t>
      </w:r>
      <w:r>
        <w:rPr>
          <w:rFonts w:hint="eastAsia" w:ascii="宋体" w:hAnsi="宋体" w:eastAsia="宋体"/>
          <w:bCs/>
          <w:color w:val="auto"/>
          <w:szCs w:val="21"/>
        </w:rPr>
        <w:t>重点耗能单位</w:t>
      </w:r>
      <w:r>
        <w:rPr>
          <w:rFonts w:hint="eastAsia" w:ascii="宋体" w:hAnsi="宋体" w:eastAsia="宋体"/>
          <w:bCs/>
          <w:color w:val="auto"/>
          <w:szCs w:val="21"/>
          <w:lang w:eastAsia="zh-CN"/>
        </w:rPr>
        <w:t>，</w:t>
      </w:r>
      <w:r>
        <w:rPr>
          <w:rFonts w:hint="eastAsia" w:ascii="宋体" w:hAnsi="宋体" w:eastAsia="宋体" w:cs="Times New Roman"/>
          <w:color w:val="auto"/>
          <w:szCs w:val="21"/>
        </w:rPr>
        <w:t>DSSD 331的三相三线电子式多功能电能表（0.5S级）</w:t>
      </w:r>
      <w:r>
        <w:rPr>
          <w:rFonts w:hint="eastAsia" w:ascii="宋体" w:hAnsi="宋体" w:eastAsia="宋体" w:cs="Times New Roman"/>
          <w:color w:val="auto"/>
          <w:szCs w:val="21"/>
          <w:lang w:val="en-US" w:eastAsia="zh-CN"/>
        </w:rPr>
        <w:t>5台</w:t>
      </w:r>
      <w:r>
        <w:rPr>
          <w:rFonts w:hint="eastAsia" w:ascii="宋体" w:hAnsi="宋体" w:eastAsia="宋体" w:cs="Times New Roman"/>
          <w:color w:val="auto"/>
          <w:szCs w:val="21"/>
        </w:rPr>
        <w:t>，型号</w:t>
      </w:r>
      <w:r>
        <w:rPr>
          <w:rFonts w:hint="eastAsia" w:ascii="宋体" w:hAnsi="宋体" w:eastAsia="宋体" w:cs="Times New Roman"/>
          <w:color w:val="auto"/>
          <w:szCs w:val="21"/>
          <w:lang w:val="en-US" w:eastAsia="zh-CN"/>
        </w:rPr>
        <w:t>LWQ-150Z-G1000+EVC300</w:t>
      </w:r>
      <w:r>
        <w:rPr>
          <w:rFonts w:hint="eastAsia" w:ascii="宋体" w:hAnsi="宋体" w:eastAsia="宋体" w:cs="Times New Roman"/>
          <w:color w:val="auto"/>
          <w:szCs w:val="21"/>
        </w:rPr>
        <w:t>的涡轮流量计（1.5级）</w:t>
      </w:r>
      <w:r>
        <w:rPr>
          <w:rFonts w:hint="eastAsia" w:ascii="宋体" w:hAnsi="宋体" w:eastAsia="宋体" w:cs="Times New Roman"/>
          <w:color w:val="auto"/>
          <w:szCs w:val="21"/>
          <w:lang w:val="en-US" w:eastAsia="zh-CN"/>
        </w:rPr>
        <w:t>6台</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型号</w:t>
      </w:r>
      <w:r>
        <w:rPr>
          <w:rFonts w:hint="eastAsia" w:ascii="宋体" w:hAnsi="宋体" w:eastAsia="宋体" w:cs="Times New Roman"/>
          <w:color w:val="auto"/>
          <w:szCs w:val="21"/>
          <w:lang w:val="en-US" w:eastAsia="zh-CN"/>
        </w:rPr>
        <w:t>CWIS-810超声波水表（2.0级）4台，</w:t>
      </w:r>
      <w:r>
        <w:rPr>
          <w:rFonts w:hint="eastAsia" w:ascii="宋体" w:hAnsi="宋体" w:eastAsia="宋体"/>
          <w:bCs/>
          <w:color w:val="auto"/>
          <w:szCs w:val="21"/>
        </w:rPr>
        <w:t>能源测量设备配备率满足要求，对重要的能源数据能定期进行监视核查，能源计量管理满足GB17167要求。</w:t>
      </w:r>
    </w:p>
    <w:p>
      <w:pPr>
        <w:widowControl/>
        <w:spacing w:line="276" w:lineRule="auto"/>
        <w:ind w:firstLine="210" w:firstLineChars="100"/>
        <w:rPr>
          <w:rFonts w:ascii="宋体" w:hAnsi="宋体" w:eastAsia="宋体"/>
          <w:bCs/>
          <w:color w:val="0070C0"/>
          <w:szCs w:val="21"/>
        </w:rPr>
      </w:pP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年外审开出了一项不符合项报告：</w:t>
      </w:r>
      <w:r>
        <w:rPr>
          <w:rFonts w:hint="eastAsia" w:ascii="宋体" w:hAnsi="宋体" w:cs="宋体"/>
          <w:bCs/>
          <w:color w:val="auto"/>
          <w:kern w:val="0"/>
          <w:szCs w:val="21"/>
          <w:lang w:val="en-US" w:eastAsia="zh-CN"/>
        </w:rPr>
        <w:t>已在审核中完成整改符合要求。</w:t>
      </w:r>
      <w:r>
        <w:rPr>
          <w:rFonts w:hint="eastAsia" w:ascii="宋体" w:hAnsi="宋体" w:cs="宋体"/>
          <w:bCs/>
          <w:color w:val="auto"/>
          <w:kern w:val="0"/>
          <w:szCs w:val="21"/>
        </w:rPr>
        <w:t>同意关闭。</w:t>
      </w:r>
      <w:r>
        <w:rPr>
          <w:rFonts w:hint="eastAsia" w:ascii="宋体" w:hAnsi="宋体" w:cs="宋体"/>
          <w:bCs/>
          <w:color w:val="auto"/>
          <w:kern w:val="0"/>
          <w:szCs w:val="21"/>
          <w:lang w:val="en-US" w:eastAsia="zh-CN"/>
        </w:rPr>
        <w:t>本次审核出具不符合项一项，未发现严重不符合情况，</w:t>
      </w:r>
      <w:r>
        <w:rPr>
          <w:rFonts w:hint="eastAsia" w:ascii="宋体" w:hAnsi="宋体" w:cs="宋体"/>
          <w:kern w:val="0"/>
          <w:szCs w:val="21"/>
          <w:lang w:val="en-US" w:eastAsia="zh-CN"/>
        </w:rPr>
        <w:t>查企业测量设备检定校准服务外部供方深圳中电计量测试技术有限公司，没有对该服务外部供方进行合格供方评价，不符合GB/T19022-2003标准中6.4外部供方条款</w:t>
      </w:r>
    </w:p>
    <w:p>
      <w:pPr>
        <w:widowControl/>
        <w:numPr>
          <w:ilvl w:val="0"/>
          <w:numId w:val="0"/>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lang w:val="en-US" w:eastAsia="zh-CN"/>
        </w:rPr>
        <w:t>6.</w:t>
      </w: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2</w:t>
      </w:r>
      <w:r>
        <w:rPr>
          <w:rFonts w:hint="eastAsia" w:cs="宋体" w:asciiTheme="minorEastAsia" w:hAnsiTheme="minorEastAsia"/>
          <w:bCs/>
          <w:color w:val="auto"/>
          <w:kern w:val="0"/>
          <w:szCs w:val="21"/>
        </w:rPr>
        <w:t>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22</w:t>
      </w:r>
      <w:r>
        <w:rPr>
          <w:rFonts w:hint="eastAsia" w:ascii="宋体" w:hAnsi="宋体" w:eastAsia="宋体"/>
          <w:bCs/>
          <w:color w:val="auto"/>
          <w:szCs w:val="21"/>
        </w:rPr>
        <w:t>年</w:t>
      </w:r>
      <w:r>
        <w:rPr>
          <w:rFonts w:hint="eastAsia" w:ascii="宋体" w:hAnsi="宋体" w:eastAsia="宋体"/>
          <w:bCs/>
          <w:color w:val="auto"/>
          <w:szCs w:val="21"/>
          <w:lang w:val="en-US" w:eastAsia="zh-CN"/>
        </w:rPr>
        <w:t>2</w:t>
      </w:r>
      <w:r>
        <w:rPr>
          <w:rFonts w:hint="eastAsia" w:ascii="宋体" w:hAnsi="宋体" w:eastAsia="宋体"/>
          <w:bCs/>
          <w:color w:val="auto"/>
          <w:szCs w:val="21"/>
        </w:rPr>
        <w:t>月到</w:t>
      </w:r>
      <w:r>
        <w:rPr>
          <w:rFonts w:hint="eastAsia" w:ascii="宋体" w:hAnsi="宋体" w:eastAsia="宋体"/>
          <w:bCs/>
          <w:color w:val="auto"/>
          <w:szCs w:val="21"/>
          <w:lang w:val="en-US" w:eastAsia="zh-CN"/>
        </w:rPr>
        <w:t>2023年2</w:t>
      </w:r>
      <w:r>
        <w:rPr>
          <w:rFonts w:hint="eastAsia" w:ascii="宋体" w:hAnsi="宋体" w:eastAsia="宋体"/>
          <w:bCs/>
          <w:color w:val="auto"/>
          <w:szCs w:val="21"/>
        </w:rPr>
        <w:t>月质量目标完成情况检查表，按目标、措施、完成情况进行统计，记录内容全，每月统计，质量目标管理满足要求。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spacing w:line="300" w:lineRule="auto"/>
        <w:ind w:firstLine="420" w:firstLineChars="200"/>
        <w:rPr>
          <w:bCs/>
          <w:szCs w:val="21"/>
        </w:rPr>
      </w:pPr>
      <w:r>
        <w:rPr>
          <w:rFonts w:hint="eastAsia" w:asciiTheme="minorEastAsia" w:hAnsiTheme="minorEastAsia"/>
          <w:bCs/>
          <w:color w:val="auto"/>
          <w:szCs w:val="21"/>
          <w:lang w:val="en-US" w:eastAsia="zh-CN"/>
        </w:rPr>
        <w:t>9.</w:t>
      </w: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r>
        <w:rPr>
          <w:bCs/>
          <w:kern w:val="0"/>
          <w:szCs w:val="21"/>
        </w:rPr>
        <w:t>公司对</w:t>
      </w:r>
      <w:r>
        <w:rPr>
          <w:bCs/>
          <w:szCs w:val="21"/>
        </w:rPr>
        <w:t>标志的使用，符合相关标准和规定。</w:t>
      </w:r>
    </w:p>
    <w:p>
      <w:pPr>
        <w:widowControl/>
        <w:spacing w:line="300" w:lineRule="auto"/>
        <w:ind w:firstLine="420" w:firstLineChars="200"/>
        <w:rPr>
          <w:kern w:val="0"/>
          <w:szCs w:val="21"/>
        </w:rPr>
      </w:pPr>
      <w:r>
        <w:rPr>
          <w:kern w:val="0"/>
          <w:szCs w:val="21"/>
        </w:rPr>
        <w:t>公司测量管理体系在认证证书用于：</w:t>
      </w:r>
      <w:r>
        <w:rPr>
          <w:bCs/>
          <w:szCs w:val="21"/>
        </w:rPr>
        <w:t>开发国内市场及企业形象广告宣传和</w:t>
      </w:r>
      <w:r>
        <w:rPr>
          <w:kern w:val="0"/>
          <w:szCs w:val="21"/>
        </w:rPr>
        <w:t>企业进行招投标加分用。</w:t>
      </w:r>
    </w:p>
    <w:p>
      <w:pPr>
        <w:widowControl/>
        <w:numPr>
          <w:ilvl w:val="0"/>
          <w:numId w:val="2"/>
        </w:numPr>
        <w:spacing w:line="276" w:lineRule="auto"/>
        <w:rPr>
          <w:rFonts w:hint="eastAsia" w:cs="宋体" w:asciiTheme="minorEastAsia" w:hAnsiTheme="minorEastAsia"/>
          <w:bCs/>
          <w:color w:val="auto"/>
          <w:kern w:val="0"/>
          <w:szCs w:val="21"/>
          <w:lang w:val="en-US" w:eastAsia="zh-CN"/>
        </w:rPr>
      </w:pPr>
      <w:r>
        <w:rPr>
          <w:rFonts w:hint="eastAsia" w:cs="宋体" w:asciiTheme="minorEastAsia" w:hAnsiTheme="minorEastAsia"/>
          <w:bCs/>
          <w:color w:val="auto"/>
          <w:kern w:val="0"/>
          <w:szCs w:val="21"/>
          <w:lang w:val="en-US" w:eastAsia="zh-CN"/>
        </w:rPr>
        <w:t>企业的销售</w:t>
      </w:r>
    </w:p>
    <w:p>
      <w:pPr>
        <w:spacing w:line="440" w:lineRule="exact"/>
        <w:ind w:firstLine="630" w:firstLineChars="300"/>
        <w:rPr>
          <w:rFonts w:hint="eastAsia" w:ascii="宋体" w:hAnsi="宋体"/>
          <w:szCs w:val="21"/>
          <w:lang w:val="en-US" w:eastAsia="zh-CN"/>
        </w:rPr>
      </w:pPr>
      <w:r>
        <w:rPr>
          <w:rFonts w:hint="eastAsia" w:ascii="宋体" w:hAnsi="宋体"/>
          <w:szCs w:val="21"/>
          <w:lang w:val="en-US" w:eastAsia="zh-CN"/>
        </w:rPr>
        <w:t>企业销售内容主要指企业自己生产的产品。涉及到生产的产品的质量控制中各类检测指标和参数，均包含在企业已识别的测量过程控制一览表中，使用的测量设备均纳入体系台账中动态管理。溯源性符合要求。</w:t>
      </w:r>
    </w:p>
    <w:p>
      <w:pPr>
        <w:widowControl/>
        <w:numPr>
          <w:numId w:val="0"/>
        </w:numPr>
        <w:spacing w:line="276" w:lineRule="auto"/>
        <w:rPr>
          <w:rFonts w:hint="default" w:cs="宋体" w:asciiTheme="minorEastAsia" w:hAnsiTheme="minorEastAsia"/>
          <w:bCs/>
          <w:color w:val="auto"/>
          <w:kern w:val="0"/>
          <w:szCs w:val="21"/>
          <w:lang w:val="en-US" w:eastAsia="zh-CN"/>
        </w:rPr>
      </w:pP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23</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3</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6</w:t>
      </w:r>
      <w:r>
        <w:rPr>
          <w:rStyle w:val="10"/>
          <w:rFonts w:ascii="宋体" w:hAnsi="宋体" w:eastAsia="宋体"/>
          <w:color w:val="auto"/>
          <w:sz w:val="21"/>
          <w:szCs w:val="21"/>
        </w:rPr>
        <w:t>日</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Fonts w:hint="eastAsia"/>
          <w:color w:val="000000"/>
          <w:szCs w:val="21"/>
        </w:rPr>
        <w:t>苏州伟创电气科技股份有限公司</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w:t>
      </w:r>
      <w:r>
        <w:rPr>
          <w:rFonts w:hint="eastAsia"/>
          <w:color w:val="000000"/>
          <w:szCs w:val="21"/>
        </w:rPr>
        <w:t>苏州伟创电气科技股份有限公司</w:t>
      </w:r>
      <w:r>
        <w:rPr>
          <w:rFonts w:hint="eastAsia" w:ascii="宋体" w:hAnsi="宋体"/>
          <w:color w:val="auto"/>
          <w:szCs w:val="21"/>
        </w:rPr>
        <w:t>测量管理体系，符合GB/T 19022-2003标准要求，对体系运行具有持续的</w:t>
      </w:r>
      <w:r>
        <w:rPr>
          <w:rFonts w:hint="eastAsia" w:ascii="宋体" w:hAnsi="宋体"/>
          <w:szCs w:val="21"/>
        </w:rPr>
        <w:t>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lang w:val="en-US" w:eastAsia="zh-CN"/>
        </w:rPr>
        <w:t>王玉玲</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2023.3.6</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崔敬民</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2023.3.6</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C36C6"/>
    <w:multiLevelType w:val="singleLevel"/>
    <w:tmpl w:val="FBCC36C6"/>
    <w:lvl w:ilvl="0" w:tentative="0">
      <w:start w:val="10"/>
      <w:numFmt w:val="decimal"/>
      <w:lvlText w:val="%1."/>
      <w:lvlJc w:val="left"/>
      <w:pPr>
        <w:tabs>
          <w:tab w:val="left" w:pos="312"/>
        </w:tabs>
      </w:pPr>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46AF4BEB"/>
    <w:rsid w:val="52724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2002</Words>
  <Characters>2256</Characters>
  <Lines>15</Lines>
  <Paragraphs>4</Paragraphs>
  <TotalTime>1</TotalTime>
  <ScaleCrop>false</ScaleCrop>
  <LinksUpToDate>false</LinksUpToDate>
  <CharactersWithSpaces>2362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2023-03-06T06:59:45Z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7FDF53563AD74A159A270676FE722C77</vt:lpwstr>
  </property>
</Properties>
</file>