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0058-2023-QEO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四川龙盛源肉类加工有限公司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2023年03月02日 上午至2023年03月03日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李仕强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ISC-JSZJ-615</w:t>
            </w:r>
          </w:p>
          <w:p>
            <w:pPr>
              <w:spacing w:line="240" w:lineRule="exact"/>
              <w:jc w:val="center"/>
              <w:rPr>
                <w:b/>
                <w:color w:val="000000"/>
                <w:szCs w:val="21"/>
              </w:rPr>
            </w:pPr>
            <w:r>
              <w:rPr>
                <w:b/>
                <w:color w:val="000000"/>
                <w:szCs w:val="21"/>
              </w:rPr>
              <w:t>ISC-JSZJ-615</w:t>
            </w:r>
          </w:p>
          <w:p>
            <w:pPr>
              <w:spacing w:line="240" w:lineRule="exact"/>
              <w:jc w:val="center"/>
              <w:rPr>
                <w:b/>
                <w:color w:val="000000"/>
                <w:szCs w:val="21"/>
              </w:rPr>
            </w:pPr>
            <w:r>
              <w:rPr>
                <w:b/>
                <w:color w:val="000000"/>
                <w:szCs w:val="21"/>
              </w:rPr>
              <w:t>ISC-JSZJ-615</w:t>
            </w:r>
          </w:p>
          <w:p>
            <w:pPr>
              <w:spacing w:line="240" w:lineRule="exact"/>
              <w:jc w:val="center"/>
              <w:rPr>
                <w:b/>
                <w:color w:val="000000"/>
                <w:szCs w:val="21"/>
              </w:rPr>
            </w:pPr>
            <w:r>
              <w:rPr>
                <w:b/>
                <w:color w:val="000000"/>
                <w:szCs w:val="21"/>
              </w:rPr>
              <w:t>四川成之道企业管理有限公司</w:t>
            </w:r>
          </w:p>
        </w:tc>
        <w:tc>
          <w:tcPr>
            <w:tcW w:w="1140" w:type="dxa"/>
            <w:vAlign w:val="center"/>
          </w:tcPr>
          <w:p>
            <w:pPr>
              <w:spacing w:line="240" w:lineRule="exact"/>
              <w:jc w:val="center"/>
              <w:rPr>
                <w:b/>
                <w:color w:val="000000"/>
                <w:szCs w:val="21"/>
              </w:rPr>
            </w:pPr>
            <w:r>
              <w:rPr>
                <w:b/>
                <w:color w:val="000000"/>
                <w:szCs w:val="21"/>
              </w:rPr>
              <w:t>Q:03.01.01</w:t>
            </w:r>
          </w:p>
          <w:p>
            <w:pPr>
              <w:spacing w:line="240" w:lineRule="exact"/>
              <w:jc w:val="center"/>
              <w:rPr>
                <w:b/>
                <w:color w:val="000000"/>
                <w:szCs w:val="21"/>
              </w:rPr>
            </w:pPr>
            <w:r>
              <w:rPr>
                <w:b/>
                <w:color w:val="000000"/>
                <w:szCs w:val="21"/>
              </w:rPr>
              <w:t>E:03.01.01</w:t>
            </w:r>
          </w:p>
          <w:p>
            <w:pPr>
              <w:spacing w:line="240" w:lineRule="exact"/>
              <w:jc w:val="center"/>
              <w:rPr>
                <w:b/>
                <w:color w:val="000000"/>
                <w:szCs w:val="21"/>
              </w:rPr>
            </w:pPr>
            <w:r>
              <w:rPr>
                <w:b/>
                <w:color w:val="000000"/>
                <w:szCs w:val="21"/>
              </w:rPr>
              <w:t>O:03.01.01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四川龙盛源肉类加工有限公司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成都东部新区贾家街道健康社区1组78号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641421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成都东部新区贾家街道健康社区1组78号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641421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陈彦</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13684102291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张忠道</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刘忠和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Q：生猪屠宰、生猪肉分割包装</w:t>
            </w:r>
          </w:p>
          <w:p>
            <w:r>
              <w:t>E：生猪屠宰、生猪肉分割包装所涉及场所的相关环境管理活动</w:t>
            </w:r>
          </w:p>
          <w:p>
            <w:pPr>
              <w:tabs>
                <w:tab w:val="left" w:pos="360"/>
              </w:tabs>
              <w:ind w:left="360" w:hanging="360"/>
              <w:rPr>
                <w:rFonts w:ascii="宋体" w:hAnsi="宋体"/>
                <w:b/>
                <w:color w:val="000000"/>
                <w:szCs w:val="21"/>
              </w:rPr>
            </w:pPr>
            <w:r>
              <w:t>O：生猪屠宰、生猪肉分割包装所涉及场所的相关职业健康安全管理活动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宰前检疫→电麻刺杀沥血→头部检验→清洗烫毛→开膛取脏→检疫检验→分割外售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生猪屠宰、生猪肉分割包装</w:t>
            </w:r>
          </w:p>
        </w:tc>
        <w:tc>
          <w:tcPr>
            <w:tcW w:w="2006" w:type="dxa"/>
            <w:gridSpan w:val="3"/>
            <w:vAlign w:val="center"/>
          </w:tcPr>
          <w:p>
            <w:pPr>
              <w:spacing w:line="400" w:lineRule="exact"/>
              <w:rPr>
                <w:rFonts w:ascii="宋体" w:hAnsi="宋体"/>
                <w:b/>
                <w:color w:val="000000"/>
                <w:szCs w:val="21"/>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生猪屠宰、生猪肉分割包装所涉及场所的相关环境管理活动</w:t>
            </w:r>
          </w:p>
        </w:tc>
        <w:tc>
          <w:tcPr>
            <w:tcW w:w="2006" w:type="dxa"/>
            <w:gridSpan w:val="3"/>
            <w:vAlign w:val="center"/>
          </w:tcPr>
          <w:p>
            <w:pPr>
              <w:spacing w:line="400" w:lineRule="exact"/>
              <w:rPr>
                <w:rFonts w:ascii="宋体" w:hAnsi="宋体"/>
                <w:b/>
                <w:color w:val="000000"/>
                <w:szCs w:val="21"/>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生猪屠宰、生猪肉分割包装所涉及场所的相关职业健康安全管理活动</w:t>
            </w:r>
          </w:p>
        </w:tc>
        <w:tc>
          <w:tcPr>
            <w:tcW w:w="2006" w:type="dxa"/>
            <w:gridSpan w:val="3"/>
            <w:vAlign w:val="center"/>
          </w:tcPr>
          <w:p>
            <w:pPr>
              <w:spacing w:line="400" w:lineRule="exact"/>
              <w:rPr>
                <w:rFonts w:ascii="宋体" w:hAnsi="宋体"/>
                <w:b/>
                <w:color w:val="000000"/>
                <w:szCs w:val="21"/>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四川龙盛源肉类加工有限公司</w:t>
            </w:r>
            <w:r>
              <w:rPr>
                <w:rFonts w:hint="eastAsia"/>
                <w:sz w:val="21"/>
                <w:szCs w:val="21"/>
                <w:lang w:val="en-US" w:eastAsia="zh-CN"/>
              </w:rPr>
              <w:t>/</w:t>
            </w:r>
            <w:r>
              <w:rPr>
                <w:sz w:val="21"/>
                <w:szCs w:val="21"/>
              </w:rPr>
              <w:t>成都东部新区贾家街道健康社区1组78号</w:t>
            </w:r>
          </w:p>
        </w:tc>
        <w:tc>
          <w:tcPr>
            <w:tcW w:w="2267" w:type="dxa"/>
          </w:tcPr>
          <w:p>
            <w:pPr>
              <w:spacing w:before="40" w:after="40"/>
              <w:rPr>
                <w:rFonts w:eastAsia="黑体"/>
                <w:szCs w:val="21"/>
                <w:lang w:val="de-DE" w:eastAsia="ja-JP"/>
              </w:rPr>
            </w:pPr>
            <w:r>
              <w:rPr>
                <w:sz w:val="21"/>
                <w:szCs w:val="21"/>
              </w:rPr>
              <w:t>成都东部新区贾家街道健康社区1组78号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16</w:t>
            </w:r>
          </w:p>
        </w:tc>
        <w:tc>
          <w:tcPr>
            <w:tcW w:w="2803" w:type="dxa"/>
            <w:vAlign w:val="center"/>
          </w:tcPr>
          <w:p>
            <w:r>
              <w:t>Q：生猪屠宰、生猪肉分割包装</w:t>
            </w:r>
          </w:p>
          <w:p>
            <w:r>
              <w:t>E：生猪屠宰、生猪肉分割包装所涉及场所的相关环境管理活动</w:t>
            </w:r>
          </w:p>
          <w:p>
            <w:pPr>
              <w:pStyle w:val="20"/>
              <w:rPr>
                <w:rFonts w:eastAsia="黑体" w:cs="Arial"/>
                <w:sz w:val="21"/>
                <w:szCs w:val="21"/>
                <w:lang w:val="en-US" w:eastAsia="ja-JP"/>
              </w:rPr>
            </w:pPr>
            <w:r>
              <w:t>O：生猪屠宰、生猪肉分割包装所涉及场所的相关职业健康安全管理活动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2022年8月4日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2022年11月13日-14日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2022年12月5日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检疫过程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2023年3月4日下午-2023年3月7日上午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生猪屠宰、生猪肉分割包装</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生猪屠宰、生猪肉分割包装所涉及场所的相关环境管理活动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生猪屠宰、生猪肉分割包装所涉及场所的相关职业健康安全管理活动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2023年3月3日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部分计量器具检验报告过期，已安排检验计划</w:t>
            </w:r>
          </w:p>
        </w:tc>
        <w:tc>
          <w:tcPr>
            <w:tcW w:w="922" w:type="dxa"/>
            <w:vAlign w:val="center"/>
          </w:tcPr>
          <w:p>
            <w:pPr>
              <w:pStyle w:val="7"/>
              <w:pBdr>
                <w:bottom w:val="none" w:color="auto" w:sz="0" w:space="0"/>
              </w:pBdr>
              <w:tabs>
                <w:tab w:val="center" w:pos="5737"/>
                <w:tab w:val="clear" w:pos="4153"/>
              </w:tabs>
              <w:jc w:val="both"/>
              <w:rPr>
                <w:rFonts w:hint="eastAsia" w:eastAsia="宋体" w:cs="Times New Roman"/>
                <w:color w:val="000000"/>
                <w:sz w:val="21"/>
                <w:szCs w:val="21"/>
                <w:lang w:val="en-US" w:eastAsia="zh-CN"/>
              </w:rPr>
            </w:pPr>
            <w:r>
              <w:rPr>
                <w:rFonts w:hint="eastAsia" w:eastAsia="宋体" w:cs="Times New Roman"/>
                <w:color w:val="000000"/>
                <w:sz w:val="21"/>
                <w:szCs w:val="21"/>
                <w:lang w:val="de-DE" w:eastAsia="zh-CN"/>
              </w:rPr>
              <w:t>GB/T19001-2016</w:t>
            </w:r>
          </w:p>
        </w:tc>
        <w:tc>
          <w:tcPr>
            <w:tcW w:w="1133" w:type="dxa"/>
            <w:vAlign w:val="center"/>
          </w:tcPr>
          <w:p>
            <w:pPr>
              <w:pStyle w:val="7"/>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Q7.1.5</w:t>
            </w: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2023年3月3日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bookmarkStart w:id="37" w:name="_GoBack"/>
            <w:bookmarkEnd w:id="37"/>
            <w:r>
              <w:rPr>
                <w:rFonts w:hint="eastAsia"/>
                <w:b/>
                <w:color w:val="000000"/>
                <w:szCs w:val="21"/>
              </w:rPr>
              <w:t>日期：</w:t>
            </w:r>
            <w:r>
              <w:rPr>
                <w:rFonts w:hint="eastAsia"/>
                <w:b/>
                <w:color w:val="000000"/>
                <w:szCs w:val="21"/>
                <w:lang w:val="en-US" w:eastAsia="zh-CN"/>
              </w:rPr>
              <w:t>2023年3月3日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2D6E4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7591</Words>
  <Characters>8322</Characters>
  <Lines>67</Lines>
  <Paragraphs>18</Paragraphs>
  <TotalTime>0</TotalTime>
  <ScaleCrop>false</ScaleCrop>
  <LinksUpToDate>false</LinksUpToDate>
  <CharactersWithSpaces>8387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2023-03-04T09:40:29Z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