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四川龙盛源肉类加工有限公司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李仕强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03.01.01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宰前检疫→电麻刺杀沥血→头部检验→清洗烫毛→开膛取脏→检疫检验→分割外售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关键过程：检疫过程，无特殊过程和需确认过程。控制参数：肉制品的感官、色泽、状态、污染物含量，兽药残留量的检验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中华人民共和国宪法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中华人民共和国民法典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食品生产许可管理办法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食品安全国家标准洗涤剂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GB 14930.1-2015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食品安全国家标准消毒剂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14930.2-2012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食品安全国家标准消毒餐（饮）具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 14934-2016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生产许可证管理办法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总局令第129号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食品标识管理规定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2019/10/22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复合食品包装袋卫生标准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GB9683-1988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生活饮用水卫生标准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GB5749-2006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食品企业通用卫生规范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GB14881-2013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食品安全国家标准 食品中真菌毒素限量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 2761-2017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食品安全国家标准 食品中污染物限量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食品安全国家标准 食品中致病菌限量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 29921-2013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食品中农药最大残留限量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GB2763-2021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食品微生物学检验菌落总数测定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GB/T4789.2-2010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中华人民共和国国家标准 鲜、冻禽产品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GB16869-2005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食品召回管理办法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2020/11/3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食品中水分的测定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GB/T5009.3-2003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次氯酸钠溶液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GB19106-2003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手洗餐具用洗涤剂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GB9855-2000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食品安全国家标准 鲜(冻)畜、禽产品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 2707-2016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食品安全国家标准 食品中兽药最大残留限量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 31650-2019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食品安全国家标准 食品接触材料及制品 邻苯二甲酸酯的测定和迁移量的测定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 31604.30-2016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食品安全国家标准 食品接触用塑料材料及制品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 4806.7-2016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包装质量情况，肉制品的感官、色泽、状态、污染物含量，兽药残留量。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需型式检验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2023年3月1日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2023年3月1日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四川龙盛源肉类加工有限公司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03.01.01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李仕强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03.01.01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宰前检疫→电麻刺杀沥血→头部检验→清洗烫毛→开膛取脏→检疫检验→分割外售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固体废弃物排放</w:t>
            </w:r>
            <w:r>
              <w:rPr>
                <w:rFonts w:hint="eastAsia"/>
                <w:b/>
                <w:sz w:val="20"/>
                <w:lang w:eastAsia="zh-CN"/>
              </w:rPr>
              <w:t>、潜在火灾、废气排放、废水排放、噪声排放，采取分类收集、</w:t>
            </w:r>
            <w:r>
              <w:rPr>
                <w:rFonts w:hint="eastAsia"/>
                <w:b/>
                <w:sz w:val="20"/>
                <w:lang w:val="en-US" w:eastAsia="zh-CN"/>
              </w:rPr>
              <w:t>设备处理排放、</w:t>
            </w:r>
            <w:r>
              <w:rPr>
                <w:rFonts w:hint="eastAsia"/>
                <w:b/>
                <w:sz w:val="20"/>
                <w:lang w:eastAsia="zh-CN"/>
              </w:rPr>
              <w:t>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中华人民共和国水污染防治法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中华人民共和国环境噪声污染防治法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中华人民共和国安全生产法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中华人民共和国环境影响评价法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中华人民共和国清洁生产促进法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四川省《中华人民共和国环境影响评价法》实施办法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四川省饮用水水源保护管理条例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四川省固体废物污染环境防治条例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四川省环境保护条例</w:t>
            </w:r>
            <w:r>
              <w:rPr>
                <w:rFonts w:hint="eastAsia"/>
                <w:b/>
                <w:sz w:val="20"/>
                <w:lang w:val="en-US" w:eastAsia="zh-CN"/>
              </w:rPr>
              <w:t>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2023年3月1日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2023年3月1日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bookmarkStart w:id="3" w:name="_GoBack"/>
      <w:bookmarkEnd w:id="3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四川龙盛源肉类加工有限公司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03.01.01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李仕强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03.01.01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宰前检疫→电麻刺杀沥血→头部检验→清洗烫毛→开膛取脏→检疫检验→分割外售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潜在</w:t>
            </w:r>
            <w:r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机械伤害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触电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烫伤</w:t>
            </w:r>
            <w:r>
              <w:rPr>
                <w:rFonts w:hint="eastAsia"/>
                <w:b/>
                <w:sz w:val="20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采取管理方案和预案措施管理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eastAsia="zh-CN"/>
              </w:rPr>
              <w:t>中华人民共和国劳动合同法</w:t>
            </w:r>
            <w:r>
              <w:rPr>
                <w:rFonts w:hint="eastAsia" w:ascii="宋体" w:hAnsi="宋体" w:cs="Times New Roman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eastAsia="zh-CN"/>
              </w:rPr>
              <w:t>中华人民共和国安全生产法</w:t>
            </w:r>
            <w:r>
              <w:rPr>
                <w:rFonts w:hint="eastAsia" w:ascii="宋体" w:hAnsi="宋体" w:cs="Times New Roman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中华人民共和国消防法</w:t>
            </w: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eastAsia="zh-CN"/>
              </w:rPr>
              <w:t>工作场所职业卫生监督管理规定</w:t>
            </w:r>
            <w:r>
              <w:rPr>
                <w:rFonts w:hint="eastAsia" w:ascii="宋体" w:hAnsi="宋体" w:cs="Times New Roman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eastAsia="zh-CN"/>
              </w:rPr>
              <w:t>企业职工伤亡事故调查分析规则</w:t>
            </w:r>
            <w:r>
              <w:rPr>
                <w:rFonts w:hint="eastAsia" w:ascii="宋体" w:hAnsi="宋体" w:cs="Times New Roman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突发公共卫生事件应急条例、四川省关于重特大安全事故行政责任追究的规定</w:t>
            </w: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2023年3月1日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2023年3月1日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91F6E6F"/>
    <w:rsid w:val="1A757FFD"/>
    <w:rsid w:val="24F37630"/>
    <w:rsid w:val="411C13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1468</Words>
  <Characters>1768</Characters>
  <Lines>2</Lines>
  <Paragraphs>1</Paragraphs>
  <TotalTime>19</TotalTime>
  <ScaleCrop>false</ScaleCrop>
  <LinksUpToDate>false</LinksUpToDate>
  <CharactersWithSpaces>1812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2023-03-04T01:51:48Z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