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ascii="宋体" w:cs="宋体"/>
                <w:bCs/>
                <w:sz w:val="21"/>
                <w:szCs w:val="21"/>
              </w:rPr>
              <w:t>浙江华艺盛纺织股份有限公司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" w:name="合同编号"/>
            <w:r>
              <w:rPr>
                <w:rFonts w:ascii="宋体"/>
                <w:bCs/>
                <w:sz w:val="21"/>
                <w:szCs w:val="21"/>
              </w:rPr>
              <w:t>0145-2021-QEOEnMS-2023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2" w:name="注册地址"/>
            <w:r>
              <w:rPr>
                <w:rFonts w:ascii="宋体"/>
                <w:bCs/>
                <w:sz w:val="21"/>
                <w:szCs w:val="21"/>
              </w:rPr>
              <w:t>浙江省湖州市南浔区石淙镇镇西工业区588号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3" w:name="法人"/>
            <w:r>
              <w:rPr>
                <w:bCs/>
                <w:sz w:val="21"/>
                <w:szCs w:val="21"/>
              </w:rPr>
              <w:t>唐建根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4" w:name="生产地址"/>
            <w:r>
              <w:rPr>
                <w:rFonts w:ascii="宋体"/>
                <w:bCs/>
                <w:sz w:val="21"/>
                <w:szCs w:val="21"/>
              </w:rPr>
              <w:t>浙江省湖州市南浔区石淙镇镇西工业区588号/浙江省湖州市南浔区善琏镇富祥路288号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" w:name="联系人"/>
            <w:r>
              <w:rPr>
                <w:bCs/>
                <w:sz w:val="21"/>
                <w:szCs w:val="21"/>
              </w:rPr>
              <w:t>谈雅梅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6" w:name="联系人电话"/>
            <w:r>
              <w:rPr>
                <w:rFonts w:ascii="宋体"/>
                <w:bCs/>
                <w:sz w:val="21"/>
                <w:szCs w:val="21"/>
              </w:rPr>
              <w:t>15088390691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7" w:name="联系人手机"/>
            <w:r>
              <w:rPr>
                <w:rFonts w:ascii="宋体"/>
                <w:bCs/>
                <w:sz w:val="21"/>
                <w:szCs w:val="21"/>
              </w:rPr>
              <w:t>15088390691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1"/>
                <w:szCs w:val="21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10" w:name="审核依据"/>
            <w:r>
              <w:rPr>
                <w:rFonts w:ascii="宋体" w:cs="宋体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1" w:name="审核范围"/>
            <w:r>
              <w:rPr>
                <w:rFonts w:ascii="宋体"/>
                <w:bCs/>
                <w:sz w:val="21"/>
                <w:szCs w:val="21"/>
              </w:rPr>
              <w:t>Q：胚布、围巾、丝巾的设计、生产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E：胚布、围巾、丝巾的设计、生产所涉及场所的相关环境管理活动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O：胚布、围巾、丝巾的设计、生产所涉及场所的相关职业健康安全管理活动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13" w:name="专业代码"/>
            <w:r>
              <w:rPr>
                <w:bCs/>
                <w:sz w:val="21"/>
                <w:szCs w:val="21"/>
              </w:rPr>
              <w:t>Q：04.02.00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E：04.02.00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O：04.02.00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多场所抽</w:t>
            </w:r>
          </w:p>
          <w:p>
            <w:pPr>
              <w:ind w:firstLine="31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 w:val="21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 w:val="21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6" w:name="企业人数"/>
            <w:r>
              <w:rPr>
                <w:rFonts w:ascii="宋体"/>
                <w:bCs/>
                <w:sz w:val="21"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7" w:name="体系人数"/>
            <w:r>
              <w:rPr>
                <w:rFonts w:ascii="宋体"/>
                <w:bCs/>
                <w:sz w:val="21"/>
                <w:szCs w:val="21"/>
              </w:rPr>
              <w:t>Q:65,E:65,O:65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审核组专业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各小组分工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专业范围确定：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  <w:r>
              <w:rPr>
                <w:rFonts w:hint="eastAsia"/>
                <w:bCs/>
                <w:sz w:val="21"/>
                <w:szCs w:val="21"/>
              </w:rPr>
              <w:t xml:space="preserve">   项    分布</w:t>
            </w:r>
            <w:r>
              <w:rPr>
                <w:bCs/>
                <w:sz w:val="21"/>
                <w:szCs w:val="21"/>
              </w:rPr>
              <w:t>部门</w:t>
            </w:r>
            <w:r>
              <w:rPr>
                <w:rFonts w:hint="eastAsia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不符合性质</w:t>
            </w:r>
            <w:r>
              <w:rPr>
                <w:rFonts w:hint="eastAsia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见D ISC-B-II-04 审核计划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项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全部关闭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王献华 2023.3.4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11254CC9"/>
    <w:rsid w:val="19197809"/>
    <w:rsid w:val="31374878"/>
    <w:rsid w:val="42277E57"/>
    <w:rsid w:val="45D109A0"/>
    <w:rsid w:val="52C04276"/>
    <w:rsid w:val="63F7760F"/>
    <w:rsid w:val="7A4171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2023-03-03T13:49:55Z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