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成都尊上伯乐文化传播有限公司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侯雪莲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颜洲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查在用检具的检定和校准，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不能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能提供在用检具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卷尺、水平仪、红外线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、万用表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的有效检定或校准证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82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2020-01-14T13:36:45Z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