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42"/>
        <w:gridCol w:w="1275"/>
        <w:gridCol w:w="347"/>
        <w:gridCol w:w="1090"/>
        <w:gridCol w:w="528"/>
        <w:gridCol w:w="1168"/>
        <w:gridCol w:w="256"/>
        <w:gridCol w:w="294"/>
        <w:gridCol w:w="52"/>
        <w:gridCol w:w="628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甘肃君信晟旺建筑工程有限责任公司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甘肃省平凉市华亭市西华镇农贸市场门口1号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甘肃省平凉市华亭市西华镇农贸市场门口1号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李旺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18794616234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1218542135@qq.com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李旺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18794616234</w:t>
            </w:r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0168-2023-QEO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Q：机械设备租赁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E：机械设备租赁所涉及场所的相关环境管理活动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O：机械设备租赁所涉及场所的相关职业健康安全管理活动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Q：32.16.06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E：32.16.06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O：32.16.06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2023年02月26日 下午至2023年02月28日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E:32.16.06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O:32.16.06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史金龙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平凉市旺通达机械租赁有限公司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Q:32.16.06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E:32.16.06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O:32.16.06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15352334733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史金龙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平凉市旺通达机械租赁有限公司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Q:32.16.06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E:32.16.06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O:32.16.06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ISC-JSZJ-613</w:t>
            </w:r>
          </w:p>
          <w:p>
            <w:r>
              <w:rPr>
                <w:sz w:val="20"/>
                <w:lang w:val="de-DE"/>
              </w:rPr>
              <w:t>ISC-JSZJ-613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15352334733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6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77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77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2023年2月25日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2023年2月25日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2023年2月25日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639"/>
        <w:gridCol w:w="995"/>
        <w:gridCol w:w="5668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26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13：00-13：30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13：30-17：00</w:t>
            </w:r>
          </w:p>
        </w:tc>
        <w:tc>
          <w:tcPr>
            <w:tcW w:w="9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6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9.1.1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监视、测量、分析与评估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总则；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监视、测量、分析与评估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2020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 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5.4工作人员的协商和参与；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6.1应对风险和机遇的措施6.1.4措施的策划；6.2目标及其实现的策划；7.1资源；9.1监视、测量、分析与评估；9.3管理评审；10.1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总则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范围的确认，资质的确认，法律法规执行情况，质量环境安全投诉或事故/政府主管部门监督抽查情况，一阶段审核不符合的验证。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余家龙、史金龙（专家）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1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8：30-17：00</w:t>
            </w:r>
          </w:p>
        </w:tc>
        <w:tc>
          <w:tcPr>
            <w:tcW w:w="995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668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7.1.5监视和测量资源； 7.1.6组织知识；7.2能力；7.3意识；7.4沟通；7.5文件化信息；9.1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.3分析与评价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；9.2内部审核；10.2不符合和纠正措施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6.1.4措施的策划；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6.2目标及其达成的策划；7.2能力；7.3意识；7.4沟通；7.5文件化信息；8.1运行策划和控制；8.2应急准备和响应；9.1.2符合性评估；9.2内部审核；10.2不符合和纠正措施/EMS运行控制相关财务支出证据。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2020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6.1.4措施的策划；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6.2目标及其实现的策划；7.2能力；7.3意识；7.4信息和沟通；7.5文件化信息；8.1运行策划和控制；8.2应急准备和响应；9.1.2法律法规要求和其他要求的合规性评价；9.2内部审核；10.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事件、不符合和纠正</w:t>
            </w:r>
            <w:bookmarkStart w:id="36" w:name="_GoBack"/>
            <w:bookmarkEnd w:id="36"/>
            <w:r>
              <w:rPr>
                <w:rFonts w:hint="eastAsia" w:ascii="宋体" w:hAnsi="宋体" w:cs="新宋体"/>
                <w:sz w:val="18"/>
                <w:szCs w:val="18"/>
              </w:rPr>
              <w:t>措施/OHSMS运行控制财务支出证据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余家龙、史金龙（专家）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28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8：30-16：30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668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5.3岗位/职责/权限；6.2质量目标及其实现的策划；7.1.3基础设施；7.1.4运作环境；8.1运行策划和控制；8.2产品和服务的要求；8.3设计开发控制；8.4外部提供供方的控制； 8.5.1生产和服务提供的控制； 8.5.2标识和可追溯性；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8.5.3顾客和外部供方的财产；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8.5.4防护；8.5.5交付后的活动；8.5.6更改控制；8.6产品和服务放行；8.7不合格输出的控制；9.1.2顾客满意；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2020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；6.2目标及其达成的策划；8.1运行策划和控制；8.2应急准备和响应；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余家龙、史金龙（专家）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-17：00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377" w:type="dxa"/>
            <w:gridSpan w:val="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注：12：00-12：30为午餐时间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3D07B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2881</Words>
  <Characters>4884</Characters>
  <Lines>37</Lines>
  <Paragraphs>10</Paragraphs>
  <TotalTime>1</TotalTime>
  <ScaleCrop>false</ScaleCrop>
  <LinksUpToDate>false</LinksUpToDate>
  <CharactersWithSpaces>5163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2023-02-26T13:30:20Z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2052-11.1.0.13012</vt:lpwstr>
  </property>
</Properties>
</file>