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韶关市卓一办公家具有限责任公司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0255-2021-SA-2023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韶关市浈江区金汇大道88号鑫金汇建材家居广场条铺20栋229号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张玖忠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韶关市浈江区金汇大道88号鑫金汇建材家居广场条铺20栋229号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谭江洪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18826336082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18826336082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办公家具、校用家具、厨房设备、窗帘的销售所涉及的售后服务（销售的技术支持、配送安装、维修服务、退换货、投诉处理）。（五星级）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本次审查要素：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21" w:name="_GoBack"/>
            <w:bookmarkEnd w:id="21"/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6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3" w:hRule="atLeast"/>
                <w:tblHeader/>
              </w:trPr>
              <w:tc>
                <w:tcPr>
                  <w:tcW w:w="86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6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highlight w:val="none"/>
                    </w:rPr>
                    <w:t>管理层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60" w:lineRule="auto"/>
                    <w:textAlignment w:val="auto"/>
                    <w:rPr>
                      <w:rFonts w:hint="eastAsia" w:ascii="宋体" w:hAnsi="宋体" w:eastAsia="宋体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5.1.1组织机构包括网点情况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5.1.2人员配置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5.1.6.2服务难点及合作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5.1.6.3品牌及安全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5.1.6.4服务规范及标准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5.1.7.1服务理念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60" w:lineRule="auto"/>
                    <w:textAlignment w:val="auto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其他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法律地位、资质、企业获得认可的品牌、荣誉、管理认证等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  <w:tblHeader/>
              </w:trPr>
              <w:tc>
                <w:tcPr>
                  <w:tcW w:w="86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6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highlight w:val="none"/>
                    </w:rPr>
                    <w:t>行政部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60" w:lineRule="auto"/>
                    <w:textAlignment w:val="auto"/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5.1.3.1财务保障情况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5.1.4.2法律法规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5.1.5监督管理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5.1.6.1改进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5.3.1.2网站服务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5" w:hRule="atLeast"/>
                <w:tblHeader/>
              </w:trPr>
              <w:tc>
                <w:tcPr>
                  <w:tcW w:w="8692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60" w:lineRule="auto"/>
                    <w:textAlignment w:val="auto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供销部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60" w:lineRule="auto"/>
                    <w:textAlignment w:val="auto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5.1.1.1部门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售后服务职责、5.1.3.3基础设施、5.1.4.1售后服务流程及规范、5.1.7.2服务目标承诺、5.1.7.3宣传、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5.2.1.1商品包装信息、5.2.1.2产品附属文档、5.2.1.3保修说明信息、5.2.1.4产品安全说明、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5.2.1.5产品召回情况、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5.2.2.1安装调试、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5.2.2技术支持、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5.2.2.3服务承诺、5.2.2.4售后服务收费、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5.2.3.1包装配送、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5.2.3.2送货、5.2.4.1报修登记接待、5.2.4.2售后服务法律法规、5.2.4.3服务人员素质、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5.2.4.4设施维护、5.2.4.5配件质量、供应、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5.2.4.6代用品准备、5.2.5.1 质量控制、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5.2.5.2质量承诺、5.2.5.3质量问题处理、5.2.5.4服务中断措施、5.2.5.5先性赔付、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  <w:lang w:val="en-US" w:eastAsia="zh-CN"/>
                    </w:rPr>
                    <w:t>5.2.6.1废弃物说明、5.2.6.2废弃商品回收处理、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5.3.1.1顾客反馈渠道、5.3.1.3客户信息、5.3.1.4满意度调查、5.3.1.5主动性服务、5.3.2.1客户投诉档案、5.3.2.2客户投诉处理、5.3.2.3投诉处理补救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4002756A"/>
    <w:rsid w:val="5F556F41"/>
    <w:rsid w:val="78CE7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1794</Words>
  <Characters>2150</Characters>
  <Lines>12</Lines>
  <Paragraphs>3</Paragraphs>
  <TotalTime>1</TotalTime>
  <ScaleCrop>false</ScaleCrop>
  <LinksUpToDate>false</LinksUpToDate>
  <CharactersWithSpaces>2551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2023-02-20T01:41:26Z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