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25C" w:rsidRDefault="00280E7E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A4725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4725C" w:rsidRDefault="00280E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A4725C" w:rsidRDefault="00280E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江苏铸鸿锻造有限公司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A4725C" w:rsidRDefault="00280E7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4725C" w:rsidRDefault="00280E7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A4725C" w:rsidRDefault="00280E7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2.7</w:t>
            </w:r>
          </w:p>
        </w:tc>
      </w:tr>
      <w:tr w:rsidR="00A4725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4725C" w:rsidRDefault="00280E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A4725C" w:rsidRDefault="007E2BA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周涛</w:t>
            </w:r>
          </w:p>
        </w:tc>
        <w:tc>
          <w:tcPr>
            <w:tcW w:w="1289" w:type="dxa"/>
            <w:vAlign w:val="center"/>
          </w:tcPr>
          <w:p w:rsidR="00A4725C" w:rsidRDefault="00280E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4725C" w:rsidRDefault="00280E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2.7</w:t>
            </w:r>
          </w:p>
        </w:tc>
        <w:tc>
          <w:tcPr>
            <w:tcW w:w="1719" w:type="dxa"/>
            <w:gridSpan w:val="2"/>
            <w:vAlign w:val="center"/>
          </w:tcPr>
          <w:p w:rsidR="00A4725C" w:rsidRDefault="00280E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A4725C" w:rsidRDefault="007E2BA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A4725C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A4725C" w:rsidRDefault="00280E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4725C" w:rsidRDefault="00280E7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A4725C" w:rsidRDefault="007E2BA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王琳</w:t>
            </w:r>
          </w:p>
        </w:tc>
        <w:tc>
          <w:tcPr>
            <w:tcW w:w="1414" w:type="dxa"/>
            <w:vAlign w:val="center"/>
          </w:tcPr>
          <w:p w:rsidR="00A4725C" w:rsidRDefault="00A4725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A4725C" w:rsidRDefault="00A4725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4725C" w:rsidRDefault="00A4725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A4725C" w:rsidRDefault="00A4725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A4725C" w:rsidRDefault="00A4725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4725C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4725C" w:rsidRDefault="00280E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4725C" w:rsidRDefault="00280E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A4725C" w:rsidRDefault="00280E7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原材料光谱检测</w:t>
            </w:r>
            <w:r>
              <w:rPr>
                <w:b/>
                <w:sz w:val="20"/>
              </w:rPr>
              <w:t>→</w:t>
            </w:r>
            <w:r>
              <w:rPr>
                <w:b/>
                <w:sz w:val="20"/>
              </w:rPr>
              <w:t>钢锭铸造</w:t>
            </w:r>
            <w:r>
              <w:rPr>
                <w:b/>
                <w:sz w:val="20"/>
              </w:rPr>
              <w:t>→</w:t>
            </w:r>
            <w:r>
              <w:rPr>
                <w:b/>
                <w:sz w:val="20"/>
              </w:rPr>
              <w:t>钢锭冷却</w:t>
            </w:r>
            <w:r>
              <w:rPr>
                <w:b/>
                <w:sz w:val="20"/>
              </w:rPr>
              <w:t>→</w:t>
            </w:r>
            <w:proofErr w:type="gramStart"/>
            <w:r>
              <w:rPr>
                <w:b/>
                <w:sz w:val="20"/>
              </w:rPr>
              <w:t>钢锭磨修</w:t>
            </w:r>
            <w:proofErr w:type="gramEnd"/>
            <w:r>
              <w:rPr>
                <w:b/>
                <w:sz w:val="20"/>
              </w:rPr>
              <w:t>→</w:t>
            </w:r>
            <w:r>
              <w:rPr>
                <w:b/>
                <w:sz w:val="20"/>
              </w:rPr>
              <w:t>钢锭检验</w:t>
            </w:r>
            <w:r>
              <w:rPr>
                <w:b/>
                <w:sz w:val="20"/>
              </w:rPr>
              <w:t>→</w:t>
            </w:r>
            <w:proofErr w:type="gramStart"/>
            <w:r>
              <w:rPr>
                <w:b/>
                <w:sz w:val="20"/>
              </w:rPr>
              <w:t>锻前加热</w:t>
            </w:r>
            <w:proofErr w:type="gramEnd"/>
            <w:r>
              <w:rPr>
                <w:b/>
                <w:sz w:val="20"/>
              </w:rPr>
              <w:t>→</w:t>
            </w:r>
            <w:r>
              <w:rPr>
                <w:b/>
                <w:sz w:val="20"/>
              </w:rPr>
              <w:t>锻造</w:t>
            </w:r>
            <w:r>
              <w:rPr>
                <w:b/>
                <w:sz w:val="20"/>
              </w:rPr>
              <w:t>→</w:t>
            </w:r>
            <w:proofErr w:type="gramStart"/>
            <w:r>
              <w:rPr>
                <w:b/>
                <w:sz w:val="20"/>
              </w:rPr>
              <w:t>缓冷</w:t>
            </w:r>
            <w:proofErr w:type="gramEnd"/>
            <w:r>
              <w:rPr>
                <w:b/>
                <w:sz w:val="20"/>
              </w:rPr>
              <w:t>→</w:t>
            </w:r>
            <w:r>
              <w:rPr>
                <w:b/>
                <w:sz w:val="20"/>
              </w:rPr>
              <w:t>矫直</w:t>
            </w:r>
            <w:r>
              <w:rPr>
                <w:b/>
                <w:sz w:val="20"/>
              </w:rPr>
              <w:t>→</w:t>
            </w:r>
            <w:r>
              <w:rPr>
                <w:b/>
                <w:sz w:val="20"/>
              </w:rPr>
              <w:t>检验</w:t>
            </w:r>
            <w:r>
              <w:rPr>
                <w:b/>
                <w:sz w:val="20"/>
              </w:rPr>
              <w:t>→</w:t>
            </w:r>
            <w:r>
              <w:rPr>
                <w:b/>
                <w:sz w:val="20"/>
              </w:rPr>
              <w:t>热处理（适用时）</w:t>
            </w:r>
            <w:r>
              <w:rPr>
                <w:b/>
                <w:sz w:val="20"/>
              </w:rPr>
              <w:t>→</w:t>
            </w:r>
            <w:r>
              <w:rPr>
                <w:b/>
                <w:sz w:val="20"/>
              </w:rPr>
              <w:t>车加工（适用时）</w:t>
            </w:r>
            <w:r>
              <w:rPr>
                <w:b/>
                <w:sz w:val="20"/>
              </w:rPr>
              <w:t>→</w:t>
            </w:r>
            <w:r>
              <w:rPr>
                <w:b/>
                <w:sz w:val="20"/>
              </w:rPr>
              <w:t>入库；</w:t>
            </w:r>
          </w:p>
        </w:tc>
      </w:tr>
      <w:tr w:rsidR="00A4725C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4725C" w:rsidRDefault="00280E7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A4725C" w:rsidRDefault="00280E7E">
            <w:pPr>
              <w:snapToGrid w:val="0"/>
              <w:spacing w:line="280" w:lineRule="exact"/>
              <w:rPr>
                <w:rFonts w:asciiTheme="minorHAnsi" w:eastAsiaTheme="minorEastAsia" w:hAnsiTheme="minorHAnsi" w:cstheme="minorBidi"/>
                <w:b/>
                <w:bCs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主要能源使用：电力、</w:t>
            </w: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天然气、柴油、汽油等</w:t>
            </w:r>
          </w:p>
          <w:p w:rsidR="00A4725C" w:rsidRDefault="00280E7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主要能源参数等；综合能耗</w:t>
            </w:r>
            <w:proofErr w:type="spellStart"/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tce</w:t>
            </w:r>
            <w:proofErr w:type="spellEnd"/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；单位产品综合能耗</w:t>
            </w:r>
            <w:proofErr w:type="spellStart"/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kgce</w:t>
            </w:r>
            <w:proofErr w:type="spellEnd"/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/</w:t>
            </w: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t</w:t>
            </w: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；单位产值综合能耗</w:t>
            </w:r>
            <w:proofErr w:type="spellStart"/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kgce</w:t>
            </w:r>
            <w:proofErr w:type="spellEnd"/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/</w:t>
            </w: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万元</w:t>
            </w: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；</w:t>
            </w:r>
          </w:p>
        </w:tc>
      </w:tr>
      <w:tr w:rsidR="00A4725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4725C" w:rsidRDefault="00280E7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A4725C" w:rsidRDefault="00280E7E">
            <w:pPr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相关能源法律法规：</w:t>
            </w:r>
            <w:r>
              <w:rPr>
                <w:rFonts w:hint="eastAsia"/>
                <w:b/>
                <w:sz w:val="20"/>
                <w:szCs w:val="22"/>
              </w:rPr>
              <w:t>《中华人民共和国电力法》、、《中华人民共和国节约能源法》《中华人民共和国可再生能源法》、《国家重点节能技术推广目录（</w:t>
            </w:r>
            <w:r>
              <w:rPr>
                <w:rFonts w:hint="eastAsia"/>
                <w:b/>
                <w:sz w:val="20"/>
                <w:szCs w:val="22"/>
              </w:rPr>
              <w:t xml:space="preserve">1-6 </w:t>
            </w:r>
            <w:r>
              <w:rPr>
                <w:rFonts w:hint="eastAsia"/>
                <w:b/>
                <w:sz w:val="20"/>
                <w:szCs w:val="22"/>
              </w:rPr>
              <w:t>批）》、《企业节能量计算方法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hyperlink r:id="rId7">
              <w:r>
                <w:rPr>
                  <w:rFonts w:hint="eastAsia"/>
                  <w:b/>
                  <w:sz w:val="20"/>
                  <w:szCs w:val="22"/>
                </w:rPr>
                <w:t>GB/T 13234-201</w:t>
              </w:r>
            </w:hyperlink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》、电力变压器经济运行（</w:t>
            </w:r>
            <w:r>
              <w:rPr>
                <w:rFonts w:hint="eastAsia"/>
                <w:b/>
                <w:sz w:val="20"/>
                <w:szCs w:val="22"/>
              </w:rPr>
              <w:t>GB13462-2008</w:t>
            </w:r>
            <w:r>
              <w:rPr>
                <w:rFonts w:hint="eastAsia"/>
                <w:b/>
                <w:sz w:val="20"/>
                <w:szCs w:val="22"/>
              </w:rPr>
              <w:t>）、综合能耗计算通则</w:t>
            </w:r>
            <w:r>
              <w:rPr>
                <w:rFonts w:hint="eastAsia"/>
                <w:b/>
                <w:sz w:val="20"/>
                <w:szCs w:val="22"/>
              </w:rPr>
              <w:t>GBT2589-2020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用能单位能源计量器具配备与管理通则（</w:t>
            </w:r>
            <w:r>
              <w:rPr>
                <w:rFonts w:hint="eastAsia"/>
                <w:b/>
                <w:sz w:val="20"/>
                <w:szCs w:val="22"/>
              </w:rPr>
              <w:t>GB/T17167-2006</w:t>
            </w:r>
            <w:r>
              <w:rPr>
                <w:rFonts w:hint="eastAsia"/>
                <w:b/>
                <w:sz w:val="20"/>
                <w:szCs w:val="22"/>
              </w:rPr>
              <w:t>）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119-2015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能源管理体系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机械制造企业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认证要求</w:t>
            </w:r>
          </w:p>
          <w:p w:rsidR="00A4725C" w:rsidRDefault="00280E7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产品标准：</w:t>
            </w:r>
            <w:r>
              <w:rPr>
                <w:rFonts w:hint="eastAsia"/>
                <w:b/>
                <w:sz w:val="20"/>
              </w:rPr>
              <w:t>GB/T 699-2015</w:t>
            </w:r>
            <w:r>
              <w:rPr>
                <w:rFonts w:hint="eastAsia"/>
                <w:b/>
                <w:sz w:val="20"/>
              </w:rPr>
              <w:t>优质碳素结构钢、</w:t>
            </w:r>
            <w:r>
              <w:rPr>
                <w:rFonts w:hint="eastAsia"/>
                <w:b/>
                <w:sz w:val="20"/>
              </w:rPr>
              <w:t>GB/T3077-2015</w:t>
            </w:r>
            <w:r>
              <w:rPr>
                <w:rFonts w:hint="eastAsia"/>
                <w:b/>
                <w:sz w:val="20"/>
              </w:rPr>
              <w:t>合金结构钢、</w:t>
            </w:r>
            <w:r>
              <w:rPr>
                <w:rFonts w:hint="eastAsia"/>
                <w:b/>
                <w:sz w:val="20"/>
              </w:rPr>
              <w:t>BS EN ISO683-1-2018</w:t>
            </w:r>
            <w:r>
              <w:rPr>
                <w:rFonts w:hint="eastAsia"/>
                <w:b/>
                <w:sz w:val="20"/>
              </w:rPr>
              <w:t>等</w:t>
            </w:r>
          </w:p>
        </w:tc>
      </w:tr>
      <w:tr w:rsidR="00A4725C" w:rsidTr="007E2BA9">
        <w:trPr>
          <w:cantSplit/>
          <w:trHeight w:val="103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4725C" w:rsidRDefault="00280E7E">
            <w:pPr>
              <w:snapToGrid w:val="0"/>
              <w:spacing w:line="280" w:lineRule="exact"/>
              <w:jc w:val="center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 w:rsidR="00A4725C" w:rsidRDefault="00280E7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有</w:t>
            </w:r>
          </w:p>
        </w:tc>
      </w:tr>
      <w:tr w:rsidR="00A4725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4725C" w:rsidRDefault="00280E7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A4725C" w:rsidRDefault="00280E7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其他专业审核知识</w:t>
            </w:r>
          </w:p>
        </w:tc>
      </w:tr>
      <w:tr w:rsidR="00A4725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4725C" w:rsidRDefault="00280E7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A4725C" w:rsidRDefault="00280E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A4725C" w:rsidRDefault="007E2BA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noProof/>
                <w:sz w:val="22"/>
                <w:szCs w:val="22"/>
              </w:rPr>
              <w:t>周涛</w:t>
            </w:r>
          </w:p>
        </w:tc>
        <w:tc>
          <w:tcPr>
            <w:tcW w:w="2984" w:type="dxa"/>
            <w:gridSpan w:val="3"/>
            <w:vAlign w:val="center"/>
          </w:tcPr>
          <w:p w:rsidR="00A4725C" w:rsidRDefault="00280E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A4725C" w:rsidRDefault="00280E7E" w:rsidP="007E2BA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</w:t>
            </w:r>
            <w:r w:rsidR="007E2BA9"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.</w:t>
            </w:r>
            <w:r w:rsidR="007E2BA9"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.</w:t>
            </w:r>
            <w:r w:rsidR="007E2BA9">
              <w:rPr>
                <w:b/>
                <w:sz w:val="20"/>
              </w:rPr>
              <w:t>11</w:t>
            </w:r>
          </w:p>
        </w:tc>
      </w:tr>
      <w:tr w:rsidR="00A4725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4725C" w:rsidRDefault="00280E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A4725C" w:rsidRDefault="007E2BA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noProof/>
                <w:sz w:val="21"/>
                <w:szCs w:val="21"/>
              </w:rPr>
              <w:t>王琳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A4725C" w:rsidRDefault="00280E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A4725C" w:rsidRDefault="007E2BA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7E2BA9">
              <w:rPr>
                <w:b/>
                <w:sz w:val="20"/>
              </w:rPr>
              <w:t>2023.2.11</w:t>
            </w:r>
          </w:p>
        </w:tc>
      </w:tr>
    </w:tbl>
    <w:p w:rsidR="00A4725C" w:rsidRDefault="00280E7E">
      <w:pPr>
        <w:snapToGrid w:val="0"/>
        <w:rPr>
          <w:rFonts w:ascii="宋体"/>
          <w:b/>
          <w:spacing w:val="-6"/>
          <w:sz w:val="21"/>
          <w:szCs w:val="21"/>
        </w:rPr>
      </w:pPr>
      <w:bookmarkStart w:id="1" w:name="_GoBack"/>
      <w:bookmarkEnd w:id="1"/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A4725C" w:rsidRDefault="00A4725C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sectPr w:rsidR="00A4725C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E7E" w:rsidRDefault="00280E7E">
      <w:r>
        <w:separator/>
      </w:r>
    </w:p>
  </w:endnote>
  <w:endnote w:type="continuationSeparator" w:id="0">
    <w:p w:rsidR="00280E7E" w:rsidRDefault="0028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E7E" w:rsidRDefault="00280E7E">
      <w:r>
        <w:separator/>
      </w:r>
    </w:p>
  </w:footnote>
  <w:footnote w:type="continuationSeparator" w:id="0">
    <w:p w:rsidR="00280E7E" w:rsidRDefault="0028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25C" w:rsidRDefault="00280E7E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4725C" w:rsidRDefault="00280E7E">
    <w:pPr>
      <w:pStyle w:val="a8"/>
      <w:pBdr>
        <w:bottom w:val="none" w:sz="0" w:space="0" w:color="auto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A4725C" w:rsidRDefault="00280E7E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:rsidR="00A4725C" w:rsidRDefault="00A4725C">
    <w:pPr>
      <w:pStyle w:val="a8"/>
    </w:pPr>
  </w:p>
  <w:p w:rsidR="00A4725C" w:rsidRDefault="00A4725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 fillcolor="white">
      <v:fill color="white"/>
    </o:shapedefaults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A4725C"/>
    <w:rsid w:val="00280E7E"/>
    <w:rsid w:val="007E2BA9"/>
    <w:rsid w:val="00A4725C"/>
    <w:rsid w:val="055D2B3A"/>
    <w:rsid w:val="4CEF236C"/>
    <w:rsid w:val="72965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  <w14:docId w14:val="1FBD76EF"/>
  <w15:docId w15:val="{877A1AE7-D905-42D4-A477-86B82B36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脚 字符"/>
    <w:link w:val="a6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link w:val="a4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sres.com/detail/204647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>微软中国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24</cp:revision>
  <dcterms:created xsi:type="dcterms:W3CDTF">2015-06-17T11:40:00Z</dcterms:created>
  <dcterms:modified xsi:type="dcterms:W3CDTF">2023-02-12T04:50:00Z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2052-11.1.0.10314</vt:lpwstr>
  </property>
</Properties>
</file>