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-879475</wp:posOffset>
            </wp:positionV>
            <wp:extent cx="7129780" cy="10086975"/>
            <wp:effectExtent l="0" t="0" r="7620" b="9525"/>
            <wp:wrapNone/>
            <wp:docPr id="1" name="图片 1" descr="扫描全能王 2023-02-24 14.49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4 14.49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1107-2021-2023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493"/>
        <w:gridCol w:w="163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供氧管道接地电阻检测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5Ω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±5Ω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633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JD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ascii="宋体" w:hAnsi="宋体"/>
                <w:szCs w:val="21"/>
              </w:rPr>
              <w:t>8B</w:t>
            </w:r>
            <w:r>
              <w:rPr>
                <w:rFonts w:hint="eastAsia"/>
              </w:rPr>
              <w:t>接地电阻检测仪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0-200Ω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cs="Times New Roman"/>
              </w:rPr>
              <w:t>供氧</w:t>
            </w:r>
            <w:r>
              <w:rPr>
                <w:rFonts w:hint="eastAsia" w:ascii="Times New Roman" w:hAnsi="Times New Roman"/>
              </w:rPr>
              <w:t>管道接地电阻测量过程控制规范》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HJ/MSP-G-02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温度要求：（10～35）℃，湿度要求：≯80%RH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供氧</w:t>
            </w:r>
            <w:r>
              <w:rPr>
                <w:rFonts w:hint="eastAsia" w:ascii="Times New Roman" w:hAnsi="Times New Roman"/>
              </w:rPr>
              <w:t>管道接地电阻测量不确定度评定》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测量过程监视方法正确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85D530B"/>
    <w:rsid w:val="65E51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2023-02-24T07:20:00Z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11F0D2F8860A4753A4DD78937EDB66F4</vt:lpwstr>
  </property>
</Properties>
</file>