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0294-2021-Q-2023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65"/>
        <w:gridCol w:w="133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auto"/>
                <w:sz w:val="22"/>
                <w:szCs w:val="22"/>
              </w:rPr>
            </w:pPr>
            <w:r>
              <w:rPr>
                <w:rFonts w:hint="eastAsia"/>
                <w:color w:val="auto"/>
                <w:sz w:val="22"/>
                <w:szCs w:val="22"/>
              </w:rPr>
              <w:t>受审核方名称</w:t>
            </w:r>
          </w:p>
        </w:tc>
        <w:tc>
          <w:tcPr>
            <w:tcW w:w="5205" w:type="dxa"/>
            <w:gridSpan w:val="4"/>
          </w:tcPr>
          <w:p>
            <w:pPr>
              <w:snapToGrid w:val="0"/>
              <w:spacing w:line="0" w:lineRule="atLeast"/>
              <w:jc w:val="center"/>
              <w:rPr>
                <w:rFonts w:eastAsia="隶书"/>
                <w:b/>
                <w:color w:val="auto"/>
                <w:sz w:val="22"/>
                <w:szCs w:val="22"/>
              </w:rPr>
            </w:pPr>
            <w:bookmarkStart w:id="1" w:name="组织名称"/>
            <w:r>
              <w:rPr>
                <w:rFonts w:eastAsia="隶书"/>
                <w:b/>
                <w:color w:val="auto"/>
                <w:sz w:val="22"/>
                <w:szCs w:val="22"/>
              </w:rPr>
              <w:t>重庆彬亿科技发展有限公司</w:t>
            </w:r>
            <w:bookmarkEnd w:id="1"/>
          </w:p>
        </w:tc>
        <w:tc>
          <w:tcPr>
            <w:tcW w:w="1337" w:type="dxa"/>
          </w:tcPr>
          <w:p>
            <w:pPr>
              <w:snapToGrid w:val="0"/>
              <w:spacing w:line="0" w:lineRule="atLeast"/>
              <w:jc w:val="center"/>
              <w:rPr>
                <w:rFonts w:eastAsia="隶书"/>
                <w:b/>
                <w:color w:val="auto"/>
                <w:sz w:val="22"/>
                <w:szCs w:val="22"/>
              </w:rPr>
            </w:pPr>
            <w:r>
              <w:rPr>
                <w:rFonts w:hint="eastAsia"/>
                <w:color w:val="auto"/>
                <w:sz w:val="22"/>
                <w:szCs w:val="22"/>
              </w:rPr>
              <w:t>审核组长</w:t>
            </w:r>
          </w:p>
        </w:tc>
        <w:tc>
          <w:tcPr>
            <w:tcW w:w="1844" w:type="dxa"/>
          </w:tcPr>
          <w:p>
            <w:pPr>
              <w:snapToGrid w:val="0"/>
              <w:spacing w:line="0" w:lineRule="atLeast"/>
              <w:jc w:val="center"/>
              <w:rPr>
                <w:rFonts w:eastAsia="隶书"/>
                <w:b/>
                <w:color w:val="auto"/>
                <w:sz w:val="22"/>
                <w:szCs w:val="22"/>
              </w:rPr>
            </w:pPr>
            <w:bookmarkStart w:id="2" w:name="总组长"/>
            <w:r>
              <w:rPr>
                <w:rFonts w:eastAsia="隶书"/>
                <w:b/>
                <w:color w:val="auto"/>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 xml:space="preserve">订单号 </w:t>
            </w:r>
          </w:p>
        </w:tc>
        <w:tc>
          <w:tcPr>
            <w:tcW w:w="5205" w:type="dxa"/>
            <w:gridSpan w:val="4"/>
          </w:tcPr>
          <w:p>
            <w:pPr>
              <w:snapToGrid w:val="0"/>
              <w:spacing w:line="0" w:lineRule="atLeast"/>
              <w:jc w:val="center"/>
              <w:rPr>
                <w:color w:val="auto"/>
                <w:sz w:val="22"/>
                <w:szCs w:val="22"/>
              </w:rPr>
            </w:pPr>
          </w:p>
        </w:tc>
        <w:tc>
          <w:tcPr>
            <w:tcW w:w="1337" w:type="dxa"/>
          </w:tcPr>
          <w:p>
            <w:pPr>
              <w:snapToGrid w:val="0"/>
              <w:spacing w:line="0" w:lineRule="atLeast"/>
              <w:jc w:val="center"/>
              <w:rPr>
                <w:color w:val="auto"/>
                <w:sz w:val="22"/>
                <w:szCs w:val="22"/>
              </w:rPr>
            </w:pPr>
            <w:r>
              <w:rPr>
                <w:rFonts w:hint="eastAsia"/>
                <w:color w:val="auto"/>
                <w:sz w:val="22"/>
                <w:szCs w:val="22"/>
                <w:lang w:val="en-GB"/>
              </w:rPr>
              <w:t>证书号</w:t>
            </w:r>
          </w:p>
        </w:tc>
        <w:tc>
          <w:tcPr>
            <w:tcW w:w="1844" w:type="dxa"/>
          </w:tcPr>
          <w:p>
            <w:pPr>
              <w:snapToGrid w:val="0"/>
              <w:spacing w:line="0" w:lineRule="atLeast"/>
              <w:jc w:val="center"/>
              <w:rPr>
                <w:color w:val="auto"/>
                <w:sz w:val="22"/>
                <w:szCs w:val="22"/>
              </w:rPr>
            </w:pPr>
            <w:bookmarkStart w:id="3" w:name="证书编号"/>
            <w:r>
              <w:rPr>
                <w:color w:val="auto"/>
                <w:sz w:val="22"/>
                <w:szCs w:val="22"/>
              </w:rPr>
              <w:t>ISC-Q-2021-1387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组织机构代码</w:t>
            </w:r>
          </w:p>
        </w:tc>
        <w:tc>
          <w:tcPr>
            <w:tcW w:w="5205" w:type="dxa"/>
            <w:gridSpan w:val="4"/>
          </w:tcPr>
          <w:p>
            <w:pPr>
              <w:snapToGrid w:val="0"/>
              <w:spacing w:line="0" w:lineRule="atLeast"/>
              <w:jc w:val="center"/>
              <w:rPr>
                <w:color w:val="auto"/>
                <w:sz w:val="22"/>
                <w:szCs w:val="22"/>
              </w:rPr>
            </w:pPr>
            <w:bookmarkStart w:id="4" w:name="机构代码"/>
            <w:r>
              <w:rPr>
                <w:color w:val="auto"/>
                <w:sz w:val="22"/>
                <w:szCs w:val="22"/>
              </w:rPr>
              <w:t>91500107321766197C</w:t>
            </w:r>
            <w:bookmarkEnd w:id="4"/>
          </w:p>
        </w:tc>
        <w:tc>
          <w:tcPr>
            <w:tcW w:w="1337" w:type="dxa"/>
          </w:tcPr>
          <w:p>
            <w:pPr>
              <w:snapToGrid w:val="0"/>
              <w:spacing w:line="0" w:lineRule="atLeast"/>
              <w:jc w:val="center"/>
              <w:rPr>
                <w:color w:val="auto"/>
                <w:sz w:val="22"/>
                <w:szCs w:val="22"/>
              </w:rPr>
            </w:pPr>
            <w:r>
              <w:rPr>
                <w:rFonts w:hint="eastAsia"/>
                <w:color w:val="auto"/>
                <w:sz w:val="22"/>
                <w:szCs w:val="22"/>
              </w:rPr>
              <w:t>是否带CNAS标志</w:t>
            </w:r>
          </w:p>
        </w:tc>
        <w:tc>
          <w:tcPr>
            <w:tcW w:w="1844" w:type="dxa"/>
          </w:tcPr>
          <w:p>
            <w:pPr>
              <w:snapToGrid w:val="0"/>
              <w:spacing w:line="0" w:lineRule="atLeast"/>
              <w:rPr>
                <w:color w:val="auto"/>
                <w:sz w:val="22"/>
                <w:szCs w:val="22"/>
              </w:rPr>
            </w:pPr>
            <w:bookmarkStart w:id="5" w:name="认可标志"/>
            <w:r>
              <w:rPr>
                <w:color w:val="auto"/>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认证</w:t>
            </w:r>
            <w:r>
              <w:rPr>
                <w:rFonts w:hint="eastAsia"/>
                <w:color w:val="auto"/>
                <w:sz w:val="22"/>
                <w:szCs w:val="22"/>
                <w:lang w:val="en-GB"/>
              </w:rPr>
              <w:t>标准</w:t>
            </w:r>
          </w:p>
        </w:tc>
        <w:tc>
          <w:tcPr>
            <w:tcW w:w="5205" w:type="dxa"/>
            <w:gridSpan w:val="4"/>
          </w:tcPr>
          <w:p>
            <w:pPr>
              <w:snapToGrid w:val="0"/>
              <w:spacing w:line="0" w:lineRule="atLeast"/>
              <w:jc w:val="left"/>
              <w:rPr>
                <w:color w:val="auto"/>
                <w:sz w:val="22"/>
                <w:szCs w:val="22"/>
              </w:rPr>
            </w:pPr>
            <w:bookmarkStart w:id="6" w:name="Q勾选"/>
            <w:r>
              <w:rPr>
                <w:rFonts w:hint="eastAsia"/>
                <w:color w:val="auto"/>
                <w:sz w:val="22"/>
                <w:szCs w:val="22"/>
              </w:rPr>
              <w:t>■</w:t>
            </w:r>
            <w:bookmarkEnd w:id="6"/>
            <w:r>
              <w:rPr>
                <w:rFonts w:hint="eastAsia"/>
                <w:color w:val="auto"/>
                <w:sz w:val="22"/>
                <w:szCs w:val="22"/>
              </w:rPr>
              <w:t xml:space="preserve"> GB/T 19001-2016 idt ISO 9001:2015标准 (不适用：  </w:t>
            </w:r>
            <w:r>
              <w:rPr>
                <w:rFonts w:hint="eastAsia"/>
                <w:color w:val="auto"/>
                <w:sz w:val="22"/>
                <w:szCs w:val="22"/>
                <w:lang w:val="en-US" w:eastAsia="zh-CN"/>
              </w:rPr>
              <w:t>8.3</w:t>
            </w:r>
            <w:r>
              <w:rPr>
                <w:rFonts w:hint="eastAsia"/>
                <w:color w:val="auto"/>
                <w:sz w:val="22"/>
                <w:szCs w:val="22"/>
              </w:rPr>
              <w:t>条款)</w:t>
            </w:r>
          </w:p>
          <w:p>
            <w:pPr>
              <w:snapToGrid w:val="0"/>
              <w:spacing w:line="0" w:lineRule="atLeast"/>
              <w:jc w:val="left"/>
              <w:rPr>
                <w:color w:val="auto"/>
                <w:sz w:val="22"/>
                <w:szCs w:val="22"/>
              </w:rPr>
            </w:pPr>
            <w:bookmarkStart w:id="7" w:name="QJ勾选"/>
            <w:r>
              <w:rPr>
                <w:rFonts w:hint="eastAsia"/>
                <w:color w:val="auto"/>
                <w:sz w:val="22"/>
                <w:szCs w:val="22"/>
              </w:rPr>
              <w:t>□</w:t>
            </w:r>
            <w:bookmarkEnd w:id="7"/>
            <w:r>
              <w:rPr>
                <w:rFonts w:hint="eastAsia"/>
                <w:color w:val="auto"/>
                <w:sz w:val="22"/>
                <w:szCs w:val="22"/>
              </w:rPr>
              <w:t xml:space="preserve"> GB/T 50430-2017 (不适用：  条款)；</w:t>
            </w:r>
          </w:p>
          <w:p>
            <w:pPr>
              <w:snapToGrid w:val="0"/>
              <w:spacing w:line="0" w:lineRule="atLeast"/>
              <w:jc w:val="left"/>
              <w:rPr>
                <w:color w:val="auto"/>
                <w:sz w:val="22"/>
                <w:szCs w:val="22"/>
              </w:rPr>
            </w:pPr>
            <w:bookmarkStart w:id="8" w:name="E勾选"/>
            <w:r>
              <w:rPr>
                <w:rFonts w:hint="eastAsia"/>
                <w:color w:val="auto"/>
                <w:sz w:val="22"/>
                <w:szCs w:val="22"/>
              </w:rPr>
              <w:t>□</w:t>
            </w:r>
            <w:bookmarkEnd w:id="8"/>
            <w:r>
              <w:rPr>
                <w:rFonts w:hint="eastAsia"/>
                <w:color w:val="auto"/>
                <w:sz w:val="22"/>
                <w:szCs w:val="22"/>
              </w:rPr>
              <w:t xml:space="preserve"> GB/T 24001-2016 idt ISO 14001:2015标准；</w:t>
            </w:r>
          </w:p>
          <w:p>
            <w:pPr>
              <w:snapToGrid w:val="0"/>
              <w:spacing w:line="0" w:lineRule="atLeast"/>
              <w:jc w:val="left"/>
              <w:rPr>
                <w:color w:val="auto"/>
                <w:sz w:val="22"/>
                <w:szCs w:val="22"/>
              </w:rPr>
            </w:pPr>
            <w:bookmarkStart w:id="9" w:name="S勾选"/>
            <w:r>
              <w:rPr>
                <w:rFonts w:hint="eastAsia"/>
                <w:color w:val="auto"/>
                <w:sz w:val="22"/>
                <w:szCs w:val="22"/>
              </w:rPr>
              <w:t>□</w:t>
            </w:r>
            <w:bookmarkEnd w:id="9"/>
            <w:r>
              <w:rPr>
                <w:rFonts w:hint="eastAsia"/>
                <w:color w:val="auto"/>
                <w:sz w:val="22"/>
                <w:szCs w:val="22"/>
              </w:rPr>
              <w:t xml:space="preserve"> GB/T 45001-2020 idt ISO 45001:2018标准；</w:t>
            </w:r>
          </w:p>
          <w:p>
            <w:pPr>
              <w:snapToGrid w:val="0"/>
              <w:spacing w:line="0" w:lineRule="atLeast"/>
              <w:jc w:val="left"/>
              <w:rPr>
                <w:color w:val="auto"/>
                <w:sz w:val="22"/>
                <w:szCs w:val="22"/>
              </w:rPr>
            </w:pPr>
            <w:bookmarkStart w:id="10" w:name="EnMS勾选"/>
            <w:r>
              <w:rPr>
                <w:rFonts w:hint="eastAsia"/>
                <w:color w:val="auto"/>
                <w:sz w:val="22"/>
                <w:szCs w:val="22"/>
              </w:rPr>
              <w:t>□</w:t>
            </w:r>
            <w:bookmarkEnd w:id="10"/>
            <w:r>
              <w:rPr>
                <w:rFonts w:hint="eastAsia"/>
                <w:color w:val="auto"/>
                <w:sz w:val="22"/>
                <w:szCs w:val="22"/>
              </w:rPr>
              <w:t xml:space="preserve"> GB/T 23331-2020 idt ISO 50001:2018标准；</w:t>
            </w:r>
          </w:p>
          <w:p>
            <w:pPr>
              <w:snapToGrid w:val="0"/>
              <w:spacing w:line="0" w:lineRule="atLeast"/>
              <w:jc w:val="left"/>
              <w:rPr>
                <w:color w:val="auto"/>
                <w:sz w:val="22"/>
                <w:szCs w:val="22"/>
              </w:rPr>
            </w:pPr>
            <w:r>
              <w:rPr>
                <w:rFonts w:hint="eastAsia"/>
                <w:color w:val="auto"/>
                <w:sz w:val="22"/>
                <w:szCs w:val="22"/>
              </w:rPr>
              <w:t xml:space="preserve">□RB/T XXXX-XXXX                     </w:t>
            </w:r>
          </w:p>
          <w:p>
            <w:pPr>
              <w:snapToGrid w:val="0"/>
              <w:spacing w:line="0" w:lineRule="atLeast"/>
              <w:jc w:val="left"/>
              <w:rPr>
                <w:color w:val="auto"/>
                <w:sz w:val="22"/>
                <w:szCs w:val="22"/>
              </w:rPr>
            </w:pPr>
            <w:bookmarkStart w:id="11" w:name="F勾选"/>
            <w:r>
              <w:rPr>
                <w:rFonts w:hint="eastAsia"/>
                <w:color w:val="auto"/>
                <w:sz w:val="22"/>
                <w:szCs w:val="22"/>
              </w:rPr>
              <w:t>□</w:t>
            </w:r>
            <w:bookmarkEnd w:id="11"/>
            <w:r>
              <w:rPr>
                <w:rFonts w:hint="eastAsia"/>
                <w:color w:val="auto"/>
                <w:sz w:val="22"/>
                <w:szCs w:val="22"/>
              </w:rPr>
              <w:t>ISO 22000-2018</w:t>
            </w:r>
          </w:p>
          <w:p>
            <w:pPr>
              <w:snapToGrid w:val="0"/>
              <w:spacing w:line="0" w:lineRule="atLeast"/>
              <w:jc w:val="left"/>
              <w:rPr>
                <w:color w:val="auto"/>
                <w:sz w:val="22"/>
                <w:szCs w:val="22"/>
              </w:rPr>
            </w:pPr>
            <w:bookmarkStart w:id="12" w:name="H勾选"/>
            <w:r>
              <w:rPr>
                <w:rFonts w:hint="eastAsia"/>
                <w:color w:val="auto"/>
                <w:sz w:val="22"/>
                <w:szCs w:val="22"/>
              </w:rPr>
              <w:t>□</w:t>
            </w:r>
            <w:bookmarkEnd w:id="12"/>
            <w:r>
              <w:rPr>
                <w:rFonts w:hint="eastAsia"/>
                <w:color w:val="auto"/>
                <w:sz w:val="22"/>
                <w:szCs w:val="22"/>
              </w:rPr>
              <w:t>危害分析与关键控制点（HACCP）体系认证要求（V1.0）</w:t>
            </w:r>
          </w:p>
        </w:tc>
        <w:tc>
          <w:tcPr>
            <w:tcW w:w="1337" w:type="dxa"/>
          </w:tcPr>
          <w:p>
            <w:pPr>
              <w:snapToGrid w:val="0"/>
              <w:spacing w:line="0" w:lineRule="atLeast"/>
              <w:jc w:val="center"/>
              <w:rPr>
                <w:color w:val="auto"/>
                <w:sz w:val="22"/>
                <w:szCs w:val="22"/>
              </w:rPr>
            </w:pPr>
            <w:r>
              <w:rPr>
                <w:rFonts w:hint="eastAsia"/>
                <w:color w:val="auto"/>
                <w:sz w:val="22"/>
                <w:szCs w:val="22"/>
              </w:rPr>
              <w:t>企业体系有效人数</w:t>
            </w:r>
          </w:p>
        </w:tc>
        <w:tc>
          <w:tcPr>
            <w:tcW w:w="1844" w:type="dxa"/>
          </w:tcPr>
          <w:p>
            <w:pPr>
              <w:snapToGrid w:val="0"/>
              <w:spacing w:line="0" w:lineRule="atLeast"/>
              <w:jc w:val="center"/>
              <w:rPr>
                <w:color w:val="auto"/>
                <w:sz w:val="22"/>
                <w:szCs w:val="22"/>
              </w:rPr>
            </w:pPr>
            <w:bookmarkStart w:id="13" w:name="体系人数"/>
            <w:r>
              <w:rPr>
                <w:color w:val="auto"/>
                <w:sz w:val="22"/>
                <w:szCs w:val="22"/>
              </w:rPr>
              <w:t>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审核类型</w:t>
            </w:r>
          </w:p>
        </w:tc>
        <w:tc>
          <w:tcPr>
            <w:tcW w:w="8386" w:type="dxa"/>
            <w:gridSpan w:val="6"/>
          </w:tcPr>
          <w:p>
            <w:pPr>
              <w:pStyle w:val="2"/>
              <w:spacing w:line="400" w:lineRule="exact"/>
              <w:ind w:firstLine="0"/>
              <w:rPr>
                <w:color w:val="auto"/>
                <w:sz w:val="22"/>
                <w:szCs w:val="22"/>
              </w:rPr>
            </w:pPr>
            <w:bookmarkStart w:id="14" w:name="初审"/>
            <w:r>
              <w:rPr>
                <w:rFonts w:hint="eastAsia"/>
                <w:b/>
                <w:color w:val="auto"/>
                <w:spacing w:val="-2"/>
                <w:sz w:val="21"/>
                <w:szCs w:val="21"/>
              </w:rPr>
              <w:t>□</w:t>
            </w:r>
            <w:bookmarkEnd w:id="14"/>
            <w:r>
              <w:rPr>
                <w:rFonts w:hint="eastAsia"/>
                <w:b/>
                <w:color w:val="auto"/>
                <w:spacing w:val="-2"/>
                <w:sz w:val="21"/>
                <w:szCs w:val="21"/>
              </w:rPr>
              <w:t>初次认证</w:t>
            </w:r>
            <w:bookmarkStart w:id="15" w:name="监督勾选"/>
            <w:r>
              <w:rPr>
                <w:rFonts w:hint="eastAsia"/>
                <w:b/>
                <w:color w:val="auto"/>
                <w:spacing w:val="-2"/>
                <w:sz w:val="21"/>
                <w:szCs w:val="21"/>
              </w:rPr>
              <w:t>■</w:t>
            </w:r>
            <w:bookmarkEnd w:id="15"/>
            <w:r>
              <w:rPr>
                <w:rFonts w:hint="eastAsia"/>
                <w:b/>
                <w:color w:val="auto"/>
                <w:spacing w:val="-2"/>
                <w:sz w:val="21"/>
                <w:szCs w:val="21"/>
              </w:rPr>
              <w:t>监督审核</w:t>
            </w:r>
            <w:bookmarkStart w:id="16" w:name="再认证勾选"/>
            <w:r>
              <w:rPr>
                <w:rFonts w:hint="eastAsia"/>
                <w:b/>
                <w:color w:val="auto"/>
                <w:spacing w:val="-2"/>
                <w:sz w:val="21"/>
                <w:szCs w:val="21"/>
              </w:rPr>
              <w:t>□</w:t>
            </w:r>
            <w:bookmarkEnd w:id="16"/>
            <w:r>
              <w:rPr>
                <w:rFonts w:hint="eastAsia"/>
                <w:b/>
                <w:color w:val="auto"/>
                <w:spacing w:val="-2"/>
                <w:sz w:val="21"/>
                <w:szCs w:val="21"/>
              </w:rPr>
              <w:t>再认证</w:t>
            </w:r>
            <w:bookmarkStart w:id="17" w:name="特殊审核勾选"/>
            <w:r>
              <w:rPr>
                <w:rFonts w:hint="eastAsia"/>
                <w:b/>
                <w:color w:val="auto"/>
                <w:spacing w:val="-2"/>
                <w:sz w:val="21"/>
                <w:szCs w:val="21"/>
              </w:rPr>
              <w:t>□</w:t>
            </w:r>
            <w:bookmarkEnd w:id="17"/>
            <w:r>
              <w:rPr>
                <w:rFonts w:hint="eastAsia"/>
                <w:b/>
                <w:color w:val="auto"/>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变更内容</w:t>
            </w:r>
          </w:p>
        </w:tc>
        <w:tc>
          <w:tcPr>
            <w:tcW w:w="8386" w:type="dxa"/>
            <w:gridSpan w:val="6"/>
          </w:tcPr>
          <w:p>
            <w:pPr>
              <w:pStyle w:val="2"/>
              <w:spacing w:line="360" w:lineRule="exact"/>
              <w:ind w:firstLine="0"/>
              <w:rPr>
                <w:b/>
                <w:color w:val="auto"/>
                <w:spacing w:val="-2"/>
                <w:sz w:val="21"/>
                <w:szCs w:val="21"/>
              </w:rPr>
            </w:pPr>
            <w:r>
              <w:rPr>
                <w:rFonts w:hint="eastAsia"/>
                <w:b/>
                <w:color w:val="auto"/>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color w:val="auto"/>
                <w:sz w:val="22"/>
                <w:szCs w:val="22"/>
              </w:rPr>
            </w:pPr>
            <w:r>
              <w:rPr>
                <w:rFonts w:hint="eastAsia"/>
                <w:b w:val="0"/>
                <w:color w:val="auto"/>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3373" w:type="dxa"/>
          </w:tcPr>
          <w:p>
            <w:pPr>
              <w:snapToGrid w:val="0"/>
              <w:spacing w:line="0" w:lineRule="atLeast"/>
              <w:jc w:val="left"/>
              <w:rPr>
                <w:color w:val="auto"/>
                <w:sz w:val="22"/>
                <w:szCs w:val="22"/>
              </w:rPr>
            </w:pPr>
            <w:r>
              <w:rPr>
                <w:rFonts w:hint="eastAsia"/>
                <w:color w:val="auto"/>
                <w:sz w:val="22"/>
                <w:szCs w:val="22"/>
                <w:lang w:val="en-GB"/>
              </w:rPr>
              <w:t>中文公司名称及地址</w:t>
            </w:r>
          </w:p>
        </w:tc>
        <w:tc>
          <w:tcPr>
            <w:tcW w:w="5013" w:type="dxa"/>
            <w:gridSpan w:val="5"/>
          </w:tcPr>
          <w:p>
            <w:pPr>
              <w:snapToGrid w:val="0"/>
              <w:spacing w:line="0" w:lineRule="atLeast"/>
              <w:jc w:val="left"/>
              <w:rPr>
                <w:color w:val="auto"/>
                <w:sz w:val="22"/>
                <w:szCs w:val="22"/>
              </w:rPr>
            </w:pPr>
            <w:r>
              <w:rPr>
                <w:rFonts w:hint="eastAsia"/>
                <w:color w:val="auto"/>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color w:val="auto"/>
                <w:sz w:val="22"/>
                <w:szCs w:val="22"/>
              </w:rPr>
            </w:pPr>
            <w:r>
              <w:rPr>
                <w:rFonts w:hint="eastAsia"/>
                <w:color w:val="auto"/>
                <w:sz w:val="22"/>
                <w:szCs w:val="22"/>
                <w:lang w:val="en-GB"/>
              </w:rPr>
              <w:t>公司名称</w:t>
            </w:r>
          </w:p>
        </w:tc>
        <w:tc>
          <w:tcPr>
            <w:tcW w:w="3373" w:type="dxa"/>
          </w:tcPr>
          <w:p>
            <w:pPr>
              <w:snapToGrid w:val="0"/>
              <w:spacing w:line="0" w:lineRule="atLeast"/>
              <w:jc w:val="left"/>
              <w:rPr>
                <w:color w:val="auto"/>
                <w:sz w:val="22"/>
                <w:szCs w:val="22"/>
                <w:lang w:val="en-GB"/>
              </w:rPr>
            </w:pPr>
            <w:bookmarkStart w:id="18" w:name="组织名称Add1"/>
            <w:r>
              <w:rPr>
                <w:rFonts w:hint="eastAsia"/>
                <w:color w:val="auto"/>
                <w:sz w:val="22"/>
                <w:szCs w:val="22"/>
              </w:rPr>
              <w:t>重庆彬亿科技发展有限公司</w:t>
            </w:r>
            <w:bookmarkEnd w:id="18"/>
          </w:p>
        </w:tc>
        <w:tc>
          <w:tcPr>
            <w:tcW w:w="5013" w:type="dxa"/>
            <w:gridSpan w:val="5"/>
            <w:vMerge w:val="restart"/>
          </w:tcPr>
          <w:p>
            <w:pPr>
              <w:snapToGrid w:val="0"/>
              <w:spacing w:line="0" w:lineRule="atLeast"/>
              <w:jc w:val="left"/>
              <w:rPr>
                <w:color w:val="auto"/>
                <w:sz w:val="22"/>
                <w:szCs w:val="22"/>
              </w:rPr>
            </w:pPr>
            <w:bookmarkStart w:id="19" w:name="审核范围"/>
            <w:r>
              <w:rPr>
                <w:color w:val="auto"/>
                <w:sz w:val="22"/>
                <w:szCs w:val="22"/>
              </w:rPr>
              <w:t>定制计算机应用软件、硬件及辅助设备的销售，车辆卫星定位系统-车载终端，电力设备，仪器仪表的销售。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auto"/>
                <w:sz w:val="22"/>
                <w:szCs w:val="22"/>
              </w:rPr>
            </w:pPr>
            <w:r>
              <w:rPr>
                <w:rFonts w:hint="eastAsia"/>
                <w:color w:val="auto"/>
                <w:sz w:val="22"/>
                <w:szCs w:val="22"/>
                <w:lang w:val="en-GB"/>
              </w:rPr>
              <w:t>注册地址</w:t>
            </w:r>
          </w:p>
        </w:tc>
        <w:tc>
          <w:tcPr>
            <w:tcW w:w="3373" w:type="dxa"/>
          </w:tcPr>
          <w:p>
            <w:pPr>
              <w:snapToGrid w:val="0"/>
              <w:spacing w:line="0" w:lineRule="atLeast"/>
              <w:jc w:val="left"/>
              <w:rPr>
                <w:color w:val="auto"/>
                <w:sz w:val="22"/>
                <w:szCs w:val="22"/>
              </w:rPr>
            </w:pPr>
            <w:bookmarkStart w:id="20" w:name="注册地址"/>
            <w:r>
              <w:rPr>
                <w:rFonts w:hint="eastAsia"/>
                <w:color w:val="auto"/>
                <w:sz w:val="22"/>
                <w:szCs w:val="22"/>
                <w:lang w:val="en-GB"/>
              </w:rPr>
              <w:t>重庆市九龙坡区二郎街道科技大道88号1幢8-16</w:t>
            </w:r>
            <w:bookmarkEnd w:id="20"/>
          </w:p>
        </w:tc>
        <w:tc>
          <w:tcPr>
            <w:tcW w:w="5013" w:type="dxa"/>
            <w:gridSpan w:val="5"/>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auto"/>
                <w:sz w:val="22"/>
                <w:szCs w:val="22"/>
                <w:lang w:val="en-GB"/>
              </w:rPr>
            </w:pPr>
            <w:r>
              <w:rPr>
                <w:rFonts w:hint="eastAsia"/>
                <w:color w:val="auto"/>
                <w:sz w:val="22"/>
                <w:szCs w:val="22"/>
                <w:lang w:val="en-GB"/>
              </w:rPr>
              <w:t>经营地址</w:t>
            </w:r>
          </w:p>
        </w:tc>
        <w:tc>
          <w:tcPr>
            <w:tcW w:w="3373" w:type="dxa"/>
          </w:tcPr>
          <w:p>
            <w:pPr>
              <w:snapToGrid w:val="0"/>
              <w:spacing w:line="0" w:lineRule="atLeast"/>
              <w:jc w:val="left"/>
              <w:rPr>
                <w:color w:val="auto"/>
                <w:sz w:val="22"/>
                <w:szCs w:val="22"/>
              </w:rPr>
            </w:pPr>
            <w:bookmarkStart w:id="21" w:name="办公地址"/>
            <w:r>
              <w:rPr>
                <w:rFonts w:hint="eastAsia"/>
                <w:color w:val="auto"/>
                <w:sz w:val="22"/>
                <w:szCs w:val="22"/>
                <w:lang w:val="en-GB"/>
              </w:rPr>
              <w:t>重庆市九龙坡区二郎街道科技大道88号1幢8-16</w:t>
            </w:r>
            <w:bookmarkEnd w:id="21"/>
          </w:p>
        </w:tc>
        <w:tc>
          <w:tcPr>
            <w:tcW w:w="5013" w:type="dxa"/>
            <w:gridSpan w:val="5"/>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color w:val="auto"/>
                <w:sz w:val="22"/>
                <w:szCs w:val="22"/>
              </w:rPr>
            </w:pPr>
            <w:r>
              <w:rPr>
                <w:rFonts w:hint="eastAsia"/>
                <w:color w:val="auto"/>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3373" w:type="dxa"/>
          </w:tcPr>
          <w:p>
            <w:pPr>
              <w:snapToGrid w:val="0"/>
              <w:spacing w:line="0" w:lineRule="atLeast"/>
              <w:jc w:val="left"/>
              <w:rPr>
                <w:color w:val="auto"/>
                <w:sz w:val="22"/>
                <w:szCs w:val="22"/>
              </w:rPr>
            </w:pPr>
            <w:r>
              <w:rPr>
                <w:rFonts w:hint="eastAsia"/>
                <w:color w:val="auto"/>
                <w:sz w:val="22"/>
                <w:szCs w:val="22"/>
                <w:lang w:val="en-GB"/>
              </w:rPr>
              <w:t>英文公司名称及地址                                                      English company name &amp; address</w:t>
            </w:r>
          </w:p>
        </w:tc>
        <w:tc>
          <w:tcPr>
            <w:tcW w:w="5013" w:type="dxa"/>
            <w:gridSpan w:val="5"/>
          </w:tcPr>
          <w:p>
            <w:pPr>
              <w:snapToGrid w:val="0"/>
              <w:spacing w:line="0" w:lineRule="atLeast"/>
              <w:jc w:val="left"/>
              <w:rPr>
                <w:color w:val="auto"/>
                <w:sz w:val="22"/>
                <w:szCs w:val="22"/>
                <w:lang w:val="en-GB"/>
              </w:rPr>
            </w:pPr>
            <w:r>
              <w:rPr>
                <w:rFonts w:hint="eastAsia"/>
                <w:color w:val="auto"/>
                <w:sz w:val="22"/>
                <w:szCs w:val="22"/>
                <w:lang w:val="en-GB"/>
              </w:rPr>
              <w:t xml:space="preserve">英文认证范围                </w:t>
            </w:r>
          </w:p>
          <w:p>
            <w:pPr>
              <w:snapToGrid w:val="0"/>
              <w:spacing w:line="0" w:lineRule="atLeast"/>
              <w:jc w:val="left"/>
              <w:rPr>
                <w:color w:val="auto"/>
                <w:sz w:val="22"/>
                <w:szCs w:val="22"/>
              </w:rPr>
            </w:pPr>
            <w:r>
              <w:rPr>
                <w:rFonts w:hint="eastAsia"/>
                <w:color w:val="auto"/>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Chongqing Binyi Technology Development Co. LTD</w:t>
            </w:r>
          </w:p>
        </w:tc>
        <w:tc>
          <w:tcPr>
            <w:tcW w:w="1337" w:type="dxa"/>
          </w:tcPr>
          <w:p>
            <w:pPr>
              <w:snapToGrid w:val="0"/>
              <w:spacing w:line="0" w:lineRule="atLeast"/>
              <w:jc w:val="left"/>
              <w:rPr>
                <w:color w:val="auto"/>
                <w:sz w:val="22"/>
                <w:szCs w:val="22"/>
              </w:rPr>
            </w:pPr>
            <w:r>
              <w:rPr>
                <w:rFonts w:hint="eastAsia"/>
                <w:color w:val="auto"/>
                <w:sz w:val="22"/>
                <w:szCs w:val="22"/>
              </w:rPr>
              <w:t>QMS/EcMS</w:t>
            </w:r>
          </w:p>
        </w:tc>
        <w:tc>
          <w:tcPr>
            <w:tcW w:w="3676" w:type="dxa"/>
            <w:gridSpan w:val="4"/>
          </w:tcPr>
          <w:p>
            <w:pPr>
              <w:snapToGrid w:val="0"/>
              <w:spacing w:line="0" w:lineRule="atLeast"/>
              <w:jc w:val="left"/>
              <w:rPr>
                <w:color w:val="auto"/>
                <w:sz w:val="21"/>
                <w:szCs w:val="16"/>
              </w:rPr>
            </w:pPr>
            <w:r>
              <w:rPr>
                <w:rFonts w:hint="eastAsia"/>
                <w:color w:val="auto"/>
                <w:sz w:val="22"/>
                <w:szCs w:val="22"/>
              </w:rPr>
              <w:t>Sales of customized computer application software, hardware and auxiliary equipment, vehicle satellite positioning system - vehicle terminal, power equipment, instrument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576" w:type="dxa"/>
            <w:vMerge w:val="continue"/>
          </w:tcPr>
          <w:p>
            <w:pPr>
              <w:snapToGrid w:val="0"/>
              <w:spacing w:line="0" w:lineRule="atLeast"/>
              <w:jc w:val="left"/>
              <w:rPr>
                <w:rFonts w:cs="Arial"/>
                <w:b/>
                <w:bCs/>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EMS</w:t>
            </w:r>
          </w:p>
        </w:tc>
        <w:tc>
          <w:tcPr>
            <w:tcW w:w="3676" w:type="dxa"/>
            <w:gridSpan w:val="4"/>
          </w:tcPr>
          <w:p>
            <w:pPr>
              <w:snapToGrid w:val="0"/>
              <w:spacing w:line="0" w:lineRule="atLeast"/>
              <w:jc w:val="left"/>
              <w:rPr>
                <w:color w:val="auto"/>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8-16, Building 1, No.88 Keji Avenue, Erlang Street,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OHSMS</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EnMS</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8-16, Building 1, No.88 Keji Avenue, Erlang Street,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FSMS</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HACCP</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color w:val="auto"/>
                <w:sz w:val="22"/>
                <w:szCs w:val="18"/>
              </w:rPr>
            </w:pPr>
            <w:r>
              <w:rPr>
                <w:rFonts w:hint="eastAsia"/>
                <w:color w:val="auto"/>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color w:val="auto"/>
                <w:sz w:val="22"/>
                <w:szCs w:val="22"/>
              </w:rPr>
            </w:pPr>
            <w:r>
              <w:rPr>
                <w:rFonts w:hint="eastAsia"/>
                <w:color w:val="auto"/>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auto"/>
                <w:sz w:val="22"/>
                <w:szCs w:val="16"/>
              </w:rPr>
            </w:pPr>
            <w:r>
              <w:rPr>
                <w:rFonts w:hint="eastAsia" w:cs="Arial"/>
                <w:b/>
                <w:bCs/>
                <w:color w:val="auto"/>
                <w:sz w:val="22"/>
                <w:szCs w:val="16"/>
              </w:rPr>
              <w:t>受审核方签章</w:t>
            </w:r>
          </w:p>
        </w:tc>
        <w:tc>
          <w:tcPr>
            <w:tcW w:w="5040" w:type="dxa"/>
            <w:gridSpan w:val="3"/>
          </w:tcPr>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tc>
        <w:tc>
          <w:tcPr>
            <w:tcW w:w="1502" w:type="dxa"/>
            <w:gridSpan w:val="2"/>
          </w:tcPr>
          <w:p>
            <w:pPr>
              <w:snapToGrid w:val="0"/>
              <w:spacing w:line="0" w:lineRule="atLeast"/>
              <w:jc w:val="left"/>
              <w:rPr>
                <w:color w:val="auto"/>
                <w:sz w:val="22"/>
                <w:szCs w:val="22"/>
              </w:rPr>
            </w:pPr>
            <w:r>
              <w:rPr>
                <w:rFonts w:hint="eastAsia"/>
                <w:color w:val="auto"/>
                <w:sz w:val="22"/>
                <w:szCs w:val="18"/>
              </w:rPr>
              <w:t>审核组长签字</w:t>
            </w:r>
          </w:p>
        </w:tc>
        <w:tc>
          <w:tcPr>
            <w:tcW w:w="1844" w:type="dxa"/>
          </w:tcPr>
          <w:p>
            <w:pPr>
              <w:snapToGrid w:val="0"/>
              <w:spacing w:line="0" w:lineRule="atLeast"/>
              <w:jc w:val="left"/>
              <w:rPr>
                <w:color w:val="auto"/>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3F432F5F"/>
    <w:rsid w:val="46A56D9A"/>
    <w:rsid w:val="7EF2B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760</Words>
  <Characters>1346</Characters>
  <Lines>18</Lines>
  <Paragraphs>5</Paragraphs>
  <TotalTime>6</TotalTime>
  <ScaleCrop>false</ScaleCrop>
  <LinksUpToDate>false</LinksUpToDate>
  <CharactersWithSpaces>1524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2023-02-13T03:23:24Z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