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7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  <w:bookmarkStart w:id="18" w:name="_GoBack"/>
            <w:r>
              <w:rPr>
                <w:rFonts w:hint="eastAsia"/>
                <w:bCs/>
                <w:color w:val="auto"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color w:val="auto"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color w:val="auto"/>
                <w:sz w:val="24"/>
              </w:rPr>
              <w:t>重庆彬亿科技发展有限公司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color w:val="auto"/>
                <w:sz w:val="24"/>
              </w:rPr>
            </w:pPr>
            <w:bookmarkStart w:id="1" w:name="合同编号"/>
            <w:r>
              <w:rPr>
                <w:rFonts w:ascii="宋体"/>
                <w:bCs/>
                <w:color w:val="auto"/>
                <w:sz w:val="24"/>
              </w:rPr>
              <w:t>0294-2021-Q-2023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color w:val="auto"/>
                <w:sz w:val="24"/>
              </w:rPr>
            </w:pPr>
            <w:bookmarkStart w:id="2" w:name="注册地址"/>
            <w:r>
              <w:rPr>
                <w:rFonts w:ascii="宋体"/>
                <w:bCs/>
                <w:color w:val="auto"/>
                <w:sz w:val="24"/>
              </w:rPr>
              <w:t>重庆市九龙坡区二郎街道科技大道88号1幢8-16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auto"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color w:val="auto"/>
                <w:sz w:val="18"/>
                <w:szCs w:val="18"/>
              </w:rPr>
            </w:pPr>
            <w:bookmarkStart w:id="3" w:name="法人"/>
            <w:r>
              <w:rPr>
                <w:bCs/>
                <w:color w:val="auto"/>
                <w:sz w:val="18"/>
                <w:szCs w:val="18"/>
              </w:rPr>
              <w:t>罗彬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auto"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color w:val="auto"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color w:val="auto"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color w:val="auto"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auto"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color w:val="auto"/>
                <w:sz w:val="24"/>
              </w:rPr>
            </w:pPr>
            <w:bookmarkStart w:id="4" w:name="生产地址"/>
            <w:r>
              <w:rPr>
                <w:rFonts w:ascii="宋体"/>
                <w:bCs/>
                <w:color w:val="auto"/>
                <w:sz w:val="24"/>
              </w:rPr>
              <w:t>重庆市九龙坡区二郎街道科技大道88号1幢8-16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auto"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color w:val="auto"/>
                <w:sz w:val="18"/>
                <w:szCs w:val="18"/>
              </w:rPr>
            </w:pPr>
            <w:bookmarkStart w:id="5" w:name="联系人"/>
            <w:r>
              <w:rPr>
                <w:bCs/>
                <w:color w:val="auto"/>
                <w:sz w:val="18"/>
                <w:szCs w:val="18"/>
              </w:rPr>
              <w:t>谢其瑜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auto"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color w:val="auto"/>
                <w:sz w:val="24"/>
              </w:rPr>
            </w:pPr>
            <w:bookmarkStart w:id="6" w:name="联系人电话"/>
            <w:r>
              <w:rPr>
                <w:rFonts w:ascii="宋体"/>
                <w:bCs/>
                <w:color w:val="auto"/>
                <w:sz w:val="24"/>
              </w:rPr>
              <w:t>13637751908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color w:val="auto"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color w:val="auto"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color w:val="auto"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auto"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color w:val="auto"/>
                <w:sz w:val="24"/>
              </w:rPr>
            </w:pPr>
            <w:bookmarkStart w:id="7" w:name="联系人手机"/>
            <w:r>
              <w:rPr>
                <w:rFonts w:ascii="宋体"/>
                <w:bCs/>
                <w:color w:val="auto"/>
                <w:sz w:val="24"/>
              </w:rPr>
              <w:t>13637751908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color w:val="auto"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color w:val="auto"/>
                <w:sz w:val="24"/>
              </w:rPr>
              <w:t>质量管理体系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color w:val="auto"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color w:val="auto"/>
                <w:sz w:val="24"/>
              </w:rPr>
              <w:t>GB/T19001-2016/ISO9001:2015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color w:val="auto"/>
                <w:sz w:val="24"/>
              </w:rPr>
            </w:pPr>
            <w:bookmarkStart w:id="11" w:name="审核范围"/>
            <w:r>
              <w:rPr>
                <w:rFonts w:ascii="宋体"/>
                <w:bCs/>
                <w:color w:val="auto"/>
                <w:sz w:val="24"/>
              </w:rPr>
              <w:t>定制计算机应用软件、硬件及辅助设备的销售，车辆卫星定位系统-车载终端，电力设备，仪器仪表的销售。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ascii="宋体"/>
                <w:bCs/>
                <w:color w:val="auto"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color w:val="auto"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color w:val="auto"/>
                <w:sz w:val="24"/>
              </w:rPr>
            </w:pPr>
            <w:bookmarkStart w:id="13" w:name="专业代码"/>
            <w:r>
              <w:rPr>
                <w:bCs/>
                <w:color w:val="auto"/>
                <w:sz w:val="24"/>
              </w:rPr>
              <w:t>29.12.00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hint="eastAsia" w:ascii="宋体"/>
                <w:bCs/>
                <w:color w:val="auto"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color w:val="auto"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多场所抽</w:t>
            </w:r>
          </w:p>
          <w:p>
            <w:pPr>
              <w:ind w:firstLine="310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color w:val="auto"/>
                <w:szCs w:val="21"/>
              </w:rPr>
            </w:pPr>
            <w:r>
              <w:rPr>
                <w:rFonts w:hint="eastAsia"/>
                <w:bCs/>
                <w:color w:val="auto"/>
                <w:szCs w:val="21"/>
              </w:rPr>
              <w:t>是否存在</w:t>
            </w:r>
          </w:p>
          <w:p>
            <w:pPr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>■</w:t>
            </w:r>
            <w:r>
              <w:rPr>
                <w:rFonts w:hint="eastAsia" w:ascii="宋体" w:hAnsi="宋体"/>
                <w:bCs/>
                <w:color w:val="auto"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color w:val="auto"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color w:val="auto"/>
                <w:szCs w:val="21"/>
              </w:rPr>
            </w:pPr>
            <w:r>
              <w:rPr>
                <w:rFonts w:hint="eastAsia"/>
                <w:bCs/>
                <w:color w:val="auto"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color w:val="auto"/>
                <w:szCs w:val="21"/>
              </w:rPr>
            </w:pPr>
            <w:r>
              <w:rPr>
                <w:rFonts w:hint="eastAsia"/>
                <w:bCs/>
                <w:color w:val="auto"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>■</w:t>
            </w:r>
            <w:r>
              <w:rPr>
                <w:rFonts w:hint="eastAsia" w:ascii="宋体" w:hAnsi="宋体"/>
                <w:bCs/>
                <w:color w:val="auto"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color w:val="auto"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color w:val="auto"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color w:val="auto"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color w:val="auto"/>
                <w:szCs w:val="21"/>
              </w:rPr>
            </w:pPr>
            <w:r>
              <w:rPr>
                <w:rFonts w:hint="eastAsia" w:ascii="宋体"/>
                <w:bCs/>
                <w:color w:val="auto"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color w:val="auto"/>
                <w:szCs w:val="21"/>
              </w:rPr>
            </w:pPr>
            <w:bookmarkStart w:id="16" w:name="企业人数"/>
            <w:r>
              <w:rPr>
                <w:rFonts w:ascii="宋体"/>
                <w:bCs/>
                <w:color w:val="auto"/>
                <w:szCs w:val="21"/>
              </w:rPr>
              <w:t>15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color w:val="auto"/>
                <w:szCs w:val="21"/>
              </w:rPr>
            </w:pPr>
            <w:bookmarkStart w:id="17" w:name="体系人数"/>
            <w:r>
              <w:rPr>
                <w:rFonts w:ascii="宋体"/>
                <w:bCs/>
                <w:color w:val="auto"/>
                <w:szCs w:val="21"/>
              </w:rPr>
              <w:t>15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color w:val="auto"/>
                <w:sz w:val="24"/>
              </w:rPr>
            </w:pPr>
          </w:p>
          <w:p>
            <w:pPr>
              <w:rPr>
                <w:rFonts w:ascii="宋体" w:hAnsi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color w:val="auto"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color w:val="auto"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color w:val="auto"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color w:val="auto"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color w:val="auto"/>
                <w:sz w:val="24"/>
              </w:rPr>
            </w:pPr>
          </w:p>
          <w:p>
            <w:pPr>
              <w:rPr>
                <w:rFonts w:ascii="宋体" w:hAnsi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color w:val="auto"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color w:val="auto"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color w:val="auto"/>
                <w:sz w:val="24"/>
              </w:rPr>
            </w:pPr>
          </w:p>
          <w:p>
            <w:pPr>
              <w:rPr>
                <w:rFonts w:ascii="宋体" w:hAnsi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>□受审核方一体化程度：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color w:val="auto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>审核组长/日期：</w:t>
            </w:r>
          </w:p>
          <w:p>
            <w:pPr>
              <w:rPr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审核方案</w:t>
            </w:r>
          </w:p>
          <w:p>
            <w:pPr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第二阶段的说明（没有变化可不填）：人/日数□增加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color w:val="auto"/>
                <w:sz w:val="24"/>
              </w:rPr>
            </w:pPr>
          </w:p>
          <w:p>
            <w:pPr>
              <w:spacing w:line="400" w:lineRule="exact"/>
              <w:rPr>
                <w:bCs/>
                <w:color w:val="auto"/>
                <w:sz w:val="24"/>
              </w:rPr>
            </w:pPr>
            <w:r>
              <w:rPr>
                <w:bCs/>
                <w:color w:val="auto"/>
                <w:sz w:val="24"/>
              </w:rPr>
              <w:t>不符合</w:t>
            </w:r>
            <w:r>
              <w:rPr>
                <w:rFonts w:hint="eastAsia"/>
                <w:bCs/>
                <w:color w:val="auto"/>
                <w:sz w:val="24"/>
              </w:rPr>
              <w:t xml:space="preserve">   项    分布</w:t>
            </w:r>
            <w:r>
              <w:rPr>
                <w:bCs/>
                <w:color w:val="auto"/>
                <w:sz w:val="24"/>
              </w:rPr>
              <w:t>部门</w:t>
            </w:r>
            <w:r>
              <w:rPr>
                <w:rFonts w:hint="eastAsia"/>
                <w:bCs/>
                <w:color w:val="auto"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color w:val="auto"/>
                <w:sz w:val="24"/>
              </w:rPr>
            </w:pPr>
            <w:r>
              <w:rPr>
                <w:bCs/>
                <w:color w:val="auto"/>
                <w:sz w:val="24"/>
              </w:rPr>
              <w:t>不符合性质</w:t>
            </w:r>
            <w:r>
              <w:rPr>
                <w:rFonts w:hint="eastAsia"/>
                <w:bCs/>
                <w:color w:val="auto"/>
                <w:sz w:val="24"/>
              </w:rPr>
              <w:t>：□一般不符合   □严重不符合</w:t>
            </w:r>
          </w:p>
          <w:p>
            <w:pPr>
              <w:pStyle w:val="3"/>
              <w:ind w:firstLine="0" w:firstLineChars="0"/>
              <w:rPr>
                <w:bCs/>
                <w:color w:val="auto"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color w:val="auto"/>
                <w:sz w:val="24"/>
                <w:u w:val="single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color w:val="auto"/>
                <w:sz w:val="24"/>
                <w:u w:val="single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下次审核建议：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□不推荐认证注册  □QMS □EMS □OHSMS□其他</w:t>
            </w:r>
          </w:p>
          <w:p>
            <w:pPr>
              <w:pStyle w:val="3"/>
              <w:ind w:firstLine="480"/>
              <w:rPr>
                <w:color w:val="auto"/>
                <w:sz w:val="24"/>
              </w:rPr>
            </w:pPr>
          </w:p>
          <w:p>
            <w:pPr>
              <w:pStyle w:val="3"/>
              <w:ind w:firstLine="0" w:firstLineChars="0"/>
              <w:rPr>
                <w:bCs/>
                <w:color w:val="auto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auto"/>
              </w:rPr>
              <w:t xml:space="preserve">□增加 □减少；   </w:t>
            </w:r>
            <w:r>
              <w:rPr>
                <w:rFonts w:hint="eastAsia" w:ascii="宋体" w:hAnsi="宋体"/>
                <w:color w:val="auto"/>
                <w:sz w:val="24"/>
              </w:rPr>
              <w:t>人数</w:t>
            </w:r>
            <w:r>
              <w:rPr>
                <w:rFonts w:hint="eastAsia" w:ascii="宋体" w:hAnsi="宋体"/>
                <w:color w:val="auto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□新增审核类型  □结合审核</w:t>
            </w:r>
            <w:r>
              <w:rPr>
                <w:rFonts w:hint="eastAsia" w:ascii="宋体" w:hAnsi="宋体"/>
                <w:color w:val="auto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auto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多现场：</w:t>
            </w:r>
            <w:r>
              <w:rPr>
                <w:rFonts w:hint="eastAsia" w:ascii="宋体" w:hAnsi="宋体"/>
                <w:color w:val="auto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ascii="宋体" w:hAnsi="宋体"/>
                <w:bCs/>
                <w:color w:val="auto"/>
                <w:sz w:val="24"/>
              </w:rPr>
              <w:t>不符合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color w:val="auto"/>
                <w:sz w:val="24"/>
              </w:rPr>
              <w:t>部门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ascii="宋体" w:hAnsi="宋体"/>
                <w:bCs/>
                <w:color w:val="auto"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color w:val="auto"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color w:val="auto"/>
                <w:sz w:val="24"/>
                <w:u w:val="single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color w:val="auto"/>
                <w:sz w:val="24"/>
                <w:u w:val="single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color w:val="auto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组织变更情况：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auto"/>
              </w:rPr>
              <w:t xml:space="preserve">□增加 □减少；   </w:t>
            </w:r>
            <w:r>
              <w:rPr>
                <w:rFonts w:hint="eastAsia" w:ascii="宋体" w:hAnsi="宋体"/>
                <w:color w:val="auto"/>
                <w:sz w:val="24"/>
              </w:rPr>
              <w:t>人数</w:t>
            </w:r>
            <w:r>
              <w:rPr>
                <w:rFonts w:hint="eastAsia" w:ascii="宋体" w:hAnsi="宋体"/>
                <w:color w:val="auto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□新增审核类型  □结合审核</w:t>
            </w:r>
            <w:r>
              <w:rPr>
                <w:rFonts w:hint="eastAsia" w:ascii="宋体" w:hAnsi="宋体"/>
                <w:color w:val="auto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auto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多现场：</w:t>
            </w:r>
            <w:r>
              <w:rPr>
                <w:rFonts w:hint="eastAsia" w:ascii="宋体" w:hAnsi="宋体"/>
                <w:color w:val="auto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hint="eastAsia" w:ascii="宋体" w:eastAsia="宋体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color w:val="auto"/>
                <w:sz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本次审核要素：</w:t>
            </w:r>
          </w:p>
          <w:p>
            <w:pPr>
              <w:rPr>
                <w:rFonts w:hint="default" w:ascii="宋体" w:hAnsi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审核的部门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：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管理层、市场部、综合部</w:t>
            </w:r>
          </w:p>
          <w:p>
            <w:pPr>
              <w:pStyle w:val="16"/>
              <w:numPr>
                <w:numId w:val="0"/>
              </w:numPr>
              <w:spacing w:line="300" w:lineRule="exact"/>
              <w:rPr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条款：</w:t>
            </w:r>
            <w:r>
              <w:rPr>
                <w:rFonts w:hint="eastAsia" w:ascii="宋体" w:hAnsi="宋体" w:eastAsia="宋体" w:cs="Times New Roman"/>
                <w:color w:val="auto"/>
                <w:sz w:val="24"/>
              </w:rPr>
              <w:t>Q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lang w:eastAsia="zh-CN"/>
              </w:rPr>
              <w:t>:</w:t>
            </w:r>
            <w:r>
              <w:rPr>
                <w:rFonts w:hint="eastAsia" w:ascii="宋体" w:hAnsi="宋体" w:eastAsia="宋体" w:cs="Times New Roman"/>
                <w:color w:val="auto"/>
                <w:sz w:val="24"/>
              </w:rPr>
              <w:t>4.1、4.2、4.3、4.4、5.2、5.3、6.1、6.2、6.3、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lang w:val="en-US" w:eastAsia="zh-CN"/>
              </w:rPr>
              <w:t>7、</w:t>
            </w:r>
            <w:r>
              <w:rPr>
                <w:rFonts w:hint="eastAsia" w:ascii="宋体" w:hAnsi="宋体" w:eastAsia="宋体" w:cs="Times New Roman"/>
                <w:color w:val="auto"/>
                <w:sz w:val="24"/>
              </w:rPr>
              <w:t>8.1、8.2、8.3、8.4、8.5、8.6、8.7、9.1、9.2、9.3、10.2、10.3;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color w:val="auto"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ascii="宋体" w:hAnsi="宋体"/>
                <w:bCs/>
                <w:color w:val="auto"/>
                <w:sz w:val="24"/>
              </w:rPr>
              <w:t>不符合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color w:val="auto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 xml:space="preserve">  项    分布</w:t>
            </w:r>
            <w:r>
              <w:rPr>
                <w:rFonts w:ascii="宋体" w:hAnsi="宋体"/>
                <w:bCs/>
                <w:color w:val="auto"/>
                <w:sz w:val="24"/>
              </w:rPr>
              <w:t>部门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 xml:space="preserve">： </w:t>
            </w:r>
            <w:r>
              <w:rPr>
                <w:rFonts w:hint="eastAsia" w:ascii="宋体" w:hAnsi="宋体"/>
                <w:bCs/>
                <w:color w:val="auto"/>
                <w:sz w:val="24"/>
                <w:lang w:val="en-US" w:eastAsia="zh-CN"/>
              </w:rPr>
              <w:t>综合部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 xml:space="preserve">          </w:t>
            </w:r>
          </w:p>
          <w:p>
            <w:pPr>
              <w:spacing w:line="400" w:lineRule="exact"/>
              <w:rPr>
                <w:rFonts w:hint="eastAsia" w:ascii="宋体" w:hAnsi="宋体" w:eastAsia="宋体" w:cs="Times New Roman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不符合标准及条款：</w:t>
            </w:r>
            <w:r>
              <w:rPr>
                <w:rFonts w:hint="eastAsia" w:ascii="宋体" w:hAnsi="宋体" w:eastAsia="宋体" w:cs="Times New Roman"/>
                <w:bCs/>
                <w:color w:val="auto"/>
                <w:sz w:val="24"/>
              </w:rPr>
              <w:t xml:space="preserve">GB/T 19001:2016 idt ISO 9001:2015标准  </w:t>
            </w:r>
            <w:r>
              <w:rPr>
                <w:rFonts w:hint="eastAsia" w:ascii="宋体" w:hAnsi="宋体" w:eastAsia="宋体" w:cs="Times New Roman"/>
                <w:bCs/>
                <w:color w:val="auto"/>
                <w:sz w:val="24"/>
                <w:lang w:val="en-US" w:eastAsia="zh-CN"/>
              </w:rPr>
              <w:t>7.2</w:t>
            </w:r>
            <w:r>
              <w:rPr>
                <w:rFonts w:hint="eastAsia" w:ascii="宋体" w:hAnsi="宋体" w:eastAsia="宋体" w:cs="Times New Roman"/>
                <w:bCs/>
                <w:color w:val="auto"/>
                <w:sz w:val="24"/>
              </w:rPr>
              <w:t xml:space="preserve"> 条款</w:t>
            </w:r>
          </w:p>
          <w:p>
            <w:pPr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ascii="宋体" w:hAnsi="宋体"/>
                <w:bCs/>
                <w:color w:val="auto"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>：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</w:rPr>
              <w:t>■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>一般不符合   □严重不符合</w:t>
            </w:r>
          </w:p>
          <w:p>
            <w:pPr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 xml:space="preserve">上次不符合项验证：关闭    </w:t>
            </w:r>
            <w:r>
              <w:rPr>
                <w:rFonts w:hint="eastAsia" w:ascii="宋体" w:hAnsi="宋体"/>
                <w:bCs/>
                <w:color w:val="auto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 xml:space="preserve">     项。</w:t>
            </w:r>
          </w:p>
          <w:p>
            <w:pPr>
              <w:pStyle w:val="3"/>
              <w:ind w:firstLine="480"/>
              <w:rPr>
                <w:color w:val="auto"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■</w:t>
            </w:r>
            <w:r>
              <w:rPr>
                <w:rFonts w:hint="eastAsia" w:ascii="宋体" w:hAnsi="宋体"/>
                <w:color w:val="auto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color w:val="auto"/>
                <w:sz w:val="24"/>
                <w:u w:val="single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color w:val="auto"/>
                <w:sz w:val="24"/>
                <w:u w:val="single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color w:val="auto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hint="default" w:ascii="宋体" w:eastAsia="宋体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color w:val="auto"/>
                <w:sz w:val="24"/>
                <w:lang w:val="en-US" w:eastAsia="zh-CN"/>
              </w:rPr>
              <w:t>冉景洲                2023.2.13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auto"/>
              </w:rPr>
              <w:t xml:space="preserve">□增加 □减少；   </w:t>
            </w:r>
            <w:r>
              <w:rPr>
                <w:rFonts w:hint="eastAsia" w:ascii="宋体" w:hAnsi="宋体"/>
                <w:color w:val="auto"/>
                <w:sz w:val="24"/>
              </w:rPr>
              <w:t>人数</w:t>
            </w:r>
            <w:r>
              <w:rPr>
                <w:rFonts w:hint="eastAsia" w:ascii="宋体" w:hAnsi="宋体"/>
                <w:color w:val="auto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□新增审核类型  □结合审核</w:t>
            </w:r>
            <w:r>
              <w:rPr>
                <w:rFonts w:hint="eastAsia" w:ascii="宋体" w:hAnsi="宋体"/>
                <w:color w:val="auto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auto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多现场：</w:t>
            </w:r>
            <w:r>
              <w:rPr>
                <w:rFonts w:hint="eastAsia" w:ascii="宋体" w:hAnsi="宋体"/>
                <w:color w:val="auto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ascii="宋体" w:hAnsi="宋体"/>
                <w:bCs/>
                <w:color w:val="auto"/>
                <w:sz w:val="24"/>
              </w:rPr>
              <w:t>不符合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color w:val="auto"/>
                <w:sz w:val="24"/>
              </w:rPr>
              <w:t>部门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ascii="宋体" w:hAnsi="宋体"/>
                <w:bCs/>
                <w:color w:val="auto"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color w:val="auto"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color w:val="auto"/>
                <w:sz w:val="24"/>
                <w:u w:val="single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color w:val="auto"/>
                <w:sz w:val="24"/>
                <w:u w:val="single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color w:val="auto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>审核组长/日期：</w:t>
            </w:r>
          </w:p>
        </w:tc>
      </w:tr>
      <w:bookmarkEnd w:id="18"/>
    </w:tbl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5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5"/>
        <w:rFonts w:hint="default" w:ascii="Times New Roman" w:hAnsi="Times New Roman"/>
        <w:szCs w:val="21"/>
      </w:rPr>
      <w:t>北京国标联合认证有限公司</w:t>
    </w:r>
  </w:p>
  <w:p>
    <w:pPr>
      <w:pStyle w:val="6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5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WI2Y2I4MGM4MDY5MTkxYTc1OWQ2YWJkMDM4MmZjZTIifQ=="/>
  </w:docVars>
  <w:rsids>
    <w:rsidRoot w:val="00000000"/>
    <w:rsid w:val="36C823D9"/>
    <w:rsid w:val="49DA4BF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4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99"/>
    <w:rPr>
      <w:rFonts w:cs="Times New Roman"/>
    </w:rPr>
  </w:style>
  <w:style w:type="character" w:customStyle="1" w:styleId="11">
    <w:name w:val="批注框文本 Char"/>
    <w:basedOn w:val="9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Char"/>
    <w:basedOn w:val="9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4">
    <w:name w:val="List Paragraph1"/>
    <w:basedOn w:val="1"/>
    <w:qFormat/>
    <w:uiPriority w:val="99"/>
    <w:pPr>
      <w:ind w:firstLine="420" w:firstLineChars="200"/>
    </w:p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1715</Words>
  <Characters>1825</Characters>
  <Lines>16</Lines>
  <Paragraphs>4</Paragraphs>
  <TotalTime>1</TotalTime>
  <ScaleCrop>false</ScaleCrop>
  <LinksUpToDate>false</LinksUpToDate>
  <CharactersWithSpaces>2347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way一直都在</cp:lastModifiedBy>
  <cp:lastPrinted>2015-12-21T05:08:00Z</cp:lastPrinted>
  <dcterms:modified xsi:type="dcterms:W3CDTF">2023-02-14T06:38:19Z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