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0082-2021-O-2023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3289"/>
        <w:gridCol w:w="31"/>
        <w:gridCol w:w="655"/>
        <w:gridCol w:w="346"/>
        <w:gridCol w:w="659"/>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405"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石家庄曼德科技有限公司</w:t>
            </w:r>
            <w:bookmarkEnd w:id="1"/>
          </w:p>
        </w:tc>
        <w:tc>
          <w:tcPr>
            <w:tcW w:w="2005"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405" w:type="dxa"/>
            <w:gridSpan w:val="5"/>
          </w:tcPr>
          <w:p>
            <w:pPr>
              <w:snapToGrid w:val="0"/>
              <w:spacing w:line="0" w:lineRule="atLeast"/>
              <w:jc w:val="center"/>
              <w:rPr>
                <w:sz w:val="22"/>
                <w:szCs w:val="22"/>
              </w:rPr>
            </w:pPr>
          </w:p>
        </w:tc>
        <w:tc>
          <w:tcPr>
            <w:tcW w:w="2005"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1"/>
                <w:szCs w:val="21"/>
              </w:rPr>
              <w:t>O:ISC-O-2021-0815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405" w:type="dxa"/>
            <w:gridSpan w:val="5"/>
          </w:tcPr>
          <w:p>
            <w:pPr>
              <w:snapToGrid w:val="0"/>
              <w:spacing w:line="0" w:lineRule="atLeast"/>
              <w:jc w:val="center"/>
              <w:rPr>
                <w:sz w:val="22"/>
                <w:szCs w:val="22"/>
              </w:rPr>
            </w:pPr>
            <w:bookmarkStart w:id="4" w:name="机构代码"/>
            <w:r>
              <w:rPr>
                <w:sz w:val="22"/>
                <w:szCs w:val="22"/>
              </w:rPr>
              <w:t>91130104556091710K</w:t>
            </w:r>
            <w:bookmarkEnd w:id="4"/>
          </w:p>
        </w:tc>
        <w:tc>
          <w:tcPr>
            <w:tcW w:w="2005"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405" w:type="dxa"/>
            <w:gridSpan w:val="5"/>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2005"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O:20,Q:20,E:20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3"/>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3" w:name="组织名称Add1"/>
            <w:r>
              <w:rPr>
                <w:rFonts w:hint="eastAsia"/>
                <w:sz w:val="22"/>
                <w:szCs w:val="22"/>
              </w:rPr>
              <w:t>石家庄曼德科技有限公司</w:t>
            </w:r>
            <w:bookmarkEnd w:id="13"/>
          </w:p>
        </w:tc>
        <w:tc>
          <w:tcPr>
            <w:tcW w:w="5013" w:type="dxa"/>
            <w:gridSpan w:val="6"/>
            <w:vMerge w:val="restart"/>
          </w:tcPr>
          <w:p>
            <w:pPr>
              <w:snapToGrid w:val="0"/>
              <w:spacing w:line="0" w:lineRule="atLeast"/>
              <w:jc w:val="left"/>
              <w:rPr>
                <w:sz w:val="22"/>
                <w:szCs w:val="22"/>
              </w:rPr>
            </w:pPr>
            <w:bookmarkStart w:id="14" w:name="审核范围"/>
            <w:r>
              <w:rPr>
                <w:sz w:val="22"/>
                <w:szCs w:val="22"/>
              </w:rPr>
              <w:t>O：印刷机械设备配件、印刷耗材(润版液、清洗剂)、环保设备、机械设备配件的销售所涉及场所的相关职业健康安全管理活动</w:t>
            </w:r>
          </w:p>
          <w:p>
            <w:pPr>
              <w:snapToGrid w:val="0"/>
              <w:spacing w:line="0" w:lineRule="atLeast"/>
              <w:jc w:val="left"/>
              <w:rPr>
                <w:sz w:val="22"/>
                <w:szCs w:val="22"/>
              </w:rPr>
            </w:pPr>
            <w:r>
              <w:rPr>
                <w:sz w:val="22"/>
                <w:szCs w:val="22"/>
              </w:rPr>
              <w:t>Q：印刷机械设备配件、印刷耗材(润版液、清洗剂)、环保设备、机械设备配件的销售</w:t>
            </w:r>
          </w:p>
          <w:p>
            <w:pPr>
              <w:snapToGrid w:val="0"/>
              <w:spacing w:line="0" w:lineRule="atLeast"/>
              <w:jc w:val="left"/>
              <w:rPr>
                <w:sz w:val="22"/>
                <w:szCs w:val="22"/>
              </w:rPr>
            </w:pPr>
            <w:r>
              <w:rPr>
                <w:sz w:val="22"/>
                <w:szCs w:val="22"/>
              </w:rPr>
              <w:t>E：印刷机械设备配件、印刷耗材(润版液、清洗剂)、环保设备、机械设备配件的销售所涉及场所的相关环境管理活动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5" w:name="注册地址"/>
            <w:r>
              <w:rPr>
                <w:rFonts w:hint="eastAsia"/>
                <w:sz w:val="22"/>
                <w:szCs w:val="22"/>
                <w:lang w:val="en-GB"/>
              </w:rPr>
              <w:t>石家庄桥西区维明南大街139号白金公寓1-1504</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6" w:name="办公地址"/>
            <w:r>
              <w:rPr>
                <w:rFonts w:hint="eastAsia"/>
                <w:sz w:val="22"/>
                <w:szCs w:val="22"/>
                <w:lang w:val="en-GB"/>
              </w:rPr>
              <w:t>石家庄桥西区维明南大街139号白金公寓1-1504</w:t>
            </w:r>
            <w:bookmarkEnd w:id="16"/>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b w:val="0"/>
                <w:bCs/>
                <w:color w:val="000000" w:themeColor="text1"/>
                <w:sz w:val="22"/>
                <w:szCs w:val="22"/>
              </w:rPr>
              <w:t>Shijiazhuang Mande Technology Co., Ltd</w:t>
            </w:r>
          </w:p>
        </w:tc>
        <w:tc>
          <w:tcPr>
            <w:tcW w:w="686" w:type="dxa"/>
            <w:gridSpan w:val="2"/>
          </w:tcPr>
          <w:p>
            <w:pPr>
              <w:snapToGrid w:val="0"/>
              <w:spacing w:line="0" w:lineRule="atLeast"/>
              <w:jc w:val="left"/>
              <w:rPr>
                <w:sz w:val="22"/>
                <w:szCs w:val="22"/>
              </w:rPr>
            </w:pPr>
            <w:r>
              <w:rPr>
                <w:rFonts w:hint="eastAsia"/>
                <w:sz w:val="22"/>
                <w:szCs w:val="22"/>
              </w:rPr>
              <w:t>QMS</w:t>
            </w:r>
          </w:p>
        </w:tc>
        <w:tc>
          <w:tcPr>
            <w:tcW w:w="4327" w:type="dxa"/>
            <w:gridSpan w:val="4"/>
          </w:tcPr>
          <w:p>
            <w:pPr>
              <w:snapToGrid w:val="0"/>
              <w:spacing w:line="0" w:lineRule="atLeast"/>
              <w:jc w:val="left"/>
              <w:rPr>
                <w:sz w:val="21"/>
                <w:szCs w:val="16"/>
              </w:rPr>
            </w:pPr>
            <w:r>
              <w:rPr>
                <w:rFonts w:hint="eastAsia"/>
                <w:b w:val="0"/>
                <w:bCs/>
                <w:color w:val="000000" w:themeColor="text1"/>
                <w:sz w:val="22"/>
                <w:szCs w:val="22"/>
                <w:lang w:val="en-US" w:eastAsia="zh-CN"/>
              </w:rPr>
              <w:t>The S</w:t>
            </w:r>
            <w:r>
              <w:rPr>
                <w:rFonts w:hint="eastAsia"/>
                <w:b w:val="0"/>
                <w:bCs/>
                <w:color w:val="000000" w:themeColor="text1"/>
                <w:sz w:val="22"/>
                <w:szCs w:val="22"/>
              </w:rPr>
              <w:t>ales</w:t>
            </w:r>
            <w:r>
              <w:rPr>
                <w:rFonts w:hint="eastAsia"/>
                <w:b w:val="0"/>
                <w:bCs/>
                <w:color w:val="000000" w:themeColor="text1"/>
                <w:sz w:val="22"/>
                <w:szCs w:val="22"/>
                <w:lang w:val="en-US" w:eastAsia="zh-CN"/>
              </w:rPr>
              <w:t xml:space="preserve"> of </w:t>
            </w:r>
            <w:r>
              <w:rPr>
                <w:rFonts w:hint="eastAsia"/>
                <w:b w:val="0"/>
                <w:bCs/>
                <w:color w:val="000000" w:themeColor="text1"/>
                <w:sz w:val="22"/>
                <w:szCs w:val="22"/>
              </w:rPr>
              <w:t>Printing machinery and equipment accessories, printing consumables (fountain solution, cleaning agent), environmental protection equipment, machinery and equipment accessories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b w:val="0"/>
                <w:bCs/>
                <w:color w:val="000000" w:themeColor="text1"/>
                <w:sz w:val="22"/>
                <w:szCs w:val="22"/>
              </w:rPr>
              <w:t>1-1504, Baijin apartment, 139 Weiming South Street, Qiaoxi District, Shijiazhuang</w:t>
            </w:r>
          </w:p>
        </w:tc>
        <w:tc>
          <w:tcPr>
            <w:tcW w:w="686" w:type="dxa"/>
            <w:gridSpan w:val="2"/>
          </w:tcPr>
          <w:p>
            <w:pPr>
              <w:snapToGrid w:val="0"/>
              <w:spacing w:line="0" w:lineRule="atLeast"/>
              <w:jc w:val="left"/>
              <w:rPr>
                <w:sz w:val="22"/>
                <w:szCs w:val="22"/>
              </w:rPr>
            </w:pPr>
            <w:r>
              <w:rPr>
                <w:rFonts w:hint="eastAsia"/>
                <w:sz w:val="22"/>
                <w:szCs w:val="22"/>
              </w:rPr>
              <w:t>EMS</w:t>
            </w:r>
          </w:p>
        </w:tc>
        <w:tc>
          <w:tcPr>
            <w:tcW w:w="4327" w:type="dxa"/>
            <w:gridSpan w:val="4"/>
          </w:tcPr>
          <w:p>
            <w:pPr>
              <w:snapToGrid w:val="0"/>
              <w:spacing w:line="0" w:lineRule="atLeast"/>
              <w:jc w:val="left"/>
              <w:rPr>
                <w:sz w:val="22"/>
                <w:szCs w:val="22"/>
              </w:rPr>
            </w:pPr>
            <w:r>
              <w:rPr>
                <w:rFonts w:hint="eastAsia"/>
                <w:b w:val="0"/>
                <w:bCs/>
                <w:color w:val="000000" w:themeColor="text1"/>
                <w:sz w:val="22"/>
                <w:szCs w:val="22"/>
                <w:lang w:val="en-US" w:eastAsia="zh-CN"/>
              </w:rPr>
              <w:t xml:space="preserve">The Relevant environmental management activities of the places involved in the Sales of </w:t>
            </w:r>
            <w:r>
              <w:rPr>
                <w:rFonts w:hint="eastAsia"/>
                <w:b w:val="0"/>
                <w:bCs/>
                <w:color w:val="000000" w:themeColor="text1"/>
                <w:sz w:val="22"/>
                <w:szCs w:val="22"/>
              </w:rPr>
              <w:t>Printing machinery and equipment accessories, printing consumables (fountain solution, cleaning agent), environmental protection equipment, machinery and equipment accessories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b w:val="0"/>
                <w:bCs/>
                <w:color w:val="000000" w:themeColor="text1"/>
                <w:sz w:val="22"/>
                <w:szCs w:val="22"/>
              </w:rPr>
              <w:t>1-1504, Baijin apartment, 139 Weiming South Street, Qiaoxi District, Shijiazhuang</w:t>
            </w:r>
          </w:p>
        </w:tc>
        <w:tc>
          <w:tcPr>
            <w:tcW w:w="686" w:type="dxa"/>
            <w:gridSpan w:val="2"/>
          </w:tcPr>
          <w:p>
            <w:pPr>
              <w:snapToGrid w:val="0"/>
              <w:spacing w:line="0" w:lineRule="atLeast"/>
              <w:jc w:val="left"/>
              <w:rPr>
                <w:sz w:val="22"/>
                <w:szCs w:val="22"/>
              </w:rPr>
            </w:pPr>
            <w:r>
              <w:rPr>
                <w:rFonts w:hint="eastAsia"/>
                <w:sz w:val="22"/>
                <w:szCs w:val="22"/>
              </w:rPr>
              <w:t>OHSMS</w:t>
            </w:r>
          </w:p>
        </w:tc>
        <w:tc>
          <w:tcPr>
            <w:tcW w:w="4327" w:type="dxa"/>
            <w:gridSpan w:val="4"/>
          </w:tcPr>
          <w:p>
            <w:pPr>
              <w:snapToGrid w:val="0"/>
              <w:spacing w:line="0" w:lineRule="atLeast"/>
              <w:jc w:val="left"/>
              <w:rPr>
                <w:sz w:val="22"/>
                <w:szCs w:val="22"/>
              </w:rPr>
            </w:pPr>
            <w:r>
              <w:rPr>
                <w:rFonts w:hint="eastAsia"/>
                <w:b w:val="0"/>
                <w:bCs/>
                <w:color w:val="000000" w:themeColor="text1"/>
                <w:sz w:val="22"/>
                <w:szCs w:val="22"/>
                <w:lang w:val="en-US" w:eastAsia="zh-CN"/>
              </w:rPr>
              <w:t xml:space="preserve">The </w:t>
            </w:r>
            <w:r>
              <w:rPr>
                <w:rFonts w:hint="eastAsia"/>
                <w:b w:val="0"/>
                <w:bCs/>
                <w:color w:val="000000" w:themeColor="text1"/>
                <w:sz w:val="22"/>
                <w:szCs w:val="22"/>
              </w:rPr>
              <w:t>Occupational health and safety management activities</w:t>
            </w:r>
            <w:r>
              <w:rPr>
                <w:rFonts w:hint="eastAsia"/>
                <w:b w:val="0"/>
                <w:bCs/>
                <w:color w:val="000000" w:themeColor="text1"/>
                <w:sz w:val="22"/>
                <w:szCs w:val="22"/>
                <w:lang w:val="en-US" w:eastAsia="zh-CN"/>
              </w:rPr>
              <w:t xml:space="preserve"> of the places involved in the S</w:t>
            </w:r>
            <w:r>
              <w:rPr>
                <w:rFonts w:hint="eastAsia"/>
                <w:b w:val="0"/>
                <w:bCs/>
                <w:color w:val="000000" w:themeColor="text1"/>
                <w:sz w:val="22"/>
                <w:szCs w:val="22"/>
              </w:rPr>
              <w:t>ales</w:t>
            </w:r>
            <w:r>
              <w:rPr>
                <w:rFonts w:hint="eastAsia"/>
                <w:b w:val="0"/>
                <w:bCs/>
                <w:color w:val="000000" w:themeColor="text1"/>
                <w:sz w:val="22"/>
                <w:szCs w:val="22"/>
                <w:lang w:val="en-US" w:eastAsia="zh-CN"/>
              </w:rPr>
              <w:t xml:space="preserve"> of </w:t>
            </w:r>
            <w:r>
              <w:rPr>
                <w:rFonts w:hint="eastAsia"/>
                <w:b w:val="0"/>
                <w:bCs/>
                <w:color w:val="000000" w:themeColor="text1"/>
                <w:sz w:val="22"/>
                <w:szCs w:val="22"/>
              </w:rPr>
              <w:t>Printing machinery and equipment accessories, printing consumables (fountain solution, cleaning agent), environmental protection equipment, machinery and equipment accessories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vAlign w:val="center"/>
          </w:tcPr>
          <w:p>
            <w:pPr>
              <w:rPr>
                <w:b w:val="0"/>
                <w:bCs w:val="0"/>
                <w:sz w:val="21"/>
                <w:szCs w:val="21"/>
              </w:rPr>
            </w:pPr>
            <w:r>
              <w:rPr>
                <w:rFonts w:hint="eastAsia"/>
                <w:b w:val="0"/>
                <w:bCs w:val="0"/>
                <w:sz w:val="21"/>
                <w:szCs w:val="21"/>
              </w:rPr>
              <w:t>受审核方</w:t>
            </w:r>
          </w:p>
          <w:p>
            <w:pPr>
              <w:tabs>
                <w:tab w:val="left" w:pos="5854"/>
              </w:tabs>
              <w:jc w:val="left"/>
              <w:rPr>
                <w:rFonts w:hint="eastAsia" w:ascii="宋体" w:hAnsi="宋体" w:eastAsia="宋体" w:cs="Times New Roman"/>
                <w:b w:val="0"/>
                <w:bCs w:val="0"/>
                <w:kern w:val="2"/>
                <w:sz w:val="21"/>
                <w:szCs w:val="21"/>
                <w:lang w:val="en-GB" w:eastAsia="zh-CN" w:bidi="ar-SA"/>
              </w:rPr>
            </w:pPr>
            <w:r>
              <w:rPr>
                <w:rFonts w:hint="eastAsia"/>
                <w:b w:val="0"/>
                <w:bCs w:val="0"/>
                <w:sz w:val="21"/>
                <w:szCs w:val="21"/>
              </w:rPr>
              <w:t>签字及公章</w:t>
            </w:r>
          </w:p>
        </w:tc>
        <w:tc>
          <w:tcPr>
            <w:tcW w:w="3320" w:type="dxa"/>
            <w:gridSpan w:val="2"/>
          </w:tcPr>
          <w:p>
            <w:pPr>
              <w:snapToGrid w:val="0"/>
              <w:spacing w:line="0" w:lineRule="atLeast"/>
              <w:jc w:val="left"/>
              <w:rPr>
                <w:rFonts w:hint="eastAsia"/>
                <w:sz w:val="22"/>
                <w:szCs w:val="18"/>
                <w:lang w:val="en-GB"/>
              </w:rPr>
            </w:pPr>
          </w:p>
        </w:tc>
        <w:tc>
          <w:tcPr>
            <w:tcW w:w="1660" w:type="dxa"/>
            <w:gridSpan w:val="3"/>
            <w:vAlign w:val="center"/>
          </w:tcPr>
          <w:p>
            <w:pPr>
              <w:tabs>
                <w:tab w:val="left" w:pos="5854"/>
              </w:tabs>
              <w:jc w:val="left"/>
              <w:rPr>
                <w:rFonts w:hint="eastAsia"/>
                <w:b w:val="0"/>
                <w:bCs w:val="0"/>
                <w:sz w:val="21"/>
                <w:szCs w:val="21"/>
              </w:rPr>
            </w:pPr>
            <w:r>
              <w:rPr>
                <w:rFonts w:hint="eastAsia"/>
                <w:b w:val="0"/>
                <w:bCs w:val="0"/>
                <w:sz w:val="21"/>
                <w:szCs w:val="21"/>
              </w:rPr>
              <w:t>审核组长</w:t>
            </w:r>
          </w:p>
          <w:p>
            <w:pPr>
              <w:tabs>
                <w:tab w:val="left" w:pos="5854"/>
              </w:tabs>
              <w:jc w:val="left"/>
              <w:rPr>
                <w:rFonts w:hint="eastAsia" w:ascii="宋体" w:hAnsi="宋体" w:eastAsia="宋体" w:cs="Times New Roman"/>
                <w:b w:val="0"/>
                <w:bCs w:val="0"/>
                <w:kern w:val="2"/>
                <w:sz w:val="21"/>
                <w:szCs w:val="21"/>
                <w:lang w:val="en-GB" w:eastAsia="zh-CN" w:bidi="ar-SA"/>
              </w:rPr>
            </w:pPr>
            <w:r>
              <w:rPr>
                <w:rFonts w:hint="eastAsia"/>
                <w:b w:val="0"/>
                <w:bCs w:val="0"/>
                <w:sz w:val="21"/>
                <w:szCs w:val="21"/>
              </w:rPr>
              <w:t>签字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60" w:type="dxa"/>
            <w:gridSpan w:val="2"/>
            <w:vAlign w:val="center"/>
          </w:tcPr>
          <w:p>
            <w:pPr>
              <w:tabs>
                <w:tab w:val="left" w:pos="5854"/>
              </w:tabs>
              <w:jc w:val="left"/>
              <w:rPr>
                <w:rFonts w:hint="eastAsia" w:ascii="宋体" w:hAnsi="宋体" w:eastAsia="宋体" w:cs="Times New Roman"/>
                <w:b w:val="0"/>
                <w:bCs w:val="0"/>
                <w:kern w:val="2"/>
                <w:sz w:val="21"/>
                <w:szCs w:val="21"/>
                <w:lang w:val="en-GB" w:eastAsia="zh-CN" w:bidi="ar-SA"/>
              </w:rPr>
            </w:pPr>
            <w:r>
              <w:rPr>
                <w:rFonts w:hint="eastAsia"/>
                <w:b w:val="0"/>
                <w:bCs w:val="0"/>
                <w:sz w:val="21"/>
                <w:szCs w:val="21"/>
              </w:rPr>
              <w:t>日期</w:t>
            </w:r>
          </w:p>
        </w:tc>
        <w:tc>
          <w:tcPr>
            <w:tcW w:w="3320" w:type="dxa"/>
            <w:gridSpan w:val="2"/>
          </w:tcPr>
          <w:p>
            <w:pPr>
              <w:snapToGrid w:val="0"/>
              <w:spacing w:line="0" w:lineRule="atLeast"/>
              <w:jc w:val="left"/>
              <w:rPr>
                <w:rFonts w:hint="eastAsia"/>
                <w:sz w:val="22"/>
                <w:szCs w:val="18"/>
                <w:lang w:val="en-GB"/>
              </w:rPr>
            </w:pPr>
          </w:p>
        </w:tc>
        <w:tc>
          <w:tcPr>
            <w:tcW w:w="1660" w:type="dxa"/>
            <w:gridSpan w:val="3"/>
            <w:vAlign w:val="center"/>
          </w:tcPr>
          <w:p>
            <w:pPr>
              <w:tabs>
                <w:tab w:val="left" w:pos="5854"/>
              </w:tabs>
              <w:jc w:val="left"/>
              <w:rPr>
                <w:rFonts w:hint="eastAsia" w:ascii="宋体" w:hAnsi="宋体" w:eastAsia="宋体" w:cs="Times New Roman"/>
                <w:b w:val="0"/>
                <w:bCs w:val="0"/>
                <w:kern w:val="2"/>
                <w:sz w:val="21"/>
                <w:szCs w:val="21"/>
                <w:lang w:val="en-GB" w:eastAsia="zh-CN" w:bidi="ar-SA"/>
              </w:rPr>
            </w:pPr>
            <w:r>
              <w:rPr>
                <w:rFonts w:hint="eastAsia"/>
                <w:b w:val="0"/>
                <w:bCs w:val="0"/>
                <w:sz w:val="21"/>
                <w:szCs w:val="21"/>
              </w:rPr>
              <w:t>日期</w:t>
            </w:r>
          </w:p>
        </w:tc>
        <w:tc>
          <w:tcPr>
            <w:tcW w:w="332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snapToGrid w:val="0"/>
        <w:spacing w:line="0" w:lineRule="atLeast"/>
        <w:rPr>
          <w:lang w:val="en-GB"/>
        </w:rPr>
      </w:pPr>
      <w:bookmarkStart w:id="17" w:name="_GoBack"/>
      <w:r>
        <w:rPr>
          <w:rFonts w:hint="eastAsia"/>
        </w:rPr>
        <w:drawing>
          <wp:anchor distT="0" distB="0" distL="114300" distR="114300" simplePos="0" relativeHeight="251659264" behindDoc="0" locked="0" layoutInCell="1" allowOverlap="1">
            <wp:simplePos x="0" y="0"/>
            <wp:positionH relativeFrom="column">
              <wp:posOffset>-744220</wp:posOffset>
            </wp:positionH>
            <wp:positionV relativeFrom="paragraph">
              <wp:posOffset>-929640</wp:posOffset>
            </wp:positionV>
            <wp:extent cx="7453630" cy="11090275"/>
            <wp:effectExtent l="0" t="0" r="1270" b="9525"/>
            <wp:wrapNone/>
            <wp:docPr id="1" name="图片 1" descr="新文档 2023-02-22 09.08.23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22 09.08.23_20"/>
                    <pic:cNvPicPr>
                      <a:picLocks noChangeAspect="1"/>
                    </pic:cNvPicPr>
                  </pic:nvPicPr>
                  <pic:blipFill>
                    <a:blip r:embed="rId5"/>
                    <a:stretch>
                      <a:fillRect/>
                    </a:stretch>
                  </pic:blipFill>
                  <pic:spPr>
                    <a:xfrm>
                      <a:off x="0" y="0"/>
                      <a:ext cx="7453630" cy="11090275"/>
                    </a:xfrm>
                    <a:prstGeom prst="rect">
                      <a:avLst/>
                    </a:prstGeom>
                  </pic:spPr>
                </pic:pic>
              </a:graphicData>
            </a:graphic>
          </wp:anchor>
        </w:drawing>
      </w:r>
      <w:bookmarkEnd w:id="17"/>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67674BE"/>
    <w:rsid w:val="2CB970A8"/>
    <w:rsid w:val="63B85C51"/>
    <w:rsid w:val="6CC60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3</TotalTime>
  <ScaleCrop>false</ScaleCrop>
  <LinksUpToDate>false</LinksUpToDate>
  <CharactersWithSpaces>2548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2023-02-22T02:58:14Z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