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hint="eastAsia" w:eastAsia="楷体"/>
          <w:color w:val="000000"/>
          <w:sz w:val="24"/>
          <w:szCs w:val="24"/>
          <w:u w:val="thick"/>
          <w:lang w:val="en-US" w:eastAsia="zh-CN"/>
        </w:rPr>
      </w:pPr>
      <w:r>
        <w:rPr>
          <w:rFonts w:hint="eastAsia" w:ascii="楷体" w:hAnsi="楷体" w:eastAsia="楷体"/>
          <w:color w:val="000000"/>
          <w:sz w:val="28"/>
          <w:szCs w:val="28"/>
        </w:rPr>
        <w:t>合同编号：</w:t>
      </w:r>
      <w:bookmarkStart w:id="0" w:name="合同编号"/>
      <w:r>
        <w:rPr>
          <w:rFonts w:eastAsia="楷体"/>
          <w:color w:val="000000"/>
          <w:sz w:val="24"/>
          <w:szCs w:val="24"/>
          <w:u w:val="thick"/>
        </w:rPr>
        <w:t>0137-2023-QEO</w:t>
      </w:r>
      <w:bookmarkEnd w:id="0"/>
      <w:r>
        <w:rPr>
          <w:rFonts w:hint="eastAsia" w:eastAsia="楷体"/>
          <w:color w:val="000000"/>
          <w:sz w:val="24"/>
          <w:szCs w:val="24"/>
          <w:u w:val="thick"/>
          <w:lang w:val="en-US" w:eastAsia="zh-CN"/>
        </w:rPr>
        <w:t>/0146-2023-FH</w:t>
      </w:r>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长治市德烨通餐饮管理有限公司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2023年02月15日 上午</w:t>
            </w:r>
            <w:r>
              <w:rPr>
                <w:rFonts w:hint="eastAsia" w:ascii="宋体"/>
                <w:b/>
                <w:color w:val="000000"/>
                <w:szCs w:val="21"/>
                <w:lang w:val="en-US" w:eastAsia="zh-CN"/>
              </w:rPr>
              <w:t>8:30</w:t>
            </w:r>
            <w:r>
              <w:rPr>
                <w:rFonts w:hint="eastAsia" w:ascii="宋体"/>
                <w:b/>
                <w:color w:val="000000"/>
                <w:szCs w:val="21"/>
              </w:rPr>
              <w:t>至2023年02月15日 下午</w:t>
            </w:r>
            <w:bookmarkEnd w:id="8"/>
            <w:r>
              <w:rPr>
                <w:rFonts w:hint="eastAsia" w:ascii="宋体"/>
                <w:b/>
                <w:color w:val="000000"/>
                <w:szCs w:val="21"/>
                <w:lang w:val="en-US" w:eastAsia="zh-CN"/>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4"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ISO 22000</w:t>
            </w:r>
            <w:r>
              <w:rPr>
                <w:rFonts w:hint="eastAsia" w:ascii="宋体" w:hAnsi="宋体"/>
                <w:b/>
                <w:color w:val="000000"/>
                <w:szCs w:val="21"/>
                <w:lang w:val="de-DE" w:eastAsia="zh-CN"/>
              </w:rPr>
              <w:t>：</w:t>
            </w:r>
            <w:r>
              <w:rPr>
                <w:rFonts w:hint="eastAsia" w:ascii="宋体" w:hAnsi="宋体"/>
                <w:b/>
                <w:color w:val="000000"/>
                <w:szCs w:val="21"/>
                <w:lang w:val="de-DE"/>
              </w:rPr>
              <w:t xml:space="preserve">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《危害分析与关键控制点（HACCP）体系认证要求 </w:t>
            </w:r>
            <w:r>
              <w:rPr>
                <w:rFonts w:hint="eastAsia" w:ascii="宋体" w:hAnsi="宋体"/>
                <w:b/>
                <w:color w:val="000000"/>
                <w:szCs w:val="21"/>
                <w:lang w:val="en-US" w:eastAsia="zh-CN"/>
              </w:rPr>
              <w:t>V</w:t>
            </w:r>
            <w:r>
              <w:rPr>
                <w:rFonts w:hint="eastAsia" w:ascii="宋体" w:hAnsi="宋体"/>
                <w:b/>
                <w:color w:val="000000"/>
                <w:szCs w:val="21"/>
                <w:lang w:val="de-DE"/>
              </w:rPr>
              <w:t>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431" w:type="dxa"/>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远程审核方式</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信息安全的控制</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trike/>
                <w:dstrike w:val="0"/>
                <w:color w:val="0000FF"/>
                <w:szCs w:val="21"/>
              </w:rPr>
            </w:pPr>
            <w:r>
              <w:rPr>
                <w:rFonts w:hint="eastAsia" w:ascii="宋体"/>
                <w:b/>
                <w:strike/>
                <w:dstrike w:val="0"/>
                <w:color w:val="0000FF"/>
                <w:szCs w:val="21"/>
              </w:rPr>
              <w:t>远程审核资源</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肖新龙</w:t>
            </w:r>
            <w:r>
              <w:rPr>
                <w:rFonts w:hint="eastAsia"/>
                <w:b/>
                <w:color w:val="000000"/>
                <w:szCs w:val="21"/>
                <w:lang w:val="en-US" w:eastAsia="zh-CN"/>
              </w:rPr>
              <w:t>-A</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2020-N1QMS-1232380</w:t>
            </w:r>
          </w:p>
          <w:p>
            <w:pPr>
              <w:spacing w:line="240" w:lineRule="exact"/>
              <w:jc w:val="center"/>
              <w:rPr>
                <w:b/>
                <w:color w:val="000000"/>
                <w:szCs w:val="21"/>
              </w:rPr>
            </w:pPr>
            <w:r>
              <w:rPr>
                <w:b/>
                <w:color w:val="000000"/>
                <w:szCs w:val="21"/>
              </w:rPr>
              <w:t>2021-N1EMS-1232380</w:t>
            </w:r>
          </w:p>
          <w:p>
            <w:pPr>
              <w:spacing w:line="240" w:lineRule="exact"/>
              <w:jc w:val="center"/>
              <w:rPr>
                <w:b/>
                <w:color w:val="000000"/>
                <w:szCs w:val="21"/>
              </w:rPr>
            </w:pPr>
            <w:r>
              <w:rPr>
                <w:b/>
                <w:color w:val="000000"/>
                <w:szCs w:val="21"/>
              </w:rPr>
              <w:t>2021-N1OHSMS-1232380</w:t>
            </w:r>
          </w:p>
          <w:p>
            <w:pPr>
              <w:spacing w:line="240" w:lineRule="exact"/>
              <w:jc w:val="center"/>
              <w:rPr>
                <w:b/>
                <w:color w:val="000000"/>
                <w:szCs w:val="21"/>
              </w:rPr>
            </w:pPr>
            <w:r>
              <w:rPr>
                <w:b/>
                <w:color w:val="000000"/>
                <w:szCs w:val="21"/>
              </w:rPr>
              <w:t>2020-N1FSMS-1232380</w:t>
            </w:r>
          </w:p>
          <w:p>
            <w:pPr>
              <w:spacing w:line="240" w:lineRule="exact"/>
              <w:jc w:val="center"/>
              <w:rPr>
                <w:b/>
                <w:color w:val="000000"/>
                <w:szCs w:val="21"/>
              </w:rPr>
            </w:pPr>
            <w:r>
              <w:rPr>
                <w:b/>
                <w:color w:val="000000"/>
                <w:szCs w:val="21"/>
              </w:rPr>
              <w:t>2020-N1HACCP-1232380</w:t>
            </w:r>
          </w:p>
        </w:tc>
        <w:tc>
          <w:tcPr>
            <w:tcW w:w="1140" w:type="dxa"/>
            <w:vAlign w:val="center"/>
          </w:tcPr>
          <w:p>
            <w:pPr>
              <w:spacing w:line="240" w:lineRule="exact"/>
              <w:jc w:val="center"/>
              <w:rPr>
                <w:b/>
                <w:color w:val="000000"/>
                <w:szCs w:val="21"/>
              </w:rPr>
            </w:pPr>
            <w:r>
              <w:rPr>
                <w:b/>
                <w:color w:val="000000"/>
                <w:szCs w:val="21"/>
              </w:rPr>
              <w:t>Q:30.05.00</w:t>
            </w:r>
          </w:p>
          <w:p>
            <w:pPr>
              <w:spacing w:line="240" w:lineRule="exact"/>
              <w:jc w:val="center"/>
              <w:rPr>
                <w:b/>
                <w:color w:val="000000"/>
                <w:szCs w:val="21"/>
              </w:rPr>
            </w:pPr>
            <w:r>
              <w:rPr>
                <w:b/>
                <w:color w:val="000000"/>
                <w:szCs w:val="21"/>
              </w:rPr>
              <w:t>E:30.05.00</w:t>
            </w:r>
          </w:p>
          <w:p>
            <w:pPr>
              <w:spacing w:line="240" w:lineRule="exact"/>
              <w:jc w:val="center"/>
              <w:rPr>
                <w:b/>
                <w:color w:val="000000"/>
                <w:szCs w:val="21"/>
              </w:rPr>
            </w:pPr>
            <w:r>
              <w:rPr>
                <w:b/>
                <w:color w:val="000000"/>
                <w:szCs w:val="21"/>
              </w:rPr>
              <w:t>O:30.05.00</w:t>
            </w:r>
          </w:p>
          <w:p>
            <w:pPr>
              <w:spacing w:line="240" w:lineRule="exact"/>
              <w:jc w:val="center"/>
              <w:rPr>
                <w:b/>
                <w:color w:val="000000"/>
                <w:szCs w:val="21"/>
              </w:rPr>
            </w:pPr>
            <w:r>
              <w:rPr>
                <w:b/>
                <w:color w:val="000000"/>
                <w:szCs w:val="21"/>
              </w:rPr>
              <w:t>F:E</w:t>
            </w:r>
          </w:p>
          <w:p>
            <w:pPr>
              <w:spacing w:line="240" w:lineRule="exact"/>
              <w:jc w:val="center"/>
              <w:rPr>
                <w:b/>
                <w:color w:val="000000"/>
                <w:szCs w:val="21"/>
              </w:rPr>
            </w:pPr>
            <w:r>
              <w:rPr>
                <w:b/>
                <w:color w:val="000000"/>
                <w:szCs w:val="21"/>
              </w:rPr>
              <w:t>H:E</w:t>
            </w:r>
          </w:p>
        </w:tc>
        <w:tc>
          <w:tcPr>
            <w:tcW w:w="1088" w:type="dxa"/>
            <w:vAlign w:val="center"/>
          </w:tcPr>
          <w:p>
            <w:pPr>
              <w:spacing w:line="240" w:lineRule="exact"/>
              <w:jc w:val="center"/>
              <w:rPr>
                <w:szCs w:val="21"/>
              </w:rPr>
            </w:pPr>
            <w:r>
              <w:rPr>
                <w:szCs w:val="21"/>
              </w:rPr>
              <w:t>O:晋级见证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任泽华</w:t>
            </w:r>
            <w:r>
              <w:rPr>
                <w:rFonts w:hint="eastAsia"/>
                <w:b/>
                <w:color w:val="000000"/>
                <w:szCs w:val="21"/>
                <w:lang w:val="en-US" w:eastAsia="zh-CN"/>
              </w:rPr>
              <w:t>-B</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2022-N1QMS-4059498</w:t>
            </w:r>
          </w:p>
          <w:p>
            <w:pPr>
              <w:spacing w:line="240" w:lineRule="exact"/>
              <w:jc w:val="center"/>
              <w:rPr>
                <w:b/>
                <w:color w:val="000000"/>
                <w:szCs w:val="21"/>
              </w:rPr>
            </w:pPr>
            <w:r>
              <w:rPr>
                <w:b/>
                <w:color w:val="000000"/>
                <w:szCs w:val="21"/>
              </w:rPr>
              <w:t>2021-N1EMS-3059498</w:t>
            </w:r>
          </w:p>
          <w:p>
            <w:pPr>
              <w:spacing w:line="240" w:lineRule="exact"/>
              <w:jc w:val="center"/>
              <w:rPr>
                <w:b/>
                <w:color w:val="000000"/>
                <w:szCs w:val="21"/>
              </w:rPr>
            </w:pPr>
            <w:r>
              <w:rPr>
                <w:b/>
                <w:color w:val="000000"/>
                <w:szCs w:val="21"/>
              </w:rPr>
              <w:t>2022-N0OHSMS-1059498</w:t>
            </w:r>
          </w:p>
          <w:p>
            <w:pPr>
              <w:spacing w:line="240" w:lineRule="exact"/>
              <w:jc w:val="center"/>
              <w:rPr>
                <w:b/>
                <w:color w:val="000000"/>
                <w:szCs w:val="21"/>
              </w:rPr>
            </w:pPr>
            <w:r>
              <w:rPr>
                <w:b/>
                <w:color w:val="000000"/>
                <w:szCs w:val="21"/>
              </w:rPr>
              <w:t>2020-N1FSMS-3059498</w:t>
            </w:r>
          </w:p>
          <w:p>
            <w:pPr>
              <w:spacing w:line="240" w:lineRule="exact"/>
              <w:jc w:val="center"/>
              <w:rPr>
                <w:b/>
                <w:color w:val="000000"/>
                <w:szCs w:val="21"/>
              </w:rPr>
            </w:pPr>
            <w:r>
              <w:rPr>
                <w:b/>
                <w:color w:val="000000"/>
                <w:szCs w:val="21"/>
              </w:rPr>
              <w:t>2022-N1HACCP-1059498</w:t>
            </w:r>
          </w:p>
        </w:tc>
        <w:tc>
          <w:tcPr>
            <w:tcW w:w="1140" w:type="dxa"/>
            <w:vAlign w:val="center"/>
          </w:tcPr>
          <w:p>
            <w:pPr>
              <w:spacing w:line="240" w:lineRule="exact"/>
              <w:jc w:val="center"/>
              <w:rPr>
                <w:b/>
                <w:color w:val="000000"/>
                <w:szCs w:val="21"/>
              </w:rPr>
            </w:pPr>
            <w:r>
              <w:rPr>
                <w:b/>
                <w:color w:val="000000"/>
                <w:szCs w:val="21"/>
              </w:rPr>
              <w:t>Q:30.05.00</w:t>
            </w:r>
          </w:p>
          <w:p>
            <w:pPr>
              <w:spacing w:line="240" w:lineRule="exact"/>
              <w:jc w:val="center"/>
              <w:rPr>
                <w:b/>
                <w:color w:val="000000"/>
                <w:szCs w:val="21"/>
              </w:rPr>
            </w:pPr>
            <w:r>
              <w:rPr>
                <w:b/>
                <w:color w:val="000000"/>
                <w:szCs w:val="21"/>
              </w:rPr>
              <w:t>E:30.05.00</w:t>
            </w:r>
          </w:p>
          <w:p>
            <w:pPr>
              <w:spacing w:line="240" w:lineRule="exact"/>
              <w:jc w:val="center"/>
              <w:rPr>
                <w:b/>
                <w:color w:val="000000"/>
                <w:szCs w:val="21"/>
              </w:rPr>
            </w:pPr>
            <w:r>
              <w:rPr>
                <w:b/>
                <w:color w:val="000000"/>
                <w:szCs w:val="21"/>
              </w:rPr>
              <w:t>O:30.05.00</w:t>
            </w:r>
          </w:p>
          <w:p>
            <w:pPr>
              <w:spacing w:line="240" w:lineRule="exact"/>
              <w:jc w:val="center"/>
              <w:rPr>
                <w:b/>
                <w:color w:val="000000"/>
                <w:szCs w:val="21"/>
              </w:rPr>
            </w:pPr>
            <w:r>
              <w:rPr>
                <w:b/>
                <w:color w:val="000000"/>
                <w:szCs w:val="21"/>
              </w:rPr>
              <w:t>F:E</w:t>
            </w:r>
          </w:p>
          <w:p>
            <w:pPr>
              <w:spacing w:line="240" w:lineRule="exact"/>
              <w:jc w:val="center"/>
              <w:rPr>
                <w:b/>
                <w:color w:val="000000"/>
                <w:szCs w:val="21"/>
              </w:rPr>
            </w:pPr>
            <w:r>
              <w:rPr>
                <w:b/>
                <w:color w:val="000000"/>
                <w:szCs w:val="21"/>
              </w:rPr>
              <w:t>H:E</w:t>
            </w:r>
          </w:p>
        </w:tc>
        <w:tc>
          <w:tcPr>
            <w:tcW w:w="1088" w:type="dxa"/>
            <w:vAlign w:val="center"/>
          </w:tcPr>
          <w:p>
            <w:pPr>
              <w:spacing w:line="240" w:lineRule="exact"/>
              <w:jc w:val="center"/>
              <w:rPr>
                <w:szCs w:val="21"/>
              </w:rPr>
            </w:pPr>
            <w:r>
              <w:rPr>
                <w:szCs w:val="21"/>
              </w:rPr>
              <w:t>O:被见证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长治市德烨通餐饮管理有限公司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长治市太行北路168号钜星创业大厦2幢10层</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046000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pStyle w:val="7"/>
              <w:rPr>
                <w:rFonts w:hint="eastAsia"/>
                <w:color w:val="0000FF"/>
                <w:u w:val="single"/>
                <w:lang w:eastAsia="zh-CN"/>
              </w:rPr>
            </w:pPr>
            <w:r>
              <w:rPr>
                <w:rFonts w:hint="eastAsia"/>
                <w:lang w:val="en-US" w:eastAsia="zh-CN"/>
              </w:rPr>
              <w:t>经营地址1 ：</w:t>
            </w:r>
            <w:r>
              <w:rPr>
                <w:rFonts w:hint="eastAsia"/>
                <w:color w:val="0000FF"/>
                <w:u w:val="single"/>
              </w:rPr>
              <w:t>长治市太行北路 168 号钜星创业大厦 2 幢 10 层</w:t>
            </w:r>
            <w:r>
              <w:rPr>
                <w:rFonts w:hint="eastAsia"/>
                <w:color w:val="0000FF"/>
                <w:u w:val="single"/>
                <w:lang w:eastAsia="zh-CN"/>
              </w:rPr>
              <w:t>【</w:t>
            </w:r>
            <w:r>
              <w:rPr>
                <w:rFonts w:hint="eastAsia"/>
                <w:color w:val="0000FF"/>
                <w:u w:val="single"/>
                <w:lang w:val="en-US" w:eastAsia="zh-CN"/>
              </w:rPr>
              <w:t>办公地址</w:t>
            </w:r>
            <w:r>
              <w:rPr>
                <w:rFonts w:hint="eastAsia"/>
                <w:color w:val="0000FF"/>
                <w:u w:val="single"/>
                <w:lang w:eastAsia="zh-CN"/>
              </w:rPr>
              <w:t>】</w:t>
            </w:r>
          </w:p>
          <w:p>
            <w:pPr>
              <w:spacing w:line="280" w:lineRule="exact"/>
              <w:rPr>
                <w:rFonts w:ascii="宋体"/>
                <w:b/>
                <w:color w:val="000000"/>
                <w:szCs w:val="21"/>
              </w:rPr>
            </w:pPr>
            <w:r>
              <w:rPr>
                <w:rFonts w:hint="eastAsia"/>
                <w:color w:val="0000FF"/>
                <w:u w:val="single"/>
                <w:lang w:val="en-US" w:eastAsia="zh-CN"/>
              </w:rPr>
              <w:t>经营地址2：山西省长治市屯留县李高乡西李高村西（承包山西潞安矿业（集团）有限责任公司古城煤矿招待所单位食堂）【热食类食品制售场所】【一阶段发生变更，具体见变更单】</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046000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王忠山</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18334554448</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hint="eastAsia" w:ascii="宋体" w:eastAsia="宋体"/>
                <w:b/>
                <w:color w:val="000000"/>
                <w:szCs w:val="21"/>
                <w:lang w:eastAsia="zh-CN"/>
              </w:rPr>
            </w:pPr>
            <w:bookmarkStart w:id="30" w:name="联系人传真"/>
            <w:bookmarkEnd w:id="30"/>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王忠山</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王晓东</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3" w:name="联系人邮箱"/>
            <w:r>
              <w:rPr>
                <w:sz w:val="18"/>
                <w:szCs w:val="18"/>
              </w:rPr>
              <w:t>18803453335@qq.com</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lang w:val="en-US" w:eastAsia="zh-CN"/>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b/>
                <w:color w:val="000000"/>
                <w:szCs w:val="21"/>
                <w:lang w:val="en-US" w:eastAsia="zh-CN"/>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highlight w:val="none"/>
                <w:lang w:val="en-US" w:eastAsia="zh-CN"/>
              </w:rPr>
            </w:pPr>
            <w:r>
              <w:rPr>
                <w:rFonts w:hint="eastAsia"/>
                <w:highlight w:val="none"/>
                <w:lang w:val="en-US" w:eastAsia="zh-CN"/>
              </w:rPr>
              <w:t>流程图：</w:t>
            </w:r>
          </w:p>
          <w:p>
            <w:pPr>
              <w:tabs>
                <w:tab w:val="left" w:pos="360"/>
              </w:tabs>
              <w:ind w:left="360" w:hanging="360"/>
              <w:rPr>
                <w:rFonts w:hint="eastAsia"/>
                <w:highlight w:val="none"/>
                <w:lang w:val="en-US" w:eastAsia="zh-CN"/>
              </w:rPr>
            </w:pPr>
            <w:r>
              <w:rPr>
                <w:rFonts w:hint="eastAsia"/>
                <w:highlight w:val="none"/>
                <w:lang w:val="en-US" w:eastAsia="zh-CN"/>
              </w:rPr>
              <w:t>米饭、粥加工制作：</w:t>
            </w:r>
          </w:p>
          <w:p>
            <w:pPr>
              <w:tabs>
                <w:tab w:val="left" w:pos="360"/>
              </w:tabs>
              <w:ind w:left="360" w:hanging="360"/>
              <w:rPr>
                <w:rFonts w:hint="eastAsia"/>
                <w:highlight w:val="none"/>
                <w:lang w:val="en-US" w:eastAsia="zh-CN"/>
              </w:rPr>
            </w:pPr>
            <w:r>
              <w:rPr>
                <w:rFonts w:hint="eastAsia"/>
                <w:highlight w:val="none"/>
                <w:lang w:val="en-US" w:eastAsia="zh-CN"/>
              </w:rPr>
              <w:t>大米杂粮验收—入库——贮存——出库——淘制——蒸煮热加工——盛装—分餐</w:t>
            </w:r>
          </w:p>
          <w:p>
            <w:pPr>
              <w:tabs>
                <w:tab w:val="left" w:pos="360"/>
              </w:tabs>
              <w:ind w:left="360" w:hanging="360"/>
              <w:rPr>
                <w:rFonts w:hint="eastAsia"/>
                <w:highlight w:val="none"/>
                <w:lang w:val="en-US" w:eastAsia="zh-CN"/>
              </w:rPr>
            </w:pPr>
          </w:p>
          <w:p>
            <w:pPr>
              <w:tabs>
                <w:tab w:val="left" w:pos="360"/>
              </w:tabs>
              <w:ind w:left="360" w:hanging="360"/>
              <w:rPr>
                <w:rFonts w:hint="eastAsia"/>
                <w:highlight w:val="none"/>
                <w:lang w:val="en-US" w:eastAsia="zh-CN"/>
              </w:rPr>
            </w:pPr>
            <w:r>
              <w:rPr>
                <w:rFonts w:hint="eastAsia"/>
                <w:highlight w:val="none"/>
                <w:lang w:val="en-US" w:eastAsia="zh-CN"/>
              </w:rPr>
              <w:t>面食加工制作：</w:t>
            </w:r>
          </w:p>
          <w:p>
            <w:pPr>
              <w:tabs>
                <w:tab w:val="left" w:pos="360"/>
              </w:tabs>
              <w:ind w:left="360" w:hanging="360"/>
              <w:rPr>
                <w:rFonts w:hint="eastAsia"/>
                <w:highlight w:val="none"/>
                <w:lang w:val="en-US" w:eastAsia="zh-CN"/>
              </w:rPr>
            </w:pPr>
            <w:r>
              <w:rPr>
                <w:rFonts w:hint="eastAsia"/>
                <w:highlight w:val="none"/>
                <w:lang w:val="en-US" w:eastAsia="zh-CN"/>
              </w:rPr>
              <w:t>面粉验收—入库——贮存——出库——和面/发酵——加馅——成型——醒面——蒸煮炸煎等热加工——盛装—分餐</w:t>
            </w:r>
          </w:p>
          <w:p>
            <w:pPr>
              <w:tabs>
                <w:tab w:val="left" w:pos="360"/>
              </w:tabs>
              <w:ind w:left="360" w:hanging="360"/>
              <w:rPr>
                <w:rFonts w:hint="eastAsia"/>
                <w:highlight w:val="none"/>
                <w:lang w:val="en-US" w:eastAsia="zh-CN"/>
              </w:rPr>
            </w:pPr>
          </w:p>
          <w:p>
            <w:pPr>
              <w:tabs>
                <w:tab w:val="left" w:pos="360"/>
              </w:tabs>
              <w:ind w:left="360" w:hanging="360"/>
              <w:rPr>
                <w:rFonts w:hint="eastAsia"/>
                <w:highlight w:val="none"/>
                <w:lang w:val="en-US" w:eastAsia="zh-CN"/>
              </w:rPr>
            </w:pPr>
          </w:p>
          <w:p>
            <w:pPr>
              <w:tabs>
                <w:tab w:val="left" w:pos="360"/>
              </w:tabs>
              <w:ind w:left="360" w:hanging="360"/>
              <w:rPr>
                <w:rFonts w:hint="eastAsia"/>
                <w:highlight w:val="none"/>
                <w:lang w:val="en-US" w:eastAsia="zh-CN"/>
              </w:rPr>
            </w:pPr>
            <w:r>
              <w:rPr>
                <w:rFonts w:hint="eastAsia"/>
                <w:highlight w:val="none"/>
                <w:lang w:val="en-US" w:eastAsia="zh-CN"/>
              </w:rPr>
              <w:t>热菜/汤加工制作：</w:t>
            </w:r>
          </w:p>
          <w:p>
            <w:pPr>
              <w:tabs>
                <w:tab w:val="left" w:pos="360"/>
              </w:tabs>
              <w:ind w:left="360" w:hanging="360"/>
              <w:rPr>
                <w:rFonts w:hint="eastAsia"/>
                <w:highlight w:val="none"/>
                <w:lang w:val="en-US" w:eastAsia="zh-CN"/>
              </w:rPr>
            </w:pPr>
            <w:r>
              <w:rPr>
                <w:rFonts w:hint="eastAsia"/>
                <w:highlight w:val="none"/>
                <w:lang w:val="en-US" w:eastAsia="zh-CN"/>
              </w:rPr>
              <w:t>原料验收——入库——贮存——出库——预处理（刀工/清洗/涨发等）——热菜加工（蒸炸煮炒煎）——盛装—分餐</w:t>
            </w:r>
          </w:p>
          <w:p>
            <w:pPr>
              <w:tabs>
                <w:tab w:val="left" w:pos="360"/>
              </w:tabs>
              <w:ind w:left="360" w:hanging="360"/>
              <w:rPr>
                <w:rFonts w:hint="eastAsia"/>
                <w:highlight w:val="none"/>
                <w:lang w:val="en-US" w:eastAsia="zh-CN"/>
              </w:rPr>
            </w:pPr>
          </w:p>
          <w:p>
            <w:pPr>
              <w:tabs>
                <w:tab w:val="left" w:pos="360"/>
              </w:tabs>
              <w:ind w:left="360" w:hanging="360"/>
              <w:rPr>
                <w:rFonts w:hint="eastAsia"/>
                <w:highlight w:val="none"/>
                <w:lang w:val="en-US" w:eastAsia="zh-CN"/>
              </w:rPr>
            </w:pPr>
            <w:r>
              <w:rPr>
                <w:rFonts w:hint="eastAsia"/>
                <w:highlight w:val="none"/>
                <w:lang w:val="en-US" w:eastAsia="zh-CN"/>
              </w:rPr>
              <w:t>工器具清洗消毒：</w:t>
            </w:r>
          </w:p>
          <w:p>
            <w:pPr>
              <w:tabs>
                <w:tab w:val="left" w:pos="360"/>
              </w:tabs>
              <w:ind w:left="360" w:hanging="360"/>
              <w:rPr>
                <w:rFonts w:ascii="宋体"/>
                <w:color w:val="000000"/>
                <w:szCs w:val="21"/>
              </w:rPr>
            </w:pPr>
            <w:r>
              <w:rPr>
                <w:rFonts w:hint="eastAsia"/>
                <w:highlight w:val="none"/>
                <w:lang w:val="en-US" w:eastAsia="zh-CN"/>
              </w:rPr>
              <w:t xml:space="preserve">餐具/工具——回收——刮——冲洗——消毒——保洁——暂存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val="en-US" w:eastAsia="zh-CN"/>
              </w:rPr>
              <w:t>热食类食品制售</w:t>
            </w:r>
          </w:p>
        </w:tc>
        <w:tc>
          <w:tcPr>
            <w:tcW w:w="2006" w:type="dxa"/>
            <w:gridSpan w:val="3"/>
            <w:vAlign w:val="center"/>
          </w:tcPr>
          <w:p>
            <w:pPr>
              <w:jc w:val="left"/>
              <w:rPr>
                <w:rFonts w:ascii="宋体" w:hAnsi="宋体"/>
                <w:b/>
                <w:color w:val="000000"/>
                <w:szCs w:val="21"/>
              </w:rPr>
            </w:pPr>
            <w:bookmarkStart w:id="34" w:name="专业代码"/>
            <w:r>
              <w:rPr>
                <w:sz w:val="20"/>
              </w:rPr>
              <w:t>Q：30.05.00</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sz w:val="20"/>
              </w:rPr>
              <w:t>热食类食品制售所涉及场所的相关环境管理活动</w:t>
            </w:r>
          </w:p>
        </w:tc>
        <w:tc>
          <w:tcPr>
            <w:tcW w:w="2006" w:type="dxa"/>
            <w:gridSpan w:val="3"/>
            <w:vAlign w:val="center"/>
          </w:tcPr>
          <w:p>
            <w:pPr>
              <w:jc w:val="left"/>
              <w:rPr>
                <w:rFonts w:ascii="宋体" w:hAnsi="宋体"/>
                <w:b/>
                <w:color w:val="000000"/>
                <w:szCs w:val="21"/>
              </w:rPr>
            </w:pPr>
            <w:r>
              <w:rPr>
                <w:sz w:val="20"/>
              </w:rPr>
              <w:t>E：30.05.00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ascii="宋体" w:hAnsi="宋体"/>
                <w:b/>
                <w:color w:val="000000"/>
                <w:szCs w:val="21"/>
              </w:rPr>
            </w:pPr>
            <w:r>
              <w:rPr>
                <w:sz w:val="20"/>
              </w:rPr>
              <w:t>热食类食品制售所涉及场所的相关职业健康安全管理活动</w:t>
            </w:r>
          </w:p>
        </w:tc>
        <w:tc>
          <w:tcPr>
            <w:tcW w:w="2006" w:type="dxa"/>
            <w:gridSpan w:val="3"/>
            <w:vAlign w:val="center"/>
          </w:tcPr>
          <w:p>
            <w:pPr>
              <w:jc w:val="left"/>
              <w:rPr>
                <w:rFonts w:ascii="宋体" w:hAnsi="宋体"/>
                <w:b/>
                <w:color w:val="000000"/>
                <w:szCs w:val="21"/>
              </w:rPr>
            </w:pPr>
            <w:r>
              <w:rPr>
                <w:sz w:val="20"/>
              </w:rP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240" w:lineRule="auto"/>
              <w:rPr>
                <w:rFonts w:ascii="宋体" w:hAnsi="宋体"/>
                <w:b/>
                <w:color w:val="000000"/>
                <w:szCs w:val="21"/>
              </w:rPr>
            </w:pPr>
            <w:r>
              <w:rPr>
                <w:sz w:val="18"/>
                <w:szCs w:val="18"/>
                <w:highlight w:val="none"/>
              </w:rPr>
              <w:t>F：位于山西省长治市屯留县李高乡西李高村西的长治市德烨通餐饮管理有限公司的热食类食品制售</w:t>
            </w:r>
          </w:p>
        </w:tc>
        <w:tc>
          <w:tcPr>
            <w:tcW w:w="2006" w:type="dxa"/>
            <w:gridSpan w:val="3"/>
            <w:vAlign w:val="center"/>
          </w:tcPr>
          <w:p>
            <w:pPr>
              <w:jc w:val="left"/>
              <w:rPr>
                <w:sz w:val="20"/>
              </w:rPr>
            </w:pPr>
            <w:r>
              <w:rPr>
                <w:sz w:val="20"/>
              </w:rPr>
              <w:t>F：E</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sz w:val="18"/>
                <w:szCs w:val="18"/>
                <w:highlight w:val="none"/>
              </w:rPr>
              <w:t>H：位于山西省长治市屯留县李高乡西李高村西的长治市德烨通餐饮管理有限公司的热食类食品制售</w:t>
            </w:r>
          </w:p>
        </w:tc>
        <w:tc>
          <w:tcPr>
            <w:tcW w:w="2006" w:type="dxa"/>
            <w:gridSpan w:val="3"/>
            <w:vAlign w:val="center"/>
          </w:tcPr>
          <w:p>
            <w:pPr>
              <w:spacing w:line="400" w:lineRule="exact"/>
              <w:rPr>
                <w:rFonts w:ascii="宋体" w:hAnsi="宋体"/>
                <w:b/>
                <w:color w:val="000000"/>
                <w:szCs w:val="21"/>
              </w:rPr>
            </w:pPr>
            <w:r>
              <w:rPr>
                <w:sz w:val="20"/>
              </w:rP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eastAsia="zh-CN"/>
              </w:rPr>
              <w:t>——</w:t>
            </w:r>
            <w:r>
              <w:rPr>
                <w:rFonts w:hint="eastAsia" w:asci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4"/>
              <w:spacing w:before="0" w:after="0"/>
              <w:rPr>
                <w:rFonts w:eastAsia="黑体" w:cs="Arial"/>
                <w:sz w:val="21"/>
                <w:szCs w:val="21"/>
                <w:lang w:eastAsia="zh-CN"/>
              </w:rPr>
            </w:pPr>
            <w:r>
              <w:rPr>
                <w:rFonts w:eastAsia="黑体" w:cs="Arial"/>
                <w:sz w:val="21"/>
                <w:szCs w:val="21"/>
                <w:lang w:eastAsia="zh-CN"/>
              </w:rPr>
              <w:t>场所编号</w:t>
            </w:r>
          </w:p>
          <w:p>
            <w:pPr>
              <w:pStyle w:val="24"/>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4"/>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4"/>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lang w:val="en-US" w:eastAsia="zh-CN"/>
              </w:rPr>
            </w:pPr>
            <w:r>
              <w:rPr>
                <w:rFonts w:hint="eastAsia"/>
                <w:lang w:val="en-US" w:eastAsia="zh-CN"/>
              </w:rPr>
              <w:t>长治市德烨通餐饮管理有限公司</w:t>
            </w:r>
          </w:p>
          <w:p>
            <w:pPr>
              <w:pStyle w:val="2"/>
              <w:ind w:left="0" w:leftChars="0" w:firstLine="0" w:firstLineChars="0"/>
              <w:rPr>
                <w:lang w:val="de-DE" w:eastAsia="ja-JP"/>
              </w:rPr>
            </w:pPr>
            <w:r>
              <w:rPr>
                <w:rFonts w:hint="eastAsia"/>
                <w:sz w:val="21"/>
                <w:szCs w:val="21"/>
                <w:lang w:val="de-DE" w:eastAsia="ja-JP"/>
              </w:rPr>
              <w:t>长治市太行北路 168 号钜星创业大厦 2 幢 10 层</w:t>
            </w:r>
          </w:p>
        </w:tc>
        <w:tc>
          <w:tcPr>
            <w:tcW w:w="2267" w:type="dxa"/>
          </w:tcPr>
          <w:p>
            <w:pPr>
              <w:pStyle w:val="7"/>
              <w:rPr>
                <w:rFonts w:hint="eastAsia"/>
                <w:color w:val="0000FF"/>
                <w:u w:val="single"/>
                <w:lang w:eastAsia="zh-CN"/>
              </w:rPr>
            </w:pPr>
            <w:r>
              <w:rPr>
                <w:rFonts w:hint="eastAsia"/>
                <w:lang w:val="en-US" w:eastAsia="zh-CN"/>
              </w:rPr>
              <w:t>经营地址1 ：</w:t>
            </w:r>
            <w:r>
              <w:rPr>
                <w:rFonts w:hint="eastAsia"/>
                <w:color w:val="0000FF"/>
                <w:u w:val="single"/>
              </w:rPr>
              <w:t>长治市太行北路 168 号钜星创业大厦 2 幢 10 层</w:t>
            </w:r>
            <w:r>
              <w:rPr>
                <w:rFonts w:hint="eastAsia"/>
                <w:color w:val="0000FF"/>
                <w:u w:val="single"/>
                <w:lang w:eastAsia="zh-CN"/>
              </w:rPr>
              <w:t>【</w:t>
            </w:r>
            <w:r>
              <w:rPr>
                <w:rFonts w:hint="eastAsia"/>
                <w:color w:val="0000FF"/>
                <w:u w:val="single"/>
                <w:lang w:val="en-US" w:eastAsia="zh-CN"/>
              </w:rPr>
              <w:t>办公地址</w:t>
            </w:r>
            <w:r>
              <w:rPr>
                <w:rFonts w:hint="eastAsia"/>
                <w:color w:val="0000FF"/>
                <w:u w:val="single"/>
                <w:lang w:eastAsia="zh-CN"/>
              </w:rPr>
              <w:t>】</w:t>
            </w:r>
          </w:p>
          <w:p>
            <w:pPr>
              <w:spacing w:before="40" w:after="40"/>
              <w:rPr>
                <w:rFonts w:eastAsia="黑体"/>
                <w:szCs w:val="21"/>
                <w:lang w:val="de-DE" w:eastAsia="ja-JP"/>
              </w:rPr>
            </w:pPr>
            <w:r>
              <w:rPr>
                <w:rFonts w:hint="eastAsia"/>
                <w:color w:val="0000FF"/>
                <w:u w:val="single"/>
                <w:lang w:val="en-US" w:eastAsia="zh-CN"/>
              </w:rPr>
              <w:t>经营地址2：山西省长治市屯留县李高乡西李高村西（承包山西潞安矿业（集团）有限责任公司古城煤矿招待所单位食堂）【热食类食品制售场所】</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20人</w:t>
            </w:r>
          </w:p>
        </w:tc>
        <w:tc>
          <w:tcPr>
            <w:tcW w:w="2803" w:type="dxa"/>
            <w:vAlign w:val="center"/>
          </w:tcPr>
          <w:p>
            <w:pPr>
              <w:spacing w:line="240" w:lineRule="auto"/>
              <w:rPr>
                <w:sz w:val="18"/>
                <w:szCs w:val="18"/>
              </w:rPr>
            </w:pPr>
            <w:r>
              <w:rPr>
                <w:sz w:val="18"/>
                <w:szCs w:val="18"/>
              </w:rPr>
              <w:t>Q：热食类食品制售</w:t>
            </w:r>
          </w:p>
          <w:p>
            <w:pPr>
              <w:spacing w:line="240" w:lineRule="auto"/>
              <w:rPr>
                <w:sz w:val="18"/>
                <w:szCs w:val="18"/>
              </w:rPr>
            </w:pPr>
            <w:r>
              <w:rPr>
                <w:sz w:val="18"/>
                <w:szCs w:val="18"/>
              </w:rPr>
              <w:t>E：热食类食品制售所涉及场所的相关环境管理活动</w:t>
            </w:r>
          </w:p>
          <w:p>
            <w:pPr>
              <w:spacing w:line="240" w:lineRule="auto"/>
              <w:rPr>
                <w:sz w:val="18"/>
                <w:szCs w:val="18"/>
              </w:rPr>
            </w:pPr>
            <w:r>
              <w:rPr>
                <w:sz w:val="18"/>
                <w:szCs w:val="18"/>
              </w:rPr>
              <w:t>O：热食类食品制售所涉及场所的相关职业健康安全管理活动</w:t>
            </w:r>
          </w:p>
          <w:p>
            <w:pPr>
              <w:pStyle w:val="10"/>
              <w:ind w:left="0" w:leftChars="0" w:firstLine="0" w:firstLineChars="0"/>
              <w:rPr>
                <w:color w:val="0000FF"/>
                <w:highlight w:val="none"/>
                <w:u w:val="none"/>
              </w:rPr>
            </w:pPr>
            <w:r>
              <w:rPr>
                <w:rFonts w:hint="eastAsia" w:cs="宋体"/>
                <w:color w:val="0000FF"/>
                <w:kern w:val="0"/>
                <w:sz w:val="20"/>
                <w:szCs w:val="20"/>
                <w:highlight w:val="none"/>
                <w:u w:val="none"/>
                <w:lang w:val="en-US" w:eastAsia="zh-CN" w:bidi="ar"/>
              </w:rPr>
              <w:t>F:</w:t>
            </w:r>
            <w:r>
              <w:rPr>
                <w:rFonts w:hint="eastAsia" w:ascii="宋体" w:hAnsi="宋体" w:eastAsia="宋体" w:cs="宋体"/>
                <w:color w:val="0000FF"/>
                <w:kern w:val="0"/>
                <w:sz w:val="20"/>
                <w:szCs w:val="20"/>
                <w:highlight w:val="none"/>
                <w:u w:val="none"/>
                <w:lang w:val="en-US" w:eastAsia="zh-CN" w:bidi="ar"/>
              </w:rPr>
              <w:t>位于山西省长治市屯留县李高乡西李高村西</w:t>
            </w:r>
            <w:r>
              <w:rPr>
                <w:rFonts w:hint="eastAsia" w:cs="宋体"/>
                <w:color w:val="0000FF"/>
                <w:kern w:val="0"/>
                <w:sz w:val="20"/>
                <w:szCs w:val="20"/>
                <w:highlight w:val="none"/>
                <w:u w:val="none"/>
                <w:lang w:val="en-US" w:eastAsia="zh-CN" w:bidi="ar"/>
              </w:rPr>
              <w:t>【</w:t>
            </w:r>
            <w:r>
              <w:rPr>
                <w:rFonts w:hint="eastAsia" w:ascii="宋体" w:hAnsi="宋体" w:eastAsia="宋体" w:cs="宋体"/>
                <w:color w:val="0000FF"/>
                <w:kern w:val="0"/>
                <w:sz w:val="21"/>
                <w:szCs w:val="21"/>
                <w:highlight w:val="none"/>
                <w:u w:val="none"/>
                <w:lang w:val="en-US" w:eastAsia="zh-CN" w:bidi="ar"/>
              </w:rPr>
              <w:t>承包</w:t>
            </w:r>
            <w:r>
              <w:rPr>
                <w:rFonts w:hint="eastAsia"/>
                <w:color w:val="0000FF"/>
                <w:sz w:val="21"/>
                <w:szCs w:val="21"/>
                <w:highlight w:val="none"/>
                <w:u w:val="none"/>
                <w:lang w:val="en-US" w:eastAsia="zh-CN"/>
              </w:rPr>
              <w:t>山西潞安矿业（集团）有限责任公司古城煤矿招待所食堂</w:t>
            </w:r>
            <w:r>
              <w:rPr>
                <w:rFonts w:hint="eastAsia" w:cs="宋体"/>
                <w:color w:val="0000FF"/>
                <w:kern w:val="0"/>
                <w:sz w:val="20"/>
                <w:szCs w:val="20"/>
                <w:highlight w:val="none"/>
                <w:u w:val="none"/>
                <w:lang w:val="en-US" w:eastAsia="zh-CN" w:bidi="ar"/>
              </w:rPr>
              <w:t>】的</w:t>
            </w:r>
            <w:r>
              <w:rPr>
                <w:rFonts w:hint="eastAsia" w:ascii="宋体" w:hAnsi="宋体" w:eastAsia="宋体" w:cs="宋体"/>
                <w:color w:val="0000FF"/>
                <w:kern w:val="0"/>
                <w:sz w:val="20"/>
                <w:szCs w:val="20"/>
                <w:highlight w:val="none"/>
                <w:u w:val="none"/>
                <w:lang w:val="en-US" w:eastAsia="zh-CN" w:bidi="ar"/>
              </w:rPr>
              <w:t>长治市德烨通餐饮管理有限公司的热食类食品制售</w:t>
            </w:r>
          </w:p>
          <w:p>
            <w:pPr>
              <w:keepNext w:val="0"/>
              <w:keepLines w:val="0"/>
              <w:widowControl/>
              <w:suppressLineNumbers w:val="0"/>
              <w:jc w:val="left"/>
              <w:rPr>
                <w:color w:val="0000FF"/>
                <w:highlight w:val="none"/>
                <w:u w:val="none"/>
              </w:rPr>
            </w:pPr>
            <w:r>
              <w:rPr>
                <w:rFonts w:hint="eastAsia" w:ascii="宋体" w:hAnsi="宋体" w:eastAsia="宋体" w:cs="宋体"/>
                <w:color w:val="0000FF"/>
                <w:kern w:val="0"/>
                <w:sz w:val="20"/>
                <w:szCs w:val="20"/>
                <w:highlight w:val="none"/>
                <w:u w:val="none"/>
                <w:lang w:val="en-US" w:eastAsia="zh-CN" w:bidi="ar"/>
              </w:rPr>
              <w:t>H：位于山西省长治市屯留县李高乡西李高村西</w:t>
            </w:r>
            <w:r>
              <w:rPr>
                <w:rFonts w:hint="eastAsia" w:cs="宋体"/>
                <w:color w:val="0000FF"/>
                <w:kern w:val="0"/>
                <w:sz w:val="20"/>
                <w:szCs w:val="20"/>
                <w:highlight w:val="none"/>
                <w:u w:val="none"/>
                <w:lang w:val="en-US" w:eastAsia="zh-CN" w:bidi="ar"/>
              </w:rPr>
              <w:t>【</w:t>
            </w:r>
            <w:r>
              <w:rPr>
                <w:rFonts w:hint="eastAsia" w:ascii="宋体" w:hAnsi="宋体" w:eastAsia="宋体" w:cs="宋体"/>
                <w:color w:val="0000FF"/>
                <w:kern w:val="0"/>
                <w:sz w:val="21"/>
                <w:szCs w:val="21"/>
                <w:highlight w:val="none"/>
                <w:u w:val="none"/>
                <w:lang w:val="en-US" w:eastAsia="zh-CN" w:bidi="ar"/>
              </w:rPr>
              <w:t>承包</w:t>
            </w:r>
            <w:r>
              <w:rPr>
                <w:rFonts w:hint="eastAsia"/>
                <w:color w:val="0000FF"/>
                <w:sz w:val="21"/>
                <w:szCs w:val="21"/>
                <w:highlight w:val="none"/>
                <w:u w:val="none"/>
                <w:lang w:val="en-US" w:eastAsia="zh-CN"/>
              </w:rPr>
              <w:t>山西潞安矿业（集团）有限责任公司古城煤矿招待所食堂</w:t>
            </w:r>
            <w:r>
              <w:rPr>
                <w:rFonts w:hint="eastAsia" w:cs="宋体"/>
                <w:color w:val="0000FF"/>
                <w:kern w:val="0"/>
                <w:sz w:val="20"/>
                <w:szCs w:val="20"/>
                <w:highlight w:val="none"/>
                <w:u w:val="none"/>
                <w:lang w:val="en-US" w:eastAsia="zh-CN" w:bidi="ar"/>
              </w:rPr>
              <w:t>】的</w:t>
            </w:r>
            <w:r>
              <w:rPr>
                <w:rFonts w:hint="eastAsia" w:ascii="宋体" w:hAnsi="宋体" w:eastAsia="宋体" w:cs="宋体"/>
                <w:color w:val="0000FF"/>
                <w:kern w:val="0"/>
                <w:sz w:val="20"/>
                <w:szCs w:val="20"/>
                <w:highlight w:val="none"/>
                <w:u w:val="none"/>
                <w:lang w:val="en-US" w:eastAsia="zh-CN" w:bidi="ar"/>
              </w:rPr>
              <w:t>长治市德烨通餐饮管理有限公司的热食类食品制售</w:t>
            </w:r>
          </w:p>
          <w:p>
            <w:pPr>
              <w:pStyle w:val="22"/>
              <w:rPr>
                <w:rFonts w:eastAsia="黑体" w:cs="Arial"/>
                <w:sz w:val="21"/>
                <w:szCs w:val="21"/>
                <w:lang w:val="en-US" w:eastAsia="ja-JP"/>
              </w:rPr>
            </w:pP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hint="default" w:ascii="宋体" w:hAnsi="宋体" w:eastAsia="宋体"/>
          <w:b/>
          <w:color w:val="0000FF"/>
          <w:spacing w:val="-8"/>
          <w:szCs w:val="21"/>
          <w:lang w:val="en-US" w:eastAsia="zh-CN"/>
        </w:rPr>
      </w:pPr>
      <w:r>
        <w:rPr>
          <w:rFonts w:hint="eastAsia" w:ascii="宋体" w:hAnsi="宋体"/>
          <w:b/>
          <w:color w:val="0000FF"/>
          <w:spacing w:val="-8"/>
          <w:szCs w:val="21"/>
          <w:lang w:val="en-US" w:eastAsia="zh-CN"/>
        </w:rPr>
        <w:t>一阶段FH的范围、体系覆盖人数发生变更等发生变更，具体见变更单</w:t>
      </w: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52"/>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hint="default" w:ascii="宋体" w:eastAsia="宋体"/>
                <w:b/>
                <w:color w:val="000000"/>
                <w:spacing w:val="-10"/>
                <w:szCs w:val="21"/>
                <w:lang w:val="en-US" w:eastAsia="zh-CN"/>
              </w:rPr>
            </w:pPr>
            <w:r>
              <w:rPr>
                <w:rFonts w:hint="eastAsia" w:ascii="宋体" w:hAnsi="宋体"/>
                <w:b/>
                <w:color w:val="000000"/>
                <w:spacing w:val="-10"/>
                <w:szCs w:val="21"/>
              </w:rPr>
              <w:sym w:font="Wingdings 2" w:char="0052"/>
            </w:r>
            <w:r>
              <w:rPr>
                <w:rFonts w:hint="eastAsia" w:ascii="宋体" w:hAnsi="宋体"/>
                <w:b/>
                <w:color w:val="000000"/>
                <w:szCs w:val="21"/>
              </w:rPr>
              <w:t>是</w:t>
            </w:r>
            <w:r>
              <w:rPr>
                <w:rFonts w:hint="eastAsia" w:ascii="宋体" w:hAnsi="宋体"/>
                <w:b/>
                <w:color w:val="000000"/>
                <w:szCs w:val="21"/>
                <w:lang w:eastAsia="zh-CN"/>
              </w:rPr>
              <w:t>，</w:t>
            </w:r>
            <w:r>
              <w:rPr>
                <w:rFonts w:hint="eastAsia" w:ascii="宋体" w:hAnsi="宋体"/>
                <w:b/>
                <w:color w:val="000000"/>
                <w:szCs w:val="21"/>
                <w:lang w:val="en-US" w:eastAsia="zh-CN"/>
              </w:rPr>
              <w:t>但不充分，见问题清单</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11-12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4"/>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年12月31日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食材采购，餐食加工，工器具消毒，餐食售卖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u w:val="single"/>
                <w:lang w:val="en-US" w:eastAsia="zh-CN"/>
              </w:rPr>
              <w:t>热加工过程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color w:val="000000"/>
                <w:szCs w:val="18"/>
                <w:u w:val="single"/>
              </w:rPr>
              <w:t>产品第三方检测和厨余垃圾清运为外包过程</w:t>
            </w:r>
            <w:r>
              <w:rPr>
                <w:rFonts w:hint="eastAsia"/>
                <w:color w:val="000000"/>
                <w:szCs w:val="18"/>
                <w:u w:val="single"/>
                <w:lang w:eastAsia="zh-CN"/>
              </w:rPr>
              <w:t>，</w:t>
            </w:r>
            <w:r>
              <w:rPr>
                <w:rFonts w:hint="eastAsia"/>
                <w:color w:val="000000"/>
                <w:szCs w:val="18"/>
                <w:u w:val="single"/>
                <w:lang w:val="en-US" w:eastAsia="zh-CN"/>
              </w:rPr>
              <w:t>但现场查核发现厨余垃圾清运管理由甲方负责，见问题清单</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不充分，见问题清单</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strike/>
                <w:dstrike w:val="0"/>
                <w:color w:val="000000"/>
                <w:szCs w:val="21"/>
              </w:rPr>
            </w:pPr>
            <w:r>
              <w:rPr>
                <w:rFonts w:hint="eastAsia" w:ascii="宋体" w:hAnsi="宋体"/>
                <w:strike/>
                <w:dstrike w:val="0"/>
                <w:color w:val="000000"/>
                <w:szCs w:val="21"/>
              </w:rPr>
              <w:t>特种设备管理</w:t>
            </w:r>
          </w:p>
        </w:tc>
        <w:tc>
          <w:tcPr>
            <w:tcW w:w="4191"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是否按法规要求检测和备案要且完好运行</w:t>
            </w:r>
          </w:p>
        </w:tc>
        <w:tc>
          <w:tcPr>
            <w:tcW w:w="1063" w:type="dxa"/>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□是</w:t>
            </w:r>
          </w:p>
        </w:tc>
        <w:tc>
          <w:tcPr>
            <w:tcW w:w="1637" w:type="dxa"/>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rPr>
              <w:sym w:font="Wingdings 2" w:char="0052"/>
            </w:r>
            <w:r>
              <w:rPr>
                <w:rFonts w:hint="eastAsia" w:ascii="宋体"/>
                <w:color w:val="000000"/>
                <w:szCs w:val="21"/>
              </w:rPr>
              <w:t>是</w:t>
            </w:r>
            <w:r>
              <w:rPr>
                <w:rFonts w:hint="eastAsia" w:ascii="宋体"/>
                <w:color w:val="000000"/>
                <w:szCs w:val="21"/>
                <w:lang w:eastAsia="zh-CN"/>
              </w:rPr>
              <w:t>，</w:t>
            </w:r>
            <w:r>
              <w:rPr>
                <w:rFonts w:hint="eastAsia" w:ascii="宋体"/>
                <w:color w:val="000000"/>
                <w:szCs w:val="21"/>
                <w:lang w:val="en-US" w:eastAsia="zh-CN"/>
              </w:rPr>
              <w:t>见问题清单</w:t>
            </w:r>
          </w:p>
        </w:tc>
        <w:tc>
          <w:tcPr>
            <w:tcW w:w="1637"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rPr>
              <w:sym w:font="Wingdings 2" w:char="00A3"/>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t>□产品技术标准</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客户要求</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是否有</w:t>
            </w:r>
            <w:r>
              <w:rPr>
                <w:rFonts w:hint="eastAsia" w:ascii="宋体"/>
                <w:strike/>
                <w:dstrike w:val="0"/>
                <w:color w:val="000000"/>
                <w:szCs w:val="21"/>
              </w:rPr>
              <w:t>型式试验</w:t>
            </w:r>
            <w:r>
              <w:rPr>
                <w:rFonts w:hint="eastAsia" w:ascii="宋体" w:hAnsi="宋体"/>
                <w:strike/>
                <w:dstrike w:val="0"/>
                <w:color w:val="000000"/>
                <w:szCs w:val="21"/>
              </w:rPr>
              <w:t>报告</w:t>
            </w:r>
          </w:p>
        </w:tc>
        <w:tc>
          <w:tcPr>
            <w:tcW w:w="1063" w:type="dxa"/>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637" w:type="dxa"/>
            <w:shd w:val="clear" w:color="auto" w:fill="DBEEF3" w:themeFill="accent5" w:themeFillTint="32"/>
          </w:tcPr>
          <w:p>
            <w:pPr>
              <w:rPr>
                <w:rFonts w:ascii="宋体" w:hAnsi="宋体"/>
                <w:strike/>
                <w:dstrike w:val="0"/>
                <w:color w:val="000000"/>
                <w:spacing w:val="-10"/>
                <w:szCs w:val="21"/>
              </w:rPr>
            </w:pPr>
            <w:r>
              <w:rPr>
                <w:rFonts w:hint="eastAsia" w:ascii="宋体" w:hAnsi="宋体"/>
                <w:strike/>
                <w:dstrike w:val="0"/>
                <w:color w:val="000000"/>
                <w:spacing w:val="-10"/>
                <w:szCs w:val="21"/>
              </w:rPr>
              <w:sym w:font="Wingdings 2" w:char="0052"/>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hint="default" w:ascii="宋体" w:eastAsia="宋体"/>
                <w:color w:val="000000"/>
                <w:szCs w:val="21"/>
                <w:lang w:val="en-US" w:eastAsia="zh-CN"/>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A3"/>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lang w:val="en-US" w:eastAsia="zh-CN"/>
              </w:rPr>
              <w:t>售卖/席间服务过程</w:t>
            </w:r>
          </w:p>
        </w:tc>
      </w:tr>
    </w:tbl>
    <w:p>
      <w:pPr>
        <w:spacing w:before="156" w:beforeLines="50" w:line="320" w:lineRule="exact"/>
        <w:ind w:left="260" w:leftChars="124"/>
        <w:rPr>
          <w:rFonts w:ascii="宋体" w:hAnsi="宋体"/>
          <w:b/>
          <w:color w:val="000000"/>
          <w:szCs w:val="21"/>
        </w:rPr>
      </w:pPr>
    </w:p>
    <w:p>
      <w:pPr>
        <w:pStyle w:val="7"/>
        <w:rPr>
          <w:rFonts w:ascii="宋体" w:hAnsi="宋体"/>
          <w:b/>
          <w:color w:val="000000"/>
          <w:szCs w:val="21"/>
        </w:rPr>
      </w:pPr>
    </w:p>
    <w:p>
      <w:pPr>
        <w:pStyle w:val="7"/>
        <w:rPr>
          <w:rFonts w:ascii="宋体" w:hAnsi="宋体"/>
          <w:b/>
          <w:color w:val="000000"/>
          <w:szCs w:val="21"/>
        </w:rPr>
      </w:pPr>
    </w:p>
    <w:tbl>
      <w:tblPr>
        <w:tblStyle w:val="11"/>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strike/>
                <w:dstrike w:val="0"/>
                <w:color w:val="000000"/>
                <w:szCs w:val="21"/>
              </w:rPr>
            </w:pPr>
            <w:r>
              <w:rPr>
                <w:rFonts w:hint="eastAsia" w:ascii="宋体" w:hAnsi="宋体"/>
                <w:strike/>
                <w:dstrike w:val="0"/>
                <w:color w:val="000000"/>
                <w:szCs w:val="21"/>
              </w:rPr>
              <w:t>（6）对特种设备是否按法规要求检测和备案且完好运行</w:t>
            </w:r>
          </w:p>
        </w:tc>
        <w:tc>
          <w:tcPr>
            <w:tcW w:w="917" w:type="dxa"/>
            <w:shd w:val="clear" w:color="auto" w:fill="92D050"/>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526" w:type="dxa"/>
            <w:shd w:val="clear" w:color="auto" w:fill="92D050"/>
          </w:tcPr>
          <w:p>
            <w:pPr>
              <w:rPr>
                <w:rFonts w:ascii="宋体"/>
                <w:strike/>
                <w:dstrike w:val="0"/>
                <w:color w:val="000000"/>
                <w:spacing w:val="-1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w:t>
            </w:r>
            <w:r>
              <w:rPr>
                <w:rFonts w:hint="eastAsia" w:ascii="宋体" w:hAnsi="宋体"/>
                <w:color w:val="000000"/>
                <w:spacing w:val="-10"/>
                <w:szCs w:val="21"/>
              </w:rPr>
              <w:sym w:font="Wingdings 2" w:char="00A3"/>
            </w:r>
            <w:r>
              <w:rPr>
                <w:rFonts w:hint="eastAsia" w:ascii="宋体"/>
                <w:color w:val="000000"/>
                <w:szCs w:val="21"/>
              </w:rPr>
              <w:t>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pStyle w:val="7"/>
        <w:rPr>
          <w:rFonts w:eastAsia="黑体"/>
          <w:szCs w:val="21"/>
        </w:rPr>
      </w:pPr>
    </w:p>
    <w:p>
      <w:pPr>
        <w:pStyle w:val="7"/>
        <w:rPr>
          <w:rFonts w:eastAsia="黑体"/>
          <w:szCs w:val="21"/>
        </w:rPr>
      </w:pPr>
    </w:p>
    <w:tbl>
      <w:tblPr>
        <w:tblStyle w:val="11"/>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657"/>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宋体"/>
                <w:color w:val="000000"/>
                <w:spacing w:val="-10"/>
                <w:szCs w:val="21"/>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657" w:type="dxa"/>
            <w:shd w:val="clear" w:color="auto" w:fill="FFFF00"/>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136"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strike/>
                <w:dstrike w:val="0"/>
                <w:color w:val="000000"/>
                <w:szCs w:val="21"/>
              </w:rPr>
            </w:pPr>
            <w:r>
              <w:rPr>
                <w:rFonts w:hint="eastAsia" w:ascii="宋体" w:hAnsi="宋体"/>
                <w:strike/>
                <w:dstrike w:val="0"/>
                <w:color w:val="000000"/>
                <w:szCs w:val="21"/>
              </w:rPr>
              <w:t>（7）对特种设备是否按法规要求检测和备案且完好运行</w:t>
            </w:r>
          </w:p>
        </w:tc>
        <w:tc>
          <w:tcPr>
            <w:tcW w:w="1657" w:type="dxa"/>
            <w:shd w:val="clear" w:color="auto" w:fill="FFFF00"/>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136" w:type="dxa"/>
            <w:shd w:val="clear" w:color="auto" w:fill="FFFF00"/>
          </w:tcPr>
          <w:p>
            <w:pPr>
              <w:rPr>
                <w:rFonts w:ascii="宋体"/>
                <w:strike/>
                <w:dstrike w:val="0"/>
                <w:color w:val="000000"/>
                <w:spacing w:val="-1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657" w:type="dxa"/>
            <w:shd w:val="clear" w:color="auto" w:fill="FFFF00"/>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承甲方负责管理</w:t>
            </w:r>
            <w:r>
              <w:rPr>
                <w:rFonts w:hint="eastAsia" w:ascii="宋体" w:hAnsi="宋体"/>
                <w:color w:val="000000"/>
                <w:szCs w:val="21"/>
                <w:lang w:eastAsia="zh-CN"/>
              </w:rPr>
              <w:t>）</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pStyle w:val="7"/>
        <w:rPr>
          <w:rFonts w:eastAsia="黑体"/>
          <w:szCs w:val="21"/>
        </w:rPr>
      </w:pPr>
    </w:p>
    <w:p>
      <w:pPr>
        <w:spacing w:before="156" w:beforeLines="50" w:line="320" w:lineRule="exact"/>
        <w:ind w:left="260" w:leftChars="124"/>
        <w:rPr>
          <w:rFonts w:ascii="宋体"/>
          <w:b/>
          <w:color w:val="000000"/>
          <w:szCs w:val="21"/>
        </w:rPr>
      </w:pP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ascii="宋体" w:hAnsi="宋体"/>
                <w:color w:val="000000"/>
                <w:spacing w:val="-10"/>
                <w:szCs w:val="21"/>
              </w:rPr>
              <w:sym w:font="Wingdings 2" w:char="0052"/>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r>
              <w:rPr>
                <w:rFonts w:hint="eastAsia" w:ascii="宋体" w:hAnsi="宋体"/>
                <w:color w:val="000000"/>
                <w:szCs w:val="21"/>
                <w:lang w:val="en-US" w:eastAsia="zh-CN"/>
              </w:rPr>
              <w:t>[不适用]</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jc w:val="left"/>
              <w:rPr>
                <w:rFonts w:ascii="宋体" w:hAnsi="宋体" w:eastAsia="宋体"/>
                <w:b w:val="0"/>
                <w:bCs/>
                <w:strike/>
                <w:dstrike w:val="0"/>
                <w:sz w:val="20"/>
                <w:lang w:val="en-GB" w:eastAsia="zh-CN"/>
              </w:rPr>
            </w:pPr>
            <w:r>
              <w:rPr>
                <w:rFonts w:hint="eastAsia" w:ascii="宋体" w:hAnsi="宋体" w:eastAsia="宋体"/>
                <w:b w:val="0"/>
                <w:bCs/>
                <w:strike/>
                <w:dstrike w:val="0"/>
                <w:sz w:val="20"/>
                <w:lang w:val="en-GB" w:eastAsia="zh-CN"/>
              </w:rPr>
              <w:t>（</w:t>
            </w:r>
            <w:r>
              <w:rPr>
                <w:rFonts w:hint="eastAsia" w:ascii="宋体" w:hAnsi="宋体" w:eastAsia="宋体"/>
                <w:b w:val="0"/>
                <w:bCs/>
                <w:strike/>
                <w:dstrike w:val="0"/>
                <w:sz w:val="20"/>
                <w:lang w:val="en-US" w:eastAsia="zh-CN"/>
              </w:rPr>
              <w:t>8</w:t>
            </w:r>
            <w:r>
              <w:rPr>
                <w:rFonts w:hint="eastAsia" w:ascii="宋体" w:hAnsi="宋体" w:eastAsia="宋体"/>
                <w:b w:val="0"/>
                <w:bCs/>
                <w:strike/>
                <w:dstrike w:val="0"/>
                <w:sz w:val="20"/>
                <w:lang w:val="en-GB" w:eastAsia="zh-CN"/>
              </w:rPr>
              <w:t>）初步评价OPRP的</w:t>
            </w:r>
            <w:r>
              <w:rPr>
                <w:rFonts w:hint="eastAsia" w:ascii="宋体" w:hAnsi="宋体" w:eastAsia="宋体"/>
                <w:b w:val="0"/>
                <w:bCs/>
                <w:strike/>
                <w:dstrike w:val="0"/>
                <w:sz w:val="20"/>
                <w:lang w:val="en-US" w:eastAsia="zh-CN"/>
              </w:rPr>
              <w:t>策划和</w:t>
            </w:r>
            <w:r>
              <w:rPr>
                <w:rFonts w:hint="eastAsia" w:ascii="宋体" w:hAnsi="宋体" w:eastAsia="宋体"/>
                <w:b w:val="0"/>
                <w:bCs/>
                <w:strike/>
                <w:dstrike w:val="0"/>
                <w:sz w:val="20"/>
                <w:lang w:val="en-GB" w:eastAsia="zh-CN"/>
              </w:rPr>
              <w:t>实施是否符合要求【</w:t>
            </w:r>
            <w:r>
              <w:rPr>
                <w:rFonts w:hint="eastAsia" w:ascii="宋体" w:hAnsi="宋体" w:eastAsia="宋体"/>
                <w:b w:val="0"/>
                <w:bCs/>
                <w:strike/>
                <w:dstrike w:val="0"/>
                <w:sz w:val="20"/>
                <w:lang w:val="en-US" w:eastAsia="zh-CN"/>
              </w:rPr>
              <w:t>不适用</w:t>
            </w:r>
            <w:r>
              <w:rPr>
                <w:rFonts w:hint="eastAsia" w:ascii="宋体" w:hAnsi="宋体" w:eastAsia="宋体"/>
                <w:b w:val="0"/>
                <w:bCs/>
                <w:strike/>
                <w:dstrike w:val="0"/>
                <w:sz w:val="20"/>
                <w:lang w:val="en-GB" w:eastAsia="zh-CN"/>
              </w:rPr>
              <w:t>】</w:t>
            </w:r>
          </w:p>
        </w:tc>
        <w:tc>
          <w:tcPr>
            <w:tcW w:w="1063" w:type="dxa"/>
            <w:shd w:val="clear" w:color="auto" w:fill="E6E0EC" w:themeFill="accent4" w:themeFillTint="32"/>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637" w:type="dxa"/>
            <w:shd w:val="clear" w:color="auto" w:fill="E6E0EC" w:themeFill="accent4" w:themeFillTint="32"/>
          </w:tcPr>
          <w:p>
            <w:pPr>
              <w:rPr>
                <w:rFonts w:ascii="宋体"/>
                <w:strike/>
                <w:dstrike w:val="0"/>
                <w:color w:val="000000"/>
                <w:spacing w:val="-1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6"/>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w:t>
            </w:r>
            <w:r>
              <w:rPr>
                <w:rFonts w:hint="eastAsia"/>
                <w:szCs w:val="18"/>
                <w:lang w:val="en-US" w:eastAsia="zh-CN"/>
              </w:rPr>
              <w:t>及</w:t>
            </w:r>
            <w:r>
              <w:rPr>
                <w:rFonts w:hint="eastAsia"/>
                <w:szCs w:val="18"/>
              </w:rPr>
              <w:t>关键限值</w:t>
            </w:r>
            <w:r>
              <w:rPr>
                <w:rFonts w:hint="eastAsia"/>
                <w:szCs w:val="18"/>
                <w:lang w:eastAsia="zh-CN"/>
              </w:rPr>
              <w:t>、</w:t>
            </w:r>
            <w:r>
              <w:rPr>
                <w:rFonts w:hint="eastAsia"/>
                <w:szCs w:val="18"/>
                <w:lang w:val="en-US" w:eastAsia="zh-CN"/>
              </w:rPr>
              <w:t>OPRP点及行动准则</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6"/>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6"/>
              <w:ind w:firstLine="0" w:firstLineChars="0"/>
              <w:rPr>
                <w:rFonts w:hint="eastAsia" w:eastAsia="宋体"/>
                <w:lang w:eastAsia="zh-CN"/>
              </w:rPr>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rPr>
                <w:rFonts w:hint="eastAsia"/>
                <w:lang w:eastAsia="zh-CN"/>
              </w:rP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6"/>
              <w:ind w:firstLine="0" w:firstLineChars="0"/>
              <w:rPr>
                <w:rFonts w:hint="eastAsia" w:eastAsia="宋体"/>
                <w:lang w:eastAsia="zh-CN"/>
              </w:rPr>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rPr>
                <w:rFonts w:hint="eastAsia"/>
                <w:lang w:eastAsia="zh-CN"/>
              </w:rP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250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w:t>
            </w:r>
            <w:r>
              <w:rPr>
                <w:rFonts w:hint="eastAsia" w:ascii="宋体" w:hAnsi="宋体"/>
                <w:color w:val="000000"/>
                <w:spacing w:val="-10"/>
                <w:szCs w:val="21"/>
                <w:lang w:val="en-US" w:eastAsia="zh-CN"/>
              </w:rPr>
              <w:t>/OPRP</w:t>
            </w:r>
            <w:r>
              <w:rPr>
                <w:rFonts w:hint="eastAsia" w:ascii="宋体" w:hAnsi="宋体"/>
                <w:color w:val="000000"/>
                <w:spacing w:val="-10"/>
                <w:szCs w:val="21"/>
              </w:rPr>
              <w:t>的识别</w:t>
            </w:r>
          </w:p>
        </w:tc>
        <w:tc>
          <w:tcPr>
            <w:tcW w:w="4563" w:type="dxa"/>
            <w:shd w:val="clear" w:color="auto" w:fill="E6E0EC" w:themeFill="accent4" w:themeFillTint="32"/>
          </w:tcPr>
          <w:p>
            <w:pPr>
              <w:keepNext w:val="0"/>
              <w:keepLines w:val="0"/>
              <w:widowControl/>
              <w:suppressLineNumbers w:val="0"/>
              <w:jc w:val="left"/>
              <w:rPr>
                <w:rFonts w:hint="eastAsia"/>
                <w:sz w:val="21"/>
                <w:szCs w:val="21"/>
                <w:lang w:val="en-US" w:eastAsia="zh-CN"/>
              </w:rPr>
            </w:pPr>
            <w:r>
              <w:rPr>
                <w:rFonts w:hint="default"/>
                <w:sz w:val="21"/>
                <w:szCs w:val="21"/>
                <w:lang w:val="en-US" w:eastAsia="zh-CN"/>
              </w:rPr>
              <w:t>CCP1-1：蔬菜类原料 验收</w:t>
            </w:r>
            <w:r>
              <w:rPr>
                <w:rFonts w:hint="eastAsia"/>
                <w:sz w:val="21"/>
                <w:szCs w:val="21"/>
                <w:lang w:val="en-US" w:eastAsia="zh-CN"/>
              </w:rPr>
              <w:t>；</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CCP1-2：畜、禽类原料验收；</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CCP2：菜品热加工过程；</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CCP3：工器具消毒；</w:t>
            </w:r>
          </w:p>
          <w:p>
            <w:pPr>
              <w:keepNext w:val="0"/>
              <w:keepLines w:val="0"/>
              <w:widowControl/>
              <w:suppressLineNumbers w:val="0"/>
              <w:jc w:val="left"/>
              <w:rPr>
                <w:rFonts w:hint="default"/>
                <w:lang w:val="en-US" w:eastAsia="zh-CN"/>
              </w:rPr>
            </w:pPr>
            <w:r>
              <w:rPr>
                <w:rFonts w:hint="default" w:ascii="Times New Roman" w:hAnsi="Times New Roman" w:cs="Times New Roman"/>
                <w:color w:val="000000"/>
                <w:kern w:val="0"/>
                <w:sz w:val="21"/>
                <w:szCs w:val="21"/>
                <w:lang w:val="en-US" w:eastAsia="zh-CN" w:bidi="ar"/>
              </w:rPr>
              <w:t>OPRP1:</w:t>
            </w:r>
            <w:r>
              <w:rPr>
                <w:rFonts w:hint="default" w:ascii="Times New Roman" w:hAnsi="Times New Roman" w:eastAsia="宋体" w:cs="Times New Roman"/>
                <w:color w:val="000000"/>
                <w:kern w:val="0"/>
                <w:sz w:val="21"/>
                <w:szCs w:val="21"/>
                <w:lang w:val="en-US" w:eastAsia="zh-CN" w:bidi="ar"/>
              </w:rPr>
              <w:t>分餐</w:t>
            </w:r>
          </w:p>
        </w:tc>
        <w:tc>
          <w:tcPr>
            <w:tcW w:w="10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但不充分</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zCs w:val="21"/>
                <w:lang w:val="en-US" w:eastAsia="zh-CN"/>
              </w:rPr>
              <w:t>/行动准则</w:t>
            </w:r>
            <w:r>
              <w:rPr>
                <w:rFonts w:hint="eastAsia" w:ascii="宋体" w:hAnsi="宋体"/>
                <w:color w:val="000000"/>
                <w:spacing w:val="-10"/>
                <w:szCs w:val="21"/>
              </w:rPr>
              <w:t>的识别</w:t>
            </w:r>
          </w:p>
        </w:tc>
        <w:tc>
          <w:tcPr>
            <w:tcW w:w="4563" w:type="dxa"/>
            <w:shd w:val="clear" w:color="auto" w:fill="E6E0EC" w:themeFill="accent4" w:themeFillTint="32"/>
          </w:tcPr>
          <w:p>
            <w:pPr>
              <w:keepNext w:val="0"/>
              <w:keepLines w:val="0"/>
              <w:widowControl/>
              <w:suppressLineNumbers w:val="0"/>
              <w:jc w:val="left"/>
              <w:rPr>
                <w:rFonts w:hint="eastAsia" w:ascii="宋体" w:hAnsi="宋体" w:eastAsia="宋体" w:cs="宋体"/>
                <w:color w:val="000000"/>
                <w:spacing w:val="-10"/>
                <w:sz w:val="21"/>
                <w:szCs w:val="21"/>
                <w:u w:val="single"/>
                <w:lang w:val="en-US" w:eastAsia="zh-CN"/>
              </w:rPr>
            </w:pPr>
            <w:r>
              <w:rPr>
                <w:rFonts w:hint="eastAsia" w:ascii="宋体" w:hAnsi="宋体" w:eastAsia="宋体" w:cs="宋体"/>
                <w:color w:val="000000"/>
                <w:spacing w:val="-10"/>
                <w:sz w:val="21"/>
                <w:szCs w:val="21"/>
                <w:u w:val="single"/>
                <w:lang w:val="en-US" w:eastAsia="zh-CN"/>
              </w:rPr>
              <w:t>CCP1-1_CL：</w:t>
            </w:r>
            <w:r>
              <w:rPr>
                <w:rFonts w:hint="eastAsia" w:ascii="宋体" w:hAnsi="宋体" w:cs="宋体"/>
                <w:color w:val="000000"/>
                <w:spacing w:val="-10"/>
                <w:sz w:val="21"/>
                <w:szCs w:val="21"/>
                <w:u w:val="single"/>
                <w:lang w:val="en-US" w:eastAsia="zh-CN"/>
              </w:rPr>
              <w:t>每批次自测叶菜类农残，</w:t>
            </w:r>
            <w:r>
              <w:rPr>
                <w:rFonts w:hint="eastAsia" w:ascii="宋体" w:hAnsi="宋体" w:eastAsia="宋体" w:cs="宋体"/>
                <w:color w:val="000000"/>
                <w:kern w:val="0"/>
                <w:sz w:val="21"/>
                <w:szCs w:val="21"/>
                <w:u w:val="single"/>
                <w:lang w:val="en-US" w:eastAsia="zh-CN" w:bidi="ar"/>
              </w:rPr>
              <w:t>有机磷、氨基甲酸酯类抑制率≤50%；每</w:t>
            </w:r>
            <w:r>
              <w:rPr>
                <w:rFonts w:hint="eastAsia" w:ascii="宋体" w:hAnsi="宋体" w:cs="宋体"/>
                <w:color w:val="000000"/>
                <w:kern w:val="0"/>
                <w:sz w:val="21"/>
                <w:szCs w:val="21"/>
                <w:u w:val="single"/>
                <w:lang w:val="en-US" w:eastAsia="zh-CN" w:bidi="ar"/>
              </w:rPr>
              <w:t>季度</w:t>
            </w:r>
            <w:r>
              <w:rPr>
                <w:rFonts w:hint="eastAsia" w:ascii="宋体" w:hAnsi="宋体" w:eastAsia="宋体" w:cs="宋体"/>
                <w:color w:val="000000"/>
                <w:kern w:val="0"/>
                <w:sz w:val="21"/>
                <w:szCs w:val="21"/>
                <w:u w:val="single"/>
                <w:lang w:val="en-US" w:eastAsia="zh-CN" w:bidi="ar"/>
              </w:rPr>
              <w:t>查验蔬菜农药残留检测报告</w:t>
            </w:r>
            <w:r>
              <w:rPr>
                <w:rFonts w:hint="eastAsia" w:ascii="宋体" w:hAnsi="宋体" w:cs="宋体"/>
                <w:color w:val="000000"/>
                <w:spacing w:val="-10"/>
                <w:sz w:val="21"/>
                <w:szCs w:val="21"/>
                <w:u w:val="single"/>
                <w:lang w:val="en-US" w:eastAsia="zh-CN"/>
              </w:rPr>
              <w:t>；</w:t>
            </w:r>
          </w:p>
          <w:p>
            <w:pPr>
              <w:pStyle w:val="7"/>
              <w:rPr>
                <w:rFonts w:hint="eastAsia" w:ascii="宋体" w:hAnsi="宋体" w:eastAsia="宋体" w:cs="宋体"/>
                <w:color w:val="000000"/>
                <w:spacing w:val="-10"/>
                <w:sz w:val="21"/>
                <w:szCs w:val="21"/>
                <w:u w:val="single"/>
                <w:lang w:val="en-US" w:eastAsia="zh-CN"/>
              </w:rPr>
            </w:pPr>
            <w:r>
              <w:rPr>
                <w:rFonts w:hint="eastAsia" w:ascii="宋体" w:hAnsi="宋体" w:eastAsia="宋体" w:cs="宋体"/>
                <w:color w:val="000000"/>
                <w:spacing w:val="-10"/>
                <w:sz w:val="21"/>
                <w:szCs w:val="21"/>
                <w:u w:val="single"/>
                <w:lang w:val="en-US" w:eastAsia="zh-CN"/>
              </w:rPr>
              <w:t>CCP1-2_CL</w:t>
            </w:r>
            <w:r>
              <w:rPr>
                <w:rFonts w:hint="eastAsia" w:ascii="宋体" w:hAnsi="宋体" w:cs="宋体"/>
                <w:color w:val="000000"/>
                <w:spacing w:val="-10"/>
                <w:sz w:val="21"/>
                <w:szCs w:val="21"/>
                <w:u w:val="single"/>
                <w:lang w:val="en-US" w:eastAsia="zh-CN"/>
              </w:rPr>
              <w:t>：每批确认《动物检疫合格证明》，每年确认检测报告</w:t>
            </w:r>
            <w:r>
              <w:rPr>
                <w:rFonts w:hint="eastAsia" w:ascii="宋体" w:hAnsi="宋体" w:eastAsia="宋体" w:cs="宋体"/>
                <w:color w:val="000000"/>
                <w:spacing w:val="-10"/>
                <w:sz w:val="21"/>
                <w:szCs w:val="21"/>
                <w:u w:val="single"/>
                <w:lang w:val="en-US" w:eastAsia="zh-CN"/>
              </w:rPr>
              <w:t>；</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pacing w:val="-10"/>
                <w:sz w:val="21"/>
                <w:szCs w:val="21"/>
                <w:lang w:val="en-US" w:eastAsia="zh-CN"/>
              </w:rPr>
              <w:t>CCP2_CL</w:t>
            </w:r>
            <w:r>
              <w:rPr>
                <w:rFonts w:hint="eastAsia" w:ascii="宋体" w:hAnsi="宋体" w:cs="宋体"/>
                <w:color w:val="000000"/>
                <w:spacing w:val="-10"/>
                <w:sz w:val="21"/>
                <w:szCs w:val="21"/>
                <w:lang w:val="en-US" w:eastAsia="zh-CN"/>
              </w:rPr>
              <w:t>：</w:t>
            </w:r>
            <w:r>
              <w:rPr>
                <w:rFonts w:hint="eastAsia" w:ascii="宋体" w:hAnsi="宋体" w:eastAsia="宋体" w:cs="宋体"/>
                <w:color w:val="000000"/>
                <w:kern w:val="0"/>
                <w:sz w:val="21"/>
                <w:szCs w:val="21"/>
                <w:lang w:val="en-US" w:eastAsia="zh-CN" w:bidi="ar"/>
              </w:rPr>
              <w:t>中心温度≥70℃</w:t>
            </w:r>
          </w:p>
          <w:p>
            <w:pPr>
              <w:keepNext w:val="0"/>
              <w:keepLines w:val="0"/>
              <w:widowControl/>
              <w:suppressLineNumbers w:val="0"/>
              <w:jc w:val="left"/>
              <w:rPr>
                <w:rFonts w:hint="eastAsia" w:ascii="宋体" w:hAnsi="宋体" w:cs="宋体"/>
                <w:color w:val="000000"/>
                <w:spacing w:val="-10"/>
                <w:sz w:val="21"/>
                <w:szCs w:val="21"/>
                <w:highlight w:val="none"/>
                <w:lang w:val="en-US" w:eastAsia="zh-CN"/>
              </w:rPr>
            </w:pPr>
            <w:r>
              <w:rPr>
                <w:rFonts w:hint="eastAsia" w:ascii="宋体" w:hAnsi="宋体" w:eastAsia="宋体" w:cs="宋体"/>
                <w:color w:val="000000"/>
                <w:spacing w:val="-10"/>
                <w:sz w:val="21"/>
                <w:szCs w:val="21"/>
                <w:highlight w:val="none"/>
                <w:lang w:val="en-US" w:eastAsia="zh-CN"/>
              </w:rPr>
              <w:t>CCP3_CL</w:t>
            </w:r>
            <w:r>
              <w:rPr>
                <w:rFonts w:hint="eastAsia" w:ascii="宋体" w:hAnsi="宋体" w:cs="宋体"/>
                <w:color w:val="000000"/>
                <w:spacing w:val="-10"/>
                <w:sz w:val="21"/>
                <w:szCs w:val="21"/>
                <w:highlight w:val="none"/>
                <w:lang w:val="en-US" w:eastAsia="zh-CN"/>
              </w:rPr>
              <w:t>：工具经100℃沸水煮30分钟消毒、工器具经红外线杀菌消毒30分钟</w:t>
            </w:r>
          </w:p>
          <w:p>
            <w:pPr>
              <w:pStyle w:val="2"/>
              <w:rPr>
                <w:rFonts w:hint="eastAsia"/>
              </w:rPr>
            </w:pPr>
          </w:p>
          <w:p>
            <w:pPr>
              <w:keepNext w:val="0"/>
              <w:keepLines w:val="0"/>
              <w:widowControl/>
              <w:suppressLineNumbers w:val="0"/>
              <w:jc w:val="left"/>
              <w:rPr>
                <w:rFonts w:hint="default" w:ascii="宋体" w:eastAsia="宋体"/>
                <w:color w:val="000000"/>
                <w:spacing w:val="-10"/>
                <w:szCs w:val="21"/>
                <w:lang w:val="en-US" w:eastAsia="zh-CN"/>
              </w:rPr>
            </w:pPr>
            <w:r>
              <w:rPr>
                <w:rFonts w:hint="default" w:ascii="Times New Roman" w:hAnsi="Times New Roman" w:cs="Times New Roman"/>
                <w:color w:val="000000"/>
                <w:kern w:val="0"/>
                <w:sz w:val="21"/>
                <w:szCs w:val="21"/>
                <w:highlight w:val="none"/>
                <w:lang w:val="en-US" w:eastAsia="zh-CN" w:bidi="ar"/>
              </w:rPr>
              <w:t>OPRP1</w:t>
            </w:r>
            <w:r>
              <w:rPr>
                <w:rFonts w:hint="eastAsia" w:ascii="Times New Roman" w:hAnsi="Times New Roman" w:cs="Times New Roman"/>
                <w:color w:val="000000"/>
                <w:kern w:val="0"/>
                <w:sz w:val="21"/>
                <w:szCs w:val="21"/>
                <w:highlight w:val="none"/>
                <w:lang w:val="en-US" w:eastAsia="zh-CN" w:bidi="ar"/>
              </w:rPr>
              <w:t>_行动准则：分餐区使用前紫外线消毒1小时</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但不充分</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color w:val="000000"/>
                <w:szCs w:val="18"/>
                <w:u w:val="none"/>
              </w:rPr>
              <w:t>产品第三方检测和厨余垃圾清运</w:t>
            </w:r>
            <w:r>
              <w:rPr>
                <w:rFonts w:hint="eastAsia"/>
                <w:color w:val="000000"/>
                <w:szCs w:val="18"/>
                <w:u w:val="none"/>
                <w:lang w:eastAsia="zh-CN"/>
              </w:rPr>
              <w:t>，</w:t>
            </w:r>
            <w:r>
              <w:rPr>
                <w:rFonts w:hint="eastAsia"/>
                <w:color w:val="000000"/>
                <w:szCs w:val="18"/>
                <w:u w:val="single"/>
                <w:lang w:val="en-US" w:eastAsia="zh-CN"/>
              </w:rPr>
              <w:t>但现场查核发现厨余垃圾清运管理由甲方负责，见问题清单</w:t>
            </w:r>
          </w:p>
        </w:tc>
        <w:tc>
          <w:tcPr>
            <w:tcW w:w="10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52"/>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500" w:type="dxa"/>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color w:val="000000"/>
                <w:sz w:val="21"/>
                <w:szCs w:val="21"/>
                <w:highlight w:val="none"/>
              </w:rPr>
              <w:t>小苏打、纯碱、泡打粉</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E6E0EC" w:themeFill="accent4" w:themeFillTint="32"/>
          </w:tcPr>
          <w:p>
            <w:pPr>
              <w:rPr>
                <w:rFonts w:hint="eastAsia" w:ascii="宋体" w:eastAsia="宋体"/>
                <w:color w:val="000000"/>
                <w:spacing w:val="-10"/>
                <w:szCs w:val="21"/>
                <w:lang w:eastAsia="zh-CN"/>
              </w:rPr>
            </w:pPr>
            <w:r>
              <w:rPr>
                <w:rFonts w:hint="eastAsia" w:ascii="宋体" w:hAnsi="宋体"/>
                <w:color w:val="000000"/>
                <w:szCs w:val="21"/>
              </w:rPr>
              <w:t>是否按法规要求检测和备案要且完好运行</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E6E0EC" w:themeFill="accent4"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E6E0EC" w:themeFill="accent4" w:themeFillTint="32"/>
          </w:tcPr>
          <w:p>
            <w:pPr>
              <w:rPr>
                <w:rFonts w:hint="default" w:ascii="宋体" w:eastAsia="宋体"/>
                <w:color w:val="000000"/>
                <w:szCs w:val="21"/>
                <w:lang w:val="en-US" w:eastAsia="zh-CN"/>
              </w:rPr>
            </w:pPr>
            <w:r>
              <w:rPr>
                <w:rFonts w:hint="eastAsia" w:ascii="宋体"/>
                <w:color w:val="000000"/>
                <w:szCs w:val="21"/>
              </w:rPr>
              <w:sym w:font="Wingdings 2" w:char="0052"/>
            </w:r>
            <w:r>
              <w:rPr>
                <w:rFonts w:hint="eastAsia" w:ascii="宋体"/>
                <w:color w:val="000000"/>
                <w:szCs w:val="21"/>
              </w:rPr>
              <w:t>是</w:t>
            </w:r>
            <w:r>
              <w:rPr>
                <w:rFonts w:hint="eastAsia" w:ascii="宋体"/>
                <w:color w:val="000000"/>
                <w:szCs w:val="21"/>
                <w:lang w:eastAsia="zh-CN"/>
              </w:rPr>
              <w:t>，</w:t>
            </w:r>
            <w:r>
              <w:rPr>
                <w:rFonts w:hint="eastAsia" w:ascii="宋体"/>
                <w:color w:val="000000"/>
                <w:szCs w:val="21"/>
                <w:lang w:val="en-US" w:eastAsia="zh-CN"/>
              </w:rPr>
              <w:t>但不充分，见问题清单</w:t>
            </w:r>
          </w:p>
        </w:tc>
        <w:tc>
          <w:tcPr>
            <w:tcW w:w="1637" w:type="dxa"/>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E6E0EC" w:themeFill="accent4" w:themeFillTint="32"/>
          </w:tcPr>
          <w:p>
            <w:pPr>
              <w:rPr>
                <w:rFonts w:hint="eastAsia" w:ascii="宋体" w:eastAsia="宋体"/>
                <w:color w:val="000000"/>
                <w:spacing w:val="-10"/>
                <w:szCs w:val="21"/>
                <w:lang w:eastAsia="zh-CN"/>
              </w:rPr>
            </w:pPr>
            <w:r>
              <w:rPr>
                <w:rFonts w:hint="eastAsia" w:ascii="宋体" w:hAnsi="宋体"/>
                <w:color w:val="000000"/>
                <w:szCs w:val="21"/>
              </w:rPr>
              <w:t>是否满足生产/服务食品安全的需要</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产品食品安全标准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rPr>
            </w:pP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color w:val="000000"/>
                <w:spacing w:val="-10"/>
                <w:szCs w:val="21"/>
                <w:lang w:val="en-US" w:eastAsia="zh-CN"/>
              </w:rPr>
              <w:t>售卖/席间服务</w:t>
            </w:r>
          </w:p>
        </w:tc>
      </w:tr>
    </w:tbl>
    <w:p>
      <w:pPr>
        <w:pStyle w:val="7"/>
      </w:pPr>
    </w:p>
    <w:p>
      <w:pPr>
        <w:spacing w:before="156" w:beforeLines="50" w:after="62" w:afterLines="20" w:line="360" w:lineRule="exact"/>
        <w:ind w:firstLine="207" w:firstLineChars="100"/>
        <w:rPr>
          <w:rFonts w:ascii="宋体" w:hAnsi="宋体"/>
          <w:b/>
          <w:color w:val="000000"/>
          <w:spacing w:val="-2"/>
          <w:szCs w:val="21"/>
        </w:rPr>
      </w:pP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5164"/>
        <w:gridCol w:w="99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507" w:hRule="exact"/>
        </w:trPr>
        <w:tc>
          <w:tcPr>
            <w:tcW w:w="9763" w:type="dxa"/>
            <w:gridSpan w:val="4"/>
            <w:shd w:val="clear" w:color="auto" w:fill="8DB3E2" w:themeFill="text2" w:themeFillTint="66"/>
            <w:vAlign w:val="center"/>
          </w:tcPr>
          <w:p>
            <w:pPr>
              <w:spacing w:before="40" w:after="40"/>
              <w:rPr>
                <w:rFonts w:eastAsia="黑体"/>
                <w:b/>
                <w:color w:val="0000FF"/>
                <w:szCs w:val="21"/>
              </w:rPr>
            </w:pPr>
            <w:r>
              <w:rPr>
                <w:rFonts w:hint="eastAsia" w:ascii="宋体" w:hAnsi="宋体"/>
                <w:b/>
                <w:sz w:val="20"/>
                <w:szCs w:val="20"/>
              </w:rPr>
              <w:sym w:font="Wingdings 2" w:char="0052"/>
            </w:r>
            <w:r>
              <w:rPr>
                <w:rFonts w:hint="eastAsia" w:ascii="宋体" w:hAnsi="宋体"/>
                <w:b/>
                <w:sz w:val="20"/>
                <w:szCs w:val="20"/>
              </w:rPr>
              <w:t>《危害分析与关键控制点（HACCP体系）认证要求》（V1.0）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992"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w:t>
            </w:r>
            <w:r>
              <w:rPr>
                <w:rFonts w:ascii="宋体" w:hAnsi="宋体" w:eastAsia="宋体"/>
                <w:b w:val="0"/>
                <w:bCs/>
                <w:sz w:val="20"/>
                <w:lang w:val="en-GB" w:eastAsia="zh-CN"/>
              </w:rPr>
              <w:t>GHP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SSOP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r>
              <w:rPr>
                <w:rFonts w:hint="eastAsia" w:ascii="宋体" w:hAnsi="宋体" w:eastAsia="宋体"/>
                <w:b w:val="0"/>
                <w:bCs/>
                <w:sz w:val="20"/>
                <w:lang w:val="en-US" w:eastAsia="zh-CN"/>
              </w:rPr>
              <w:t>不适用</w:t>
            </w:r>
            <w:r>
              <w:rPr>
                <w:rFonts w:hint="eastAsia" w:ascii="宋体" w:hAnsi="宋体" w:eastAsia="宋体"/>
                <w:b w:val="0"/>
                <w:bCs/>
                <w:sz w:val="20"/>
                <w:lang w:val="en-GB" w:eastAsia="zh-CN"/>
              </w:rPr>
              <w:t>）</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w:t>
            </w:r>
            <w:r>
              <w:rPr>
                <w:rFonts w:ascii="宋体" w:hAnsi="宋体" w:eastAsia="宋体"/>
                <w:b w:val="0"/>
                <w:bCs/>
                <w:sz w:val="20"/>
                <w:lang w:val="en-GB" w:eastAsia="zh-CN"/>
              </w:rPr>
              <w:t>HACCP</w:t>
            </w:r>
            <w:r>
              <w:rPr>
                <w:rFonts w:hint="eastAsia" w:ascii="宋体" w:hAnsi="宋体" w:eastAsia="宋体"/>
                <w:b w:val="0"/>
                <w:bCs/>
                <w:sz w:val="20"/>
                <w:lang w:val="en-GB" w:eastAsia="zh-CN"/>
              </w:rPr>
              <w:t>知识的培训</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w:t>
            </w:r>
            <w:r>
              <w:rPr>
                <w:rFonts w:ascii="宋体" w:hAnsi="宋体" w:eastAsia="宋体"/>
                <w:b w:val="0"/>
                <w:bCs/>
                <w:sz w:val="20"/>
                <w:lang w:val="en-GB" w:eastAsia="zh-CN"/>
              </w:rPr>
              <w:t>HACCP</w:t>
            </w:r>
            <w:r>
              <w:rPr>
                <w:rFonts w:hint="eastAsia" w:ascii="宋体" w:hAnsi="宋体" w:eastAsia="宋体"/>
                <w:b w:val="0"/>
                <w:bCs/>
                <w:sz w:val="20"/>
                <w:lang w:val="en-GB" w:eastAsia="zh-CN"/>
              </w:rPr>
              <w:t>实施规则被认证机构撤销认证证书</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hint="eastAsia" w:ascii="宋体" w:hAnsi="宋体" w:eastAsia="宋体" w:cs="Times New Roman"/>
                <w:color w:val="000000"/>
                <w:szCs w:val="21"/>
              </w:rPr>
            </w:pPr>
            <w:r>
              <w:rPr>
                <w:rFonts w:hint="eastAsia" w:ascii="宋体" w:hAnsi="宋体" w:eastAsia="宋体" w:cs="Times New Roman"/>
                <w:color w:val="000000"/>
                <w:szCs w:val="21"/>
              </w:rPr>
              <w:t>关键控制点（CCP）的识别</w:t>
            </w:r>
          </w:p>
        </w:tc>
        <w:tc>
          <w:tcPr>
            <w:tcW w:w="5164" w:type="dxa"/>
            <w:shd w:val="clear" w:color="auto" w:fill="8DB3E2" w:themeFill="text2" w:themeFillTint="66"/>
          </w:tcPr>
          <w:p>
            <w:pPr>
              <w:keepNext w:val="0"/>
              <w:keepLines w:val="0"/>
              <w:widowControl/>
              <w:suppressLineNumbers w:val="0"/>
              <w:jc w:val="left"/>
              <w:rPr>
                <w:rFonts w:hint="eastAsia"/>
                <w:sz w:val="21"/>
                <w:szCs w:val="21"/>
                <w:lang w:val="en-US" w:eastAsia="zh-CN"/>
              </w:rPr>
            </w:pPr>
            <w:r>
              <w:rPr>
                <w:rFonts w:hint="default"/>
                <w:sz w:val="21"/>
                <w:szCs w:val="21"/>
                <w:lang w:val="en-US" w:eastAsia="zh-CN"/>
              </w:rPr>
              <w:t>CCP1-1：蔬菜类原料 验收</w:t>
            </w:r>
            <w:r>
              <w:rPr>
                <w:rFonts w:hint="eastAsia"/>
                <w:sz w:val="21"/>
                <w:szCs w:val="21"/>
                <w:lang w:val="en-US" w:eastAsia="zh-CN"/>
              </w:rPr>
              <w:t>;</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CCP1-2：畜、禽类原料验收;</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CCP2：菜品热加工过程;</w:t>
            </w:r>
          </w:p>
          <w:p>
            <w:pPr>
              <w:keepNext w:val="0"/>
              <w:keepLines w:val="0"/>
              <w:widowControl/>
              <w:suppressLineNumbers w:val="0"/>
              <w:jc w:val="left"/>
              <w:rPr>
                <w:rFonts w:hint="eastAsia" w:ascii="宋体" w:hAnsi="宋体" w:eastAsia="宋体" w:cs="Times New Roman"/>
                <w:color w:val="000000"/>
                <w:szCs w:val="21"/>
              </w:rPr>
            </w:pPr>
            <w:r>
              <w:rPr>
                <w:rFonts w:hint="eastAsia"/>
                <w:sz w:val="21"/>
                <w:szCs w:val="21"/>
                <w:lang w:val="en-US" w:eastAsia="zh-CN"/>
              </w:rPr>
              <w:t>CCP3：工器具消毒</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但不充分</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2139"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关键限值（CL）的识别</w:t>
            </w:r>
          </w:p>
        </w:tc>
        <w:tc>
          <w:tcPr>
            <w:tcW w:w="5164" w:type="dxa"/>
            <w:shd w:val="clear" w:color="auto" w:fill="8DB3E2" w:themeFill="text2" w:themeFillTint="66"/>
          </w:tcPr>
          <w:p>
            <w:pPr>
              <w:keepNext w:val="0"/>
              <w:keepLines w:val="0"/>
              <w:widowControl/>
              <w:suppressLineNumbers w:val="0"/>
              <w:jc w:val="left"/>
              <w:rPr>
                <w:rFonts w:hint="eastAsia" w:ascii="宋体" w:hAnsi="宋体" w:eastAsia="宋体" w:cs="宋体"/>
                <w:color w:val="000000"/>
                <w:spacing w:val="-10"/>
                <w:sz w:val="21"/>
                <w:szCs w:val="21"/>
                <w:u w:val="single"/>
                <w:lang w:val="en-US" w:eastAsia="zh-CN"/>
              </w:rPr>
            </w:pPr>
            <w:r>
              <w:rPr>
                <w:rFonts w:hint="eastAsia" w:ascii="宋体" w:hAnsi="宋体" w:eastAsia="宋体" w:cs="宋体"/>
                <w:color w:val="000000"/>
                <w:spacing w:val="-10"/>
                <w:sz w:val="21"/>
                <w:szCs w:val="21"/>
                <w:u w:val="single"/>
                <w:lang w:val="en-US" w:eastAsia="zh-CN"/>
              </w:rPr>
              <w:t>CCP1-1_CL：</w:t>
            </w:r>
            <w:r>
              <w:rPr>
                <w:rFonts w:hint="eastAsia" w:ascii="宋体" w:hAnsi="宋体" w:cs="宋体"/>
                <w:color w:val="000000"/>
                <w:spacing w:val="-10"/>
                <w:sz w:val="21"/>
                <w:szCs w:val="21"/>
                <w:u w:val="single"/>
                <w:lang w:val="en-US" w:eastAsia="zh-CN"/>
              </w:rPr>
              <w:t>每批次自测叶菜类农残，</w:t>
            </w:r>
            <w:r>
              <w:rPr>
                <w:rFonts w:hint="eastAsia" w:ascii="宋体" w:hAnsi="宋体" w:eastAsia="宋体" w:cs="宋体"/>
                <w:color w:val="000000"/>
                <w:kern w:val="0"/>
                <w:sz w:val="21"/>
                <w:szCs w:val="21"/>
                <w:u w:val="single"/>
                <w:lang w:val="en-US" w:eastAsia="zh-CN" w:bidi="ar"/>
              </w:rPr>
              <w:t>有机磷、氨基甲酸酯类抑制率≤50%；每</w:t>
            </w:r>
            <w:r>
              <w:rPr>
                <w:rFonts w:hint="eastAsia" w:ascii="宋体" w:hAnsi="宋体" w:cs="宋体"/>
                <w:color w:val="000000"/>
                <w:kern w:val="0"/>
                <w:sz w:val="21"/>
                <w:szCs w:val="21"/>
                <w:u w:val="single"/>
                <w:lang w:val="en-US" w:eastAsia="zh-CN" w:bidi="ar"/>
              </w:rPr>
              <w:t>季度</w:t>
            </w:r>
            <w:r>
              <w:rPr>
                <w:rFonts w:hint="eastAsia" w:ascii="宋体" w:hAnsi="宋体" w:eastAsia="宋体" w:cs="宋体"/>
                <w:color w:val="000000"/>
                <w:kern w:val="0"/>
                <w:sz w:val="21"/>
                <w:szCs w:val="21"/>
                <w:u w:val="single"/>
                <w:lang w:val="en-US" w:eastAsia="zh-CN" w:bidi="ar"/>
              </w:rPr>
              <w:t>查验蔬菜农药残留检测报告</w:t>
            </w:r>
            <w:r>
              <w:rPr>
                <w:rFonts w:hint="eastAsia" w:ascii="宋体" w:hAnsi="宋体" w:cs="宋体"/>
                <w:color w:val="000000"/>
                <w:spacing w:val="-10"/>
                <w:sz w:val="21"/>
                <w:szCs w:val="21"/>
                <w:u w:val="single"/>
                <w:lang w:val="en-US" w:eastAsia="zh-CN"/>
              </w:rPr>
              <w:t>；</w:t>
            </w:r>
          </w:p>
          <w:p>
            <w:pPr>
              <w:pStyle w:val="7"/>
              <w:rPr>
                <w:rFonts w:hint="eastAsia" w:ascii="宋体" w:hAnsi="宋体" w:eastAsia="宋体" w:cs="宋体"/>
                <w:color w:val="000000"/>
                <w:spacing w:val="-10"/>
                <w:sz w:val="21"/>
                <w:szCs w:val="21"/>
                <w:u w:val="single"/>
                <w:lang w:val="en-US" w:eastAsia="zh-CN"/>
              </w:rPr>
            </w:pPr>
            <w:r>
              <w:rPr>
                <w:rFonts w:hint="eastAsia" w:ascii="宋体" w:hAnsi="宋体" w:eastAsia="宋体" w:cs="宋体"/>
                <w:color w:val="000000"/>
                <w:spacing w:val="-10"/>
                <w:sz w:val="21"/>
                <w:szCs w:val="21"/>
                <w:u w:val="single"/>
                <w:lang w:val="en-US" w:eastAsia="zh-CN"/>
              </w:rPr>
              <w:t>CCP1-2_CL</w:t>
            </w:r>
            <w:r>
              <w:rPr>
                <w:rFonts w:hint="eastAsia" w:ascii="宋体" w:hAnsi="宋体" w:cs="宋体"/>
                <w:color w:val="000000"/>
                <w:spacing w:val="-10"/>
                <w:sz w:val="21"/>
                <w:szCs w:val="21"/>
                <w:u w:val="single"/>
                <w:lang w:val="en-US" w:eastAsia="zh-CN"/>
              </w:rPr>
              <w:t>：每批确认《动物检疫合格证明》，每年确认检测报告</w:t>
            </w:r>
            <w:r>
              <w:rPr>
                <w:rFonts w:hint="eastAsia" w:ascii="宋体" w:hAnsi="宋体" w:eastAsia="宋体" w:cs="宋体"/>
                <w:color w:val="000000"/>
                <w:spacing w:val="-10"/>
                <w:sz w:val="21"/>
                <w:szCs w:val="21"/>
                <w:u w:val="single"/>
                <w:lang w:val="en-US" w:eastAsia="zh-CN"/>
              </w:rPr>
              <w:t>；</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pacing w:val="-10"/>
                <w:sz w:val="21"/>
                <w:szCs w:val="21"/>
                <w:lang w:val="en-US" w:eastAsia="zh-CN"/>
              </w:rPr>
              <w:t>CCP2_CL</w:t>
            </w:r>
            <w:r>
              <w:rPr>
                <w:rFonts w:hint="eastAsia" w:ascii="宋体" w:hAnsi="宋体" w:cs="宋体"/>
                <w:color w:val="000000"/>
                <w:spacing w:val="-10"/>
                <w:sz w:val="21"/>
                <w:szCs w:val="21"/>
                <w:lang w:val="en-US" w:eastAsia="zh-CN"/>
              </w:rPr>
              <w:t>：</w:t>
            </w:r>
            <w:r>
              <w:rPr>
                <w:rFonts w:hint="eastAsia" w:ascii="宋体" w:hAnsi="宋体" w:eastAsia="宋体" w:cs="宋体"/>
                <w:color w:val="000000"/>
                <w:kern w:val="0"/>
                <w:sz w:val="21"/>
                <w:szCs w:val="21"/>
                <w:lang w:val="en-US" w:eastAsia="zh-CN" w:bidi="ar"/>
              </w:rPr>
              <w:t>中心温度≥70℃</w:t>
            </w:r>
          </w:p>
          <w:p>
            <w:pPr>
              <w:keepNext w:val="0"/>
              <w:keepLines w:val="0"/>
              <w:widowControl/>
              <w:suppressLineNumbers w:val="0"/>
              <w:jc w:val="left"/>
              <w:rPr>
                <w:rFonts w:hint="eastAsia" w:ascii="宋体" w:hAnsi="宋体" w:eastAsia="宋体" w:cs="Times New Roman"/>
                <w:color w:val="000000"/>
                <w:szCs w:val="21"/>
              </w:rPr>
            </w:pPr>
            <w:r>
              <w:rPr>
                <w:rFonts w:hint="eastAsia" w:ascii="宋体" w:hAnsi="宋体" w:eastAsia="宋体" w:cs="宋体"/>
                <w:color w:val="000000"/>
                <w:spacing w:val="-10"/>
                <w:sz w:val="21"/>
                <w:szCs w:val="21"/>
                <w:highlight w:val="none"/>
                <w:lang w:val="en-US" w:eastAsia="zh-CN"/>
              </w:rPr>
              <w:t>CCP3_CL</w:t>
            </w:r>
            <w:r>
              <w:rPr>
                <w:rFonts w:hint="eastAsia" w:ascii="宋体" w:hAnsi="宋体" w:cs="宋体"/>
                <w:color w:val="000000"/>
                <w:spacing w:val="-10"/>
                <w:sz w:val="21"/>
                <w:szCs w:val="21"/>
                <w:highlight w:val="none"/>
                <w:lang w:val="en-US" w:eastAsia="zh-CN"/>
              </w:rPr>
              <w:t>：工具经100℃沸水煮30分钟消毒、工器具经红外线杀菌消毒30分钟</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但不充分</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外包过程的识别</w:t>
            </w:r>
          </w:p>
        </w:tc>
        <w:tc>
          <w:tcPr>
            <w:tcW w:w="5164"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color w:val="000000"/>
                <w:szCs w:val="18"/>
                <w:u w:val="none"/>
              </w:rPr>
              <w:t>产品第三方检测和厨余垃圾清运</w:t>
            </w:r>
            <w:r>
              <w:rPr>
                <w:rFonts w:hint="eastAsia"/>
                <w:color w:val="000000"/>
                <w:szCs w:val="18"/>
                <w:u w:val="none"/>
                <w:lang w:eastAsia="zh-CN"/>
              </w:rPr>
              <w:t>，</w:t>
            </w:r>
            <w:r>
              <w:rPr>
                <w:rFonts w:hint="eastAsia"/>
                <w:color w:val="000000"/>
                <w:szCs w:val="18"/>
                <w:u w:val="single"/>
                <w:lang w:val="en-US" w:eastAsia="zh-CN"/>
              </w:rPr>
              <w:t>但现场查核发现厨余垃圾清运管理由甲方负责，见问题清单</w:t>
            </w:r>
          </w:p>
        </w:tc>
        <w:tc>
          <w:tcPr>
            <w:tcW w:w="992" w:type="dxa"/>
            <w:shd w:val="clear" w:color="auto" w:fill="8DB3E2" w:themeFill="text2" w:themeFillTint="66"/>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107" w:type="dxa"/>
            <w:shd w:val="clear" w:color="auto" w:fill="8DB3E2" w:themeFill="text2" w:themeFillTint="66"/>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食品添加剂使用的类别</w:t>
            </w:r>
          </w:p>
        </w:tc>
        <w:tc>
          <w:tcPr>
            <w:tcW w:w="5164" w:type="dxa"/>
            <w:shd w:val="clear" w:color="auto" w:fill="8DB3E2" w:themeFill="text2" w:themeFillTint="66"/>
          </w:tcPr>
          <w:p>
            <w:pPr>
              <w:rPr>
                <w:rFonts w:hint="eastAsia" w:ascii="宋体" w:hAnsi="宋体" w:eastAsia="宋体" w:cs="Times New Roman"/>
                <w:color w:val="000000"/>
                <w:szCs w:val="21"/>
                <w:lang w:eastAsia="zh-CN"/>
              </w:rPr>
            </w:pPr>
            <w:r>
              <w:rPr>
                <w:rFonts w:hint="eastAsia"/>
                <w:color w:val="000000"/>
                <w:sz w:val="21"/>
                <w:szCs w:val="21"/>
                <w:highlight w:val="none"/>
              </w:rPr>
              <w:t>小苏打、纯碱、泡打粉</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r>
              <w:rPr>
                <w:rFonts w:hint="eastAsia" w:ascii="宋体" w:hAnsi="宋体"/>
                <w:color w:val="000000"/>
                <w:szCs w:val="21"/>
              </w:rPr>
              <w:t xml:space="preserve">     </w:t>
            </w:r>
          </w:p>
        </w:tc>
        <w:tc>
          <w:tcPr>
            <w:tcW w:w="1107" w:type="dxa"/>
            <w:shd w:val="clear" w:color="auto" w:fill="8DB3E2" w:themeFill="text2" w:themeFillTint="66"/>
          </w:tcPr>
          <w:p>
            <w:pPr>
              <w:rPr>
                <w:rFonts w:ascii="宋体" w:hAnsi="宋体"/>
                <w:color w:val="000000"/>
                <w:szCs w:val="21"/>
              </w:rPr>
            </w:pPr>
            <w:r>
              <w:rPr>
                <w:rFonts w:hint="eastAsia" w:ascii="宋体" w:hAnsi="宋体"/>
                <w:color w:val="auto"/>
                <w:szCs w:val="21"/>
                <w:highlight w:val="none"/>
              </w:rPr>
              <w:sym w:font="Wingdings 2" w:char="00A3"/>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r>
              <w:rPr>
                <w:rFonts w:hint="eastAsia" w:ascii="宋体" w:hAnsi="宋体"/>
                <w:color w:val="000000"/>
                <w:szCs w:val="21"/>
              </w:rPr>
              <w:t xml:space="preserve">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r>
              <w:rPr>
                <w:rFonts w:hint="eastAsia" w:ascii="宋体" w:hAnsi="宋体"/>
                <w:color w:val="000000"/>
                <w:szCs w:val="21"/>
              </w:rPr>
              <w:t xml:space="preserve"> </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5164" w:type="dxa"/>
            <w:shd w:val="clear" w:color="auto" w:fill="8DB3E2" w:themeFill="text2" w:themeFillTint="66"/>
          </w:tcPr>
          <w:p>
            <w:pPr>
              <w:rPr>
                <w:rFonts w:ascii="宋体"/>
                <w:color w:val="000000"/>
                <w:szCs w:val="21"/>
              </w:rPr>
            </w:pPr>
            <w:r>
              <w:rPr>
                <w:rFonts w:hint="eastAsia" w:ascii="宋体"/>
                <w:color w:val="000000"/>
                <w:szCs w:val="21"/>
              </w:rPr>
              <w:t xml:space="preserve">是否满足产品检测的需要               </w:t>
            </w:r>
          </w:p>
        </w:tc>
        <w:tc>
          <w:tcPr>
            <w:tcW w:w="992" w:type="dxa"/>
            <w:shd w:val="clear" w:color="auto" w:fill="8DB3E2" w:themeFill="text2" w:themeFillTint="66"/>
          </w:tcPr>
          <w:p>
            <w:pPr>
              <w:rPr>
                <w:rFonts w:hint="default" w:asci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不充分见问题清单</w:t>
            </w:r>
          </w:p>
        </w:tc>
        <w:tc>
          <w:tcPr>
            <w:tcW w:w="110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r>
              <w:rPr>
                <w:rFonts w:hint="eastAsia" w:ascii="宋体" w:hAnsi="宋体"/>
                <w:color w:val="000000"/>
                <w:szCs w:val="21"/>
              </w:rPr>
              <w:t xml:space="preserve">     </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产品食品安全标准  </w:t>
            </w:r>
            <w:r>
              <w:rPr>
                <w:rFonts w:hint="eastAsia" w:ascii="宋体" w:hAnsi="宋体"/>
                <w:color w:val="000000"/>
                <w:spacing w:val="-10"/>
                <w:szCs w:val="21"/>
              </w:rPr>
              <w:sym w:font="Wingdings 2" w:char="00A3"/>
            </w:r>
            <w:r>
              <w:rPr>
                <w:rFonts w:hint="eastAsia" w:ascii="宋体" w:hAnsi="宋体"/>
                <w:color w:val="000000"/>
                <w:spacing w:val="-10"/>
                <w:szCs w:val="21"/>
              </w:rPr>
              <w:t>地方标准</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992"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5164"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107" w:type="dxa"/>
            <w:shd w:val="clear" w:color="auto" w:fill="8DB3E2" w:themeFill="text2" w:themeFillTint="66"/>
          </w:tcPr>
          <w:p>
            <w:pPr>
              <w:rPr>
                <w:rFonts w:hint="default" w:ascii="宋体" w:hAns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5164"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5164"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5164"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5164"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lang w:val="en-US" w:eastAsia="zh-CN"/>
              </w:rPr>
              <w:t>售卖/席间服务过程</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多场所，总部至餐饮服务制售场所单次车程时间：25-30分钟；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2023-02-</w:t>
            </w:r>
            <w:bookmarkEnd w:id="35"/>
            <w:r>
              <w:rPr>
                <w:rFonts w:hint="eastAsia" w:ascii="宋体"/>
                <w:b/>
                <w:color w:val="000000"/>
                <w:szCs w:val="21"/>
                <w:lang w:val="en-US" w:eastAsia="zh-CN"/>
              </w:rPr>
              <w:t>16下午13：30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979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9"/>
        <w:gridCol w:w="1858"/>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9" w:type="dxa"/>
          </w:tcPr>
          <w:p>
            <w:pPr>
              <w:widowControl/>
              <w:jc w:val="left"/>
              <w:rPr>
                <w:rFonts w:ascii="宋体"/>
                <w:b/>
                <w:color w:val="000000"/>
                <w:szCs w:val="21"/>
              </w:rPr>
            </w:pPr>
            <w:r>
              <w:rPr>
                <w:rFonts w:hint="eastAsia" w:ascii="宋体" w:hAnsi="宋体"/>
                <w:b/>
                <w:color w:val="000000"/>
                <w:szCs w:val="21"/>
              </w:rPr>
              <w:t>评价项目</w:t>
            </w:r>
          </w:p>
        </w:tc>
        <w:tc>
          <w:tcPr>
            <w:tcW w:w="1858" w:type="dxa"/>
          </w:tcPr>
          <w:p>
            <w:pPr>
              <w:widowControl/>
              <w:jc w:val="left"/>
              <w:rPr>
                <w:rFonts w:ascii="宋体"/>
                <w:b/>
                <w:color w:val="000000"/>
                <w:szCs w:val="21"/>
              </w:rPr>
            </w:pPr>
          </w:p>
        </w:tc>
        <w:tc>
          <w:tcPr>
            <w:tcW w:w="917"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9"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1858"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1858"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1858"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1858"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1858"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1858"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9"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1858" w:type="dxa"/>
          </w:tcPr>
          <w:p>
            <w:pPr>
              <w:rPr>
                <w:rFonts w:hint="default" w:asci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917"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strike/>
                <w:dstrike w:val="0"/>
                <w:color w:val="000000"/>
                <w:spacing w:val="-10"/>
                <w:szCs w:val="21"/>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240" w:lineRule="auto"/>
              <w:rPr>
                <w:rFonts w:ascii="宋体" w:hAnsi="宋体"/>
                <w:b/>
                <w:color w:val="000000"/>
                <w:szCs w:val="21"/>
              </w:rPr>
            </w:pPr>
            <w:r>
              <w:rPr>
                <w:sz w:val="18"/>
                <w:szCs w:val="18"/>
              </w:rPr>
              <w:t>Q：热食类食品制售</w:t>
            </w:r>
          </w:p>
        </w:tc>
        <w:tc>
          <w:tcPr>
            <w:tcW w:w="1541" w:type="dxa"/>
            <w:vAlign w:val="center"/>
          </w:tcPr>
          <w:p>
            <w:pPr>
              <w:spacing w:line="240" w:lineRule="auto"/>
              <w:rPr>
                <w:rFonts w:ascii="宋体" w:hAnsi="宋体"/>
                <w:b/>
                <w:color w:val="000000"/>
                <w:szCs w:val="21"/>
              </w:rPr>
            </w:pPr>
            <w:r>
              <w:rPr>
                <w:sz w:val="18"/>
                <w:szCs w:val="18"/>
              </w:rPr>
              <w:t>Q：30.05.00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240" w:lineRule="auto"/>
              <w:rPr>
                <w:rFonts w:ascii="宋体" w:hAnsi="宋体"/>
                <w:b/>
                <w:color w:val="000000"/>
                <w:szCs w:val="21"/>
              </w:rPr>
            </w:pPr>
            <w:r>
              <w:rPr>
                <w:sz w:val="18"/>
                <w:szCs w:val="18"/>
              </w:rPr>
              <w:t>E：热食类食品制售所涉及场所的相关环境管理活动</w:t>
            </w:r>
          </w:p>
        </w:tc>
        <w:tc>
          <w:tcPr>
            <w:tcW w:w="1541" w:type="dxa"/>
            <w:vAlign w:val="center"/>
          </w:tcPr>
          <w:p>
            <w:pPr>
              <w:spacing w:line="240" w:lineRule="auto"/>
              <w:rPr>
                <w:rFonts w:ascii="宋体" w:hAnsi="宋体"/>
                <w:b/>
                <w:color w:val="000000"/>
                <w:szCs w:val="21"/>
              </w:rPr>
            </w:pPr>
            <w:r>
              <w:rPr>
                <w:sz w:val="18"/>
                <w:szCs w:val="18"/>
              </w:rPr>
              <w:t>E：30.05.00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240" w:lineRule="auto"/>
              <w:rPr>
                <w:rFonts w:ascii="宋体" w:hAnsi="宋体"/>
                <w:b/>
                <w:color w:val="000000"/>
                <w:szCs w:val="21"/>
              </w:rPr>
            </w:pPr>
            <w:r>
              <w:rPr>
                <w:sz w:val="18"/>
                <w:szCs w:val="18"/>
              </w:rPr>
              <w:t>O：热食类食品制售所涉及场所的相关职业健康安全管理活动</w:t>
            </w:r>
          </w:p>
        </w:tc>
        <w:tc>
          <w:tcPr>
            <w:tcW w:w="1541" w:type="dxa"/>
            <w:vAlign w:val="center"/>
          </w:tcPr>
          <w:p>
            <w:pPr>
              <w:spacing w:line="240" w:lineRule="auto"/>
              <w:rPr>
                <w:rFonts w:ascii="宋体" w:hAnsi="宋体"/>
                <w:b/>
                <w:color w:val="000000"/>
                <w:szCs w:val="21"/>
              </w:rPr>
            </w:pPr>
            <w:r>
              <w:rPr>
                <w:sz w:val="18"/>
                <w:szCs w:val="18"/>
              </w:rP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pStyle w:val="10"/>
              <w:ind w:left="0" w:leftChars="0" w:firstLine="0" w:firstLineChars="0"/>
              <w:rPr>
                <w:rFonts w:ascii="宋体" w:hAnsi="宋体"/>
                <w:b/>
                <w:color w:val="000000"/>
                <w:szCs w:val="21"/>
              </w:rPr>
            </w:pPr>
            <w:r>
              <w:rPr>
                <w:rFonts w:hint="eastAsia" w:cs="宋体"/>
                <w:color w:val="0000FF"/>
                <w:kern w:val="0"/>
                <w:sz w:val="20"/>
                <w:szCs w:val="20"/>
                <w:highlight w:val="none"/>
                <w:u w:val="none"/>
                <w:lang w:val="en-US" w:eastAsia="zh-CN" w:bidi="ar"/>
              </w:rPr>
              <w:t>F:</w:t>
            </w:r>
            <w:r>
              <w:rPr>
                <w:rFonts w:hint="eastAsia" w:ascii="宋体" w:hAnsi="宋体" w:eastAsia="宋体" w:cs="宋体"/>
                <w:color w:val="0000FF"/>
                <w:kern w:val="0"/>
                <w:sz w:val="20"/>
                <w:szCs w:val="20"/>
                <w:highlight w:val="none"/>
                <w:u w:val="none"/>
                <w:lang w:val="en-US" w:eastAsia="zh-CN" w:bidi="ar"/>
              </w:rPr>
              <w:t>位于山西省长治市屯留县李高乡西李高村西</w:t>
            </w:r>
            <w:r>
              <w:rPr>
                <w:rFonts w:hint="eastAsia" w:cs="宋体"/>
                <w:color w:val="0000FF"/>
                <w:kern w:val="0"/>
                <w:sz w:val="20"/>
                <w:szCs w:val="20"/>
                <w:highlight w:val="none"/>
                <w:u w:val="none"/>
                <w:lang w:val="en-US" w:eastAsia="zh-CN" w:bidi="ar"/>
              </w:rPr>
              <w:t>【</w:t>
            </w:r>
            <w:r>
              <w:rPr>
                <w:rFonts w:hint="eastAsia" w:ascii="宋体" w:hAnsi="宋体" w:eastAsia="宋体" w:cs="宋体"/>
                <w:color w:val="0000FF"/>
                <w:kern w:val="0"/>
                <w:sz w:val="21"/>
                <w:szCs w:val="21"/>
                <w:highlight w:val="none"/>
                <w:u w:val="none"/>
                <w:lang w:val="en-US" w:eastAsia="zh-CN" w:bidi="ar"/>
              </w:rPr>
              <w:t>承包</w:t>
            </w:r>
            <w:r>
              <w:rPr>
                <w:rFonts w:hint="eastAsia"/>
                <w:color w:val="0000FF"/>
                <w:sz w:val="21"/>
                <w:szCs w:val="21"/>
                <w:highlight w:val="none"/>
                <w:u w:val="none"/>
                <w:lang w:val="en-US" w:eastAsia="zh-CN"/>
              </w:rPr>
              <w:t>山西潞安矿业（集团）有限责任公司古城煤矿招待所食堂</w:t>
            </w:r>
            <w:r>
              <w:rPr>
                <w:rFonts w:hint="eastAsia" w:cs="宋体"/>
                <w:color w:val="0000FF"/>
                <w:kern w:val="0"/>
                <w:sz w:val="20"/>
                <w:szCs w:val="20"/>
                <w:highlight w:val="none"/>
                <w:u w:val="none"/>
                <w:lang w:val="en-US" w:eastAsia="zh-CN" w:bidi="ar"/>
              </w:rPr>
              <w:t>】的</w:t>
            </w:r>
            <w:r>
              <w:rPr>
                <w:rFonts w:hint="eastAsia" w:ascii="宋体" w:hAnsi="宋体" w:eastAsia="宋体" w:cs="宋体"/>
                <w:color w:val="0000FF"/>
                <w:kern w:val="0"/>
                <w:sz w:val="20"/>
                <w:szCs w:val="20"/>
                <w:highlight w:val="none"/>
                <w:u w:val="none"/>
                <w:lang w:val="en-US" w:eastAsia="zh-CN" w:bidi="ar"/>
              </w:rPr>
              <w:t>长治市德烨通餐饮管理有限公司的热食类食品制售</w:t>
            </w:r>
          </w:p>
        </w:tc>
        <w:tc>
          <w:tcPr>
            <w:tcW w:w="1541" w:type="dxa"/>
            <w:vAlign w:val="center"/>
          </w:tcPr>
          <w:p>
            <w:pPr>
              <w:spacing w:line="240" w:lineRule="auto"/>
              <w:rPr>
                <w:rFonts w:ascii="宋体" w:hAnsi="宋体"/>
                <w:b/>
                <w:color w:val="000000"/>
                <w:szCs w:val="21"/>
              </w:rPr>
            </w:pPr>
            <w:r>
              <w:rPr>
                <w:sz w:val="18"/>
                <w:szCs w:val="18"/>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keepNext w:val="0"/>
              <w:keepLines w:val="0"/>
              <w:widowControl/>
              <w:suppressLineNumbers w:val="0"/>
              <w:jc w:val="left"/>
              <w:rPr>
                <w:color w:val="0000FF"/>
                <w:highlight w:val="none"/>
                <w:u w:val="none"/>
              </w:rPr>
            </w:pPr>
            <w:r>
              <w:rPr>
                <w:rFonts w:hint="eastAsia" w:ascii="宋体" w:hAnsi="宋体" w:eastAsia="宋体" w:cs="宋体"/>
                <w:color w:val="0000FF"/>
                <w:kern w:val="0"/>
                <w:sz w:val="20"/>
                <w:szCs w:val="20"/>
                <w:highlight w:val="none"/>
                <w:u w:val="none"/>
                <w:lang w:val="en-US" w:eastAsia="zh-CN" w:bidi="ar"/>
              </w:rPr>
              <w:t>H：位于山西省长治市屯留县李高乡西李高村西</w:t>
            </w:r>
            <w:r>
              <w:rPr>
                <w:rFonts w:hint="eastAsia" w:cs="宋体"/>
                <w:color w:val="0000FF"/>
                <w:kern w:val="0"/>
                <w:sz w:val="20"/>
                <w:szCs w:val="20"/>
                <w:highlight w:val="none"/>
                <w:u w:val="none"/>
                <w:lang w:val="en-US" w:eastAsia="zh-CN" w:bidi="ar"/>
              </w:rPr>
              <w:t>【</w:t>
            </w:r>
            <w:r>
              <w:rPr>
                <w:rFonts w:hint="eastAsia" w:ascii="宋体" w:hAnsi="宋体" w:eastAsia="宋体" w:cs="宋体"/>
                <w:color w:val="0000FF"/>
                <w:kern w:val="0"/>
                <w:sz w:val="21"/>
                <w:szCs w:val="21"/>
                <w:highlight w:val="none"/>
                <w:u w:val="none"/>
                <w:lang w:val="en-US" w:eastAsia="zh-CN" w:bidi="ar"/>
              </w:rPr>
              <w:t>承包</w:t>
            </w:r>
            <w:r>
              <w:rPr>
                <w:rFonts w:hint="eastAsia"/>
                <w:color w:val="0000FF"/>
                <w:sz w:val="21"/>
                <w:szCs w:val="21"/>
                <w:highlight w:val="none"/>
                <w:u w:val="none"/>
                <w:lang w:val="en-US" w:eastAsia="zh-CN"/>
              </w:rPr>
              <w:t>山西潞安矿业（集团）有限责任公司古城煤矿招待所食堂</w:t>
            </w:r>
            <w:r>
              <w:rPr>
                <w:rFonts w:hint="eastAsia" w:cs="宋体"/>
                <w:color w:val="0000FF"/>
                <w:kern w:val="0"/>
                <w:sz w:val="20"/>
                <w:szCs w:val="20"/>
                <w:highlight w:val="none"/>
                <w:u w:val="none"/>
                <w:lang w:val="en-US" w:eastAsia="zh-CN" w:bidi="ar"/>
              </w:rPr>
              <w:t>】的</w:t>
            </w:r>
            <w:r>
              <w:rPr>
                <w:rFonts w:hint="eastAsia" w:ascii="宋体" w:hAnsi="宋体" w:eastAsia="宋体" w:cs="宋体"/>
                <w:color w:val="0000FF"/>
                <w:kern w:val="0"/>
                <w:sz w:val="20"/>
                <w:szCs w:val="20"/>
                <w:highlight w:val="none"/>
                <w:u w:val="none"/>
                <w:lang w:val="en-US" w:eastAsia="zh-CN" w:bidi="ar"/>
              </w:rPr>
              <w:t>长治市德烨通餐饮管理有限公司的热食类食品制售</w:t>
            </w:r>
          </w:p>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sz w:val="18"/>
                <w:szCs w:val="18"/>
              </w:rPr>
              <w:t>H：E</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肖新龙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任泽华</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2023-02-15</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受审核方：长治市德烨通餐饮管理有限公司</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r>
              <w:rPr>
                <w:rFonts w:hint="eastAsia" w:ascii="宋体"/>
                <w:color w:val="000000"/>
                <w:sz w:val="21"/>
                <w:szCs w:val="21"/>
              </w:rPr>
              <w:t>1</w:t>
            </w:r>
          </w:p>
        </w:tc>
        <w:tc>
          <w:tcPr>
            <w:tcW w:w="6191" w:type="dxa"/>
            <w:gridSpan w:val="2"/>
            <w:vAlign w:val="center"/>
          </w:tcPr>
          <w:p>
            <w:pPr>
              <w:pStyle w:val="8"/>
              <w:pBdr>
                <w:bottom w:val="none" w:color="auto" w:sz="0" w:space="0"/>
              </w:pBdr>
              <w:tabs>
                <w:tab w:val="center" w:pos="5737"/>
                <w:tab w:val="clear" w:pos="4153"/>
              </w:tabs>
              <w:spacing w:line="360" w:lineRule="auto"/>
              <w:jc w:val="both"/>
              <w:rPr>
                <w:b/>
                <w:bCs/>
                <w:color w:val="000000"/>
                <w:sz w:val="21"/>
                <w:szCs w:val="21"/>
              </w:rPr>
            </w:pPr>
            <w:r>
              <w:rPr>
                <w:rFonts w:hint="eastAsia"/>
                <w:b/>
                <w:bCs/>
                <w:color w:val="000000"/>
                <w:sz w:val="21"/>
                <w:szCs w:val="21"/>
              </w:rPr>
              <w:t>查看古城煤矿招待所现场存在问题：</w:t>
            </w:r>
          </w:p>
          <w:p>
            <w:pPr>
              <w:pStyle w:val="8"/>
              <w:numPr>
                <w:ilvl w:val="0"/>
                <w:numId w:val="0"/>
              </w:numPr>
              <w:pBdr>
                <w:bottom w:val="none" w:color="auto" w:sz="0" w:space="0"/>
              </w:pBdr>
              <w:tabs>
                <w:tab w:val="center" w:pos="5737"/>
                <w:tab w:val="clear" w:pos="4153"/>
              </w:tabs>
              <w:spacing w:line="360" w:lineRule="auto"/>
              <w:ind w:leftChars="0"/>
              <w:jc w:val="both"/>
              <w:rPr>
                <w:color w:val="000000"/>
                <w:sz w:val="21"/>
                <w:szCs w:val="21"/>
              </w:rPr>
            </w:pPr>
            <w:r>
              <w:rPr>
                <w:rFonts w:hint="eastAsia"/>
                <w:color w:val="FF0000"/>
                <w:sz w:val="21"/>
                <w:szCs w:val="21"/>
                <w:lang w:val="en-US" w:eastAsia="zh-CN"/>
              </w:rPr>
              <w:t>1）</w:t>
            </w:r>
            <w:r>
              <w:rPr>
                <w:rFonts w:hint="eastAsia"/>
                <w:color w:val="FF0000"/>
                <w:sz w:val="21"/>
                <w:szCs w:val="21"/>
              </w:rPr>
              <w:t>消毒柜无温度显示信息，记录显示的消毒时间与规定不一致；</w:t>
            </w:r>
          </w:p>
          <w:p>
            <w:pPr>
              <w:pStyle w:val="8"/>
              <w:numPr>
                <w:ilvl w:val="0"/>
                <w:numId w:val="0"/>
              </w:numPr>
              <w:pBdr>
                <w:bottom w:val="none" w:color="auto" w:sz="0" w:space="0"/>
              </w:pBdr>
              <w:tabs>
                <w:tab w:val="center" w:pos="5737"/>
                <w:tab w:val="clear" w:pos="4153"/>
              </w:tabs>
              <w:spacing w:line="360" w:lineRule="auto"/>
              <w:ind w:leftChars="0"/>
              <w:jc w:val="both"/>
              <w:rPr>
                <w:color w:val="FF0000"/>
                <w:sz w:val="21"/>
                <w:szCs w:val="21"/>
                <w:highlight w:val="yellow"/>
              </w:rPr>
            </w:pPr>
            <w:r>
              <w:rPr>
                <w:rFonts w:hint="eastAsia"/>
                <w:color w:val="FF0000"/>
                <w:sz w:val="21"/>
                <w:szCs w:val="21"/>
                <w:lang w:val="en-US" w:eastAsia="zh-CN"/>
              </w:rPr>
              <w:t>2）</w:t>
            </w:r>
            <w:r>
              <w:rPr>
                <w:rFonts w:hint="eastAsia"/>
                <w:color w:val="FF0000"/>
                <w:sz w:val="21"/>
                <w:szCs w:val="21"/>
              </w:rPr>
              <w:t>操作台下方有调味品和化学品（燃料、除垢剂）混放；</w:t>
            </w:r>
          </w:p>
          <w:p>
            <w:pPr>
              <w:pStyle w:val="8"/>
              <w:numPr>
                <w:ilvl w:val="0"/>
                <w:numId w:val="0"/>
              </w:numPr>
              <w:pBdr>
                <w:bottom w:val="none" w:color="auto" w:sz="0" w:space="0"/>
              </w:pBdr>
              <w:tabs>
                <w:tab w:val="center" w:pos="5737"/>
                <w:tab w:val="clear" w:pos="4153"/>
              </w:tabs>
              <w:spacing w:line="360" w:lineRule="auto"/>
              <w:ind w:leftChars="0"/>
              <w:jc w:val="both"/>
              <w:rPr>
                <w:color w:val="FF0000"/>
                <w:sz w:val="21"/>
                <w:szCs w:val="21"/>
                <w:highlight w:val="none"/>
              </w:rPr>
            </w:pPr>
            <w:r>
              <w:rPr>
                <w:rFonts w:hint="eastAsia"/>
                <w:color w:val="FF0000"/>
                <w:sz w:val="21"/>
                <w:szCs w:val="21"/>
                <w:highlight w:val="none"/>
                <w:lang w:val="en-US" w:eastAsia="zh-CN"/>
              </w:rPr>
              <w:t>3）</w:t>
            </w:r>
            <w:r>
              <w:rPr>
                <w:rFonts w:hint="eastAsia"/>
                <w:color w:val="FF0000"/>
                <w:sz w:val="21"/>
                <w:szCs w:val="21"/>
                <w:highlight w:val="none"/>
              </w:rPr>
              <w:t>餐厅柜子里有食品、工器具、药品、化学品混放；</w:t>
            </w:r>
          </w:p>
          <w:p>
            <w:pPr>
              <w:pStyle w:val="8"/>
              <w:numPr>
                <w:ilvl w:val="0"/>
                <w:numId w:val="0"/>
              </w:numPr>
              <w:pBdr>
                <w:bottom w:val="none" w:color="auto" w:sz="0" w:space="0"/>
              </w:pBdr>
              <w:tabs>
                <w:tab w:val="center" w:pos="5737"/>
                <w:tab w:val="clear" w:pos="4153"/>
              </w:tabs>
              <w:spacing w:line="360" w:lineRule="auto"/>
              <w:ind w:leftChars="0"/>
              <w:jc w:val="both"/>
              <w:rPr>
                <w:color w:val="000000"/>
                <w:sz w:val="21"/>
                <w:szCs w:val="21"/>
              </w:rPr>
            </w:pPr>
            <w:r>
              <w:rPr>
                <w:rFonts w:hint="eastAsia"/>
                <w:color w:val="FF0000"/>
                <w:sz w:val="21"/>
                <w:szCs w:val="21"/>
                <w:lang w:val="en-US" w:eastAsia="zh-CN"/>
              </w:rPr>
              <w:t>4）</w:t>
            </w:r>
            <w:r>
              <w:rPr>
                <w:rFonts w:hint="eastAsia"/>
                <w:color w:val="FF0000"/>
                <w:sz w:val="21"/>
                <w:szCs w:val="21"/>
              </w:rPr>
              <w:t>员工更衣柜内有工器具、消毒用品等混放；</w:t>
            </w:r>
          </w:p>
          <w:p>
            <w:pPr>
              <w:pStyle w:val="8"/>
              <w:numPr>
                <w:ilvl w:val="0"/>
                <w:numId w:val="0"/>
              </w:numPr>
              <w:pBdr>
                <w:bottom w:val="none" w:color="auto" w:sz="0" w:space="0"/>
              </w:pBdr>
              <w:tabs>
                <w:tab w:val="center" w:pos="5737"/>
                <w:tab w:val="clear" w:pos="4153"/>
              </w:tabs>
              <w:spacing w:line="360" w:lineRule="auto"/>
              <w:ind w:leftChars="0"/>
              <w:jc w:val="both"/>
              <w:rPr>
                <w:color w:val="000000"/>
                <w:sz w:val="21"/>
                <w:szCs w:val="21"/>
              </w:rPr>
            </w:pPr>
            <w:r>
              <w:rPr>
                <w:rFonts w:hint="eastAsia"/>
                <w:color w:val="FF0000"/>
                <w:sz w:val="21"/>
                <w:szCs w:val="21"/>
                <w:lang w:val="en-US" w:eastAsia="zh-CN"/>
              </w:rPr>
              <w:t>5）</w:t>
            </w:r>
            <w:r>
              <w:rPr>
                <w:rFonts w:hint="eastAsia"/>
                <w:color w:val="FF0000"/>
                <w:sz w:val="21"/>
                <w:szCs w:val="21"/>
              </w:rPr>
              <w:t>冷冻/冷藏冰箱内未见温度显示装置；留样冰箱温度计显示-</w:t>
            </w:r>
            <w:r>
              <w:rPr>
                <w:color w:val="FF0000"/>
                <w:sz w:val="21"/>
                <w:szCs w:val="21"/>
              </w:rPr>
              <w:t>12</w:t>
            </w:r>
            <w:r>
              <w:rPr>
                <w:rFonts w:hint="eastAsia" w:ascii="宋体" w:hAnsi="宋体" w:cs="宋体"/>
                <w:color w:val="FF0000"/>
                <w:sz w:val="21"/>
                <w:szCs w:val="21"/>
              </w:rPr>
              <w:t>℃；与实际感受明显不一致</w:t>
            </w:r>
            <w:r>
              <w:rPr>
                <w:rFonts w:hint="eastAsia" w:ascii="宋体" w:hAnsi="宋体" w:cs="宋体"/>
                <w:color w:val="000000"/>
                <w:sz w:val="21"/>
                <w:szCs w:val="21"/>
              </w:rPr>
              <w:t>；</w:t>
            </w:r>
          </w:p>
          <w:p>
            <w:pPr>
              <w:pStyle w:val="8"/>
              <w:numPr>
                <w:ilvl w:val="0"/>
                <w:numId w:val="0"/>
              </w:numPr>
              <w:pBdr>
                <w:bottom w:val="none" w:color="auto" w:sz="0" w:space="0"/>
              </w:pBdr>
              <w:tabs>
                <w:tab w:val="center" w:pos="5737"/>
                <w:tab w:val="clear" w:pos="4153"/>
              </w:tabs>
              <w:spacing w:line="360" w:lineRule="auto"/>
              <w:ind w:leftChars="0"/>
              <w:jc w:val="both"/>
              <w:rPr>
                <w:color w:val="FF0000"/>
                <w:sz w:val="21"/>
                <w:szCs w:val="21"/>
              </w:rPr>
            </w:pPr>
            <w:r>
              <w:rPr>
                <w:rFonts w:hint="eastAsia"/>
                <w:color w:val="FF0000"/>
                <w:sz w:val="21"/>
                <w:szCs w:val="21"/>
                <w:lang w:val="en-US" w:eastAsia="zh-CN"/>
              </w:rPr>
              <w:t>6）</w:t>
            </w:r>
            <w:r>
              <w:rPr>
                <w:rFonts w:hint="eastAsia"/>
                <w:color w:val="FF0000"/>
                <w:sz w:val="21"/>
                <w:szCs w:val="21"/>
              </w:rPr>
              <w:t>冰箱内有食品色素无标识</w:t>
            </w:r>
            <w:r>
              <w:rPr>
                <w:rFonts w:hint="eastAsia"/>
                <w:color w:val="FF0000"/>
                <w:sz w:val="21"/>
                <w:szCs w:val="21"/>
                <w:lang w:val="en-US" w:eastAsia="zh-CN"/>
              </w:rPr>
              <w:t>信息</w:t>
            </w:r>
            <w:r>
              <w:rPr>
                <w:rFonts w:hint="eastAsia"/>
                <w:color w:val="FF0000"/>
                <w:sz w:val="21"/>
                <w:szCs w:val="21"/>
              </w:rPr>
              <w:t>；</w:t>
            </w:r>
          </w:p>
          <w:p>
            <w:pPr>
              <w:pStyle w:val="8"/>
              <w:numPr>
                <w:ilvl w:val="0"/>
                <w:numId w:val="0"/>
              </w:numPr>
              <w:pBdr>
                <w:bottom w:val="none" w:color="auto" w:sz="0" w:space="0"/>
              </w:pBdr>
              <w:tabs>
                <w:tab w:val="center" w:pos="5737"/>
                <w:tab w:val="clear" w:pos="4153"/>
              </w:tabs>
              <w:spacing w:line="360" w:lineRule="auto"/>
              <w:ind w:leftChars="0"/>
              <w:jc w:val="both"/>
              <w:rPr>
                <w:color w:val="000000"/>
                <w:sz w:val="21"/>
                <w:szCs w:val="21"/>
              </w:rPr>
            </w:pPr>
            <w:r>
              <w:rPr>
                <w:rFonts w:hint="eastAsia"/>
                <w:color w:val="FF0000"/>
                <w:sz w:val="21"/>
                <w:szCs w:val="21"/>
                <w:lang w:val="en-US" w:eastAsia="zh-CN"/>
              </w:rPr>
              <w:t>7）</w:t>
            </w:r>
            <w:r>
              <w:rPr>
                <w:rFonts w:hint="eastAsia"/>
                <w:color w:val="FF0000"/>
                <w:sz w:val="21"/>
                <w:szCs w:val="21"/>
              </w:rPr>
              <w:t>洗消间排水管未密封，无防溢防臭措施；</w:t>
            </w:r>
          </w:p>
        </w:tc>
        <w:tc>
          <w:tcPr>
            <w:tcW w:w="922" w:type="dxa"/>
            <w:vAlign w:val="center"/>
          </w:tcPr>
          <w:p>
            <w:pPr>
              <w:pStyle w:val="8"/>
              <w:pBdr>
                <w:bottom w:val="none" w:color="auto" w:sz="0" w:space="0"/>
              </w:pBdr>
              <w:spacing w:line="360" w:lineRule="auto"/>
              <w:jc w:val="both"/>
              <w:rPr>
                <w:color w:val="000000"/>
                <w:sz w:val="21"/>
                <w:szCs w:val="21"/>
              </w:rPr>
            </w:pPr>
            <w:r>
              <w:rPr>
                <w:rFonts w:hint="eastAsia"/>
                <w:color w:val="000000"/>
                <w:sz w:val="21"/>
                <w:szCs w:val="21"/>
              </w:rPr>
              <w:t>Q</w:t>
            </w:r>
            <w:r>
              <w:rPr>
                <w:color w:val="000000"/>
                <w:sz w:val="21"/>
                <w:szCs w:val="21"/>
              </w:rPr>
              <w:t>FH</w:t>
            </w:r>
          </w:p>
        </w:tc>
        <w:tc>
          <w:tcPr>
            <w:tcW w:w="1133" w:type="dxa"/>
            <w:vAlign w:val="center"/>
          </w:tcPr>
          <w:p>
            <w:pPr>
              <w:pStyle w:val="8"/>
              <w:pBdr>
                <w:bottom w:val="none" w:color="auto" w:sz="0" w:space="0"/>
              </w:pBdr>
              <w:spacing w:line="360" w:lineRule="auto"/>
              <w:jc w:val="both"/>
              <w:rPr>
                <w:color w:val="000000"/>
                <w:sz w:val="21"/>
                <w:szCs w:val="21"/>
              </w:rPr>
            </w:pPr>
            <w:r>
              <w:rPr>
                <w:rFonts w:hint="eastAsia"/>
                <w:color w:val="000000"/>
                <w:sz w:val="21"/>
                <w:szCs w:val="21"/>
              </w:rPr>
              <w:t>Q</w:t>
            </w:r>
            <w:r>
              <w:rPr>
                <w:color w:val="000000"/>
                <w:sz w:val="21"/>
                <w:szCs w:val="21"/>
              </w:rPr>
              <w:t>:8.5</w:t>
            </w:r>
          </w:p>
          <w:p>
            <w:pPr>
              <w:pStyle w:val="8"/>
              <w:pBdr>
                <w:bottom w:val="none" w:color="auto" w:sz="0" w:space="0"/>
              </w:pBdr>
              <w:spacing w:line="360" w:lineRule="auto"/>
              <w:jc w:val="both"/>
              <w:rPr>
                <w:color w:val="000000"/>
                <w:sz w:val="21"/>
                <w:szCs w:val="21"/>
              </w:rPr>
            </w:pPr>
            <w:r>
              <w:rPr>
                <w:rFonts w:hint="eastAsia"/>
                <w:color w:val="000000"/>
                <w:sz w:val="21"/>
                <w:szCs w:val="21"/>
              </w:rPr>
              <w:t>F</w:t>
            </w:r>
            <w:r>
              <w:rPr>
                <w:color w:val="000000"/>
                <w:sz w:val="21"/>
                <w:szCs w:val="21"/>
              </w:rPr>
              <w:t>:8.2</w:t>
            </w:r>
          </w:p>
          <w:p>
            <w:pPr>
              <w:pStyle w:val="8"/>
              <w:pBdr>
                <w:bottom w:val="none" w:color="auto" w:sz="0" w:space="0"/>
              </w:pBdr>
              <w:spacing w:line="360" w:lineRule="auto"/>
              <w:jc w:val="both"/>
              <w:rPr>
                <w:color w:val="000000"/>
                <w:sz w:val="21"/>
                <w:szCs w:val="21"/>
              </w:rPr>
            </w:pPr>
            <w:r>
              <w:rPr>
                <w:rFonts w:hint="eastAsia"/>
                <w:color w:val="000000"/>
                <w:sz w:val="21"/>
                <w:szCs w:val="21"/>
              </w:rPr>
              <w:t>H</w:t>
            </w:r>
            <w:r>
              <w:rPr>
                <w:color w:val="000000"/>
                <w:sz w:val="21"/>
                <w:szCs w:val="21"/>
              </w:rPr>
              <w:t>:3.3</w:t>
            </w:r>
          </w:p>
        </w:tc>
        <w:tc>
          <w:tcPr>
            <w:tcW w:w="934" w:type="dxa"/>
            <w:vAlign w:val="center"/>
          </w:tcPr>
          <w:p>
            <w:pPr>
              <w:pStyle w:val="8"/>
              <w:pBdr>
                <w:bottom w:val="none" w:color="auto" w:sz="0" w:space="0"/>
              </w:pBdr>
              <w:spacing w:line="360" w:lineRule="auto"/>
              <w:jc w:val="both"/>
              <w:rPr>
                <w:color w:val="000000"/>
                <w:sz w:val="21"/>
                <w:szCs w:val="21"/>
              </w:rPr>
            </w:pPr>
            <w:r>
              <w:rPr>
                <w:rFonts w:hint="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48" w:type="dxa"/>
            <w:vAlign w:val="center"/>
          </w:tcPr>
          <w:p>
            <w:pPr>
              <w:pStyle w:val="8"/>
              <w:pBdr>
                <w:bottom w:val="none" w:color="auto" w:sz="0" w:space="0"/>
              </w:pBdr>
              <w:ind w:right="600"/>
              <w:jc w:val="both"/>
              <w:rPr>
                <w:rFonts w:ascii="宋体"/>
                <w:color w:val="000000"/>
                <w:sz w:val="21"/>
                <w:szCs w:val="21"/>
              </w:rPr>
            </w:pPr>
            <w:r>
              <w:rPr>
                <w:rFonts w:ascii="宋体"/>
                <w:color w:val="000000"/>
                <w:sz w:val="21"/>
                <w:szCs w:val="21"/>
              </w:rPr>
              <w:t>2</w:t>
            </w:r>
          </w:p>
        </w:tc>
        <w:tc>
          <w:tcPr>
            <w:tcW w:w="6191" w:type="dxa"/>
            <w:gridSpan w:val="2"/>
            <w:vAlign w:val="center"/>
          </w:tcPr>
          <w:p>
            <w:pPr>
              <w:pStyle w:val="8"/>
              <w:numPr>
                <w:ilvl w:val="0"/>
                <w:numId w:val="3"/>
              </w:numPr>
              <w:pBdr>
                <w:bottom w:val="none" w:color="auto" w:sz="0" w:space="0"/>
              </w:pBdr>
              <w:tabs>
                <w:tab w:val="center" w:pos="5737"/>
                <w:tab w:val="clear" w:pos="4153"/>
              </w:tabs>
              <w:spacing w:line="360" w:lineRule="auto"/>
              <w:jc w:val="both"/>
              <w:rPr>
                <w:rFonts w:hint="eastAsia"/>
                <w:color w:val="FF0000"/>
                <w:sz w:val="21"/>
                <w:szCs w:val="21"/>
              </w:rPr>
            </w:pPr>
            <w:r>
              <w:rPr>
                <w:rFonts w:hint="eastAsia"/>
                <w:color w:val="FF0000"/>
                <w:sz w:val="21"/>
                <w:szCs w:val="21"/>
              </w:rPr>
              <w:t>产品及消毒效果验证未提供证据：面食、米饭、荤菜、素菜、筷子、碗、盘；</w:t>
            </w:r>
          </w:p>
          <w:p>
            <w:pPr>
              <w:pStyle w:val="8"/>
              <w:numPr>
                <w:ilvl w:val="0"/>
                <w:numId w:val="3"/>
              </w:numPr>
              <w:pBdr>
                <w:bottom w:val="none" w:color="auto" w:sz="0" w:space="0"/>
              </w:pBdr>
              <w:tabs>
                <w:tab w:val="center" w:pos="5737"/>
                <w:tab w:val="clear" w:pos="4153"/>
              </w:tabs>
              <w:spacing w:line="360" w:lineRule="auto"/>
              <w:jc w:val="both"/>
              <w:rPr>
                <w:rFonts w:hint="eastAsia"/>
                <w:color w:val="FF0000"/>
                <w:sz w:val="21"/>
                <w:szCs w:val="21"/>
              </w:rPr>
            </w:pPr>
            <w:r>
              <w:rPr>
                <w:rFonts w:hint="eastAsia"/>
                <w:color w:val="FF0000"/>
                <w:sz w:val="21"/>
                <w:szCs w:val="21"/>
                <w:lang w:val="en-US" w:eastAsia="zh-CN"/>
              </w:rPr>
              <w:t>未提供生产加工用水的安全性验证证据</w:t>
            </w:r>
          </w:p>
        </w:tc>
        <w:tc>
          <w:tcPr>
            <w:tcW w:w="922" w:type="dxa"/>
            <w:vAlign w:val="center"/>
          </w:tcPr>
          <w:p>
            <w:pPr>
              <w:pStyle w:val="8"/>
              <w:pBdr>
                <w:bottom w:val="none" w:color="auto" w:sz="0" w:space="0"/>
              </w:pBdr>
              <w:spacing w:line="360" w:lineRule="auto"/>
              <w:jc w:val="both"/>
              <w:rPr>
                <w:color w:val="000000"/>
                <w:sz w:val="21"/>
                <w:szCs w:val="21"/>
              </w:rPr>
            </w:pPr>
            <w:r>
              <w:rPr>
                <w:rFonts w:hint="eastAsia"/>
                <w:color w:val="000000"/>
                <w:sz w:val="21"/>
                <w:szCs w:val="21"/>
              </w:rPr>
              <w:t>Q</w:t>
            </w:r>
            <w:r>
              <w:rPr>
                <w:color w:val="000000"/>
                <w:sz w:val="21"/>
                <w:szCs w:val="21"/>
              </w:rPr>
              <w:t>FH</w:t>
            </w:r>
          </w:p>
        </w:tc>
        <w:tc>
          <w:tcPr>
            <w:tcW w:w="1133" w:type="dxa"/>
            <w:vAlign w:val="center"/>
          </w:tcPr>
          <w:p>
            <w:pPr>
              <w:pStyle w:val="8"/>
              <w:pBdr>
                <w:bottom w:val="none" w:color="auto" w:sz="0" w:space="0"/>
              </w:pBdr>
              <w:spacing w:line="360" w:lineRule="auto"/>
              <w:jc w:val="both"/>
              <w:rPr>
                <w:color w:val="000000"/>
                <w:sz w:val="21"/>
                <w:szCs w:val="21"/>
              </w:rPr>
            </w:pPr>
            <w:r>
              <w:rPr>
                <w:rFonts w:hint="eastAsia"/>
                <w:color w:val="000000"/>
                <w:sz w:val="21"/>
                <w:szCs w:val="21"/>
              </w:rPr>
              <w:t>Q</w:t>
            </w:r>
            <w:r>
              <w:rPr>
                <w:color w:val="000000"/>
                <w:sz w:val="21"/>
                <w:szCs w:val="21"/>
              </w:rPr>
              <w:t>8.6</w:t>
            </w:r>
          </w:p>
          <w:p>
            <w:pPr>
              <w:pStyle w:val="8"/>
              <w:pBdr>
                <w:bottom w:val="none" w:color="auto" w:sz="0" w:space="0"/>
              </w:pBdr>
              <w:spacing w:line="360" w:lineRule="auto"/>
              <w:jc w:val="both"/>
              <w:rPr>
                <w:color w:val="000000"/>
                <w:sz w:val="21"/>
                <w:szCs w:val="21"/>
              </w:rPr>
            </w:pPr>
            <w:r>
              <w:rPr>
                <w:rFonts w:hint="eastAsia"/>
                <w:color w:val="000000"/>
                <w:sz w:val="21"/>
                <w:szCs w:val="21"/>
              </w:rPr>
              <w:t>F</w:t>
            </w:r>
            <w:r>
              <w:rPr>
                <w:color w:val="000000"/>
                <w:sz w:val="21"/>
                <w:szCs w:val="21"/>
              </w:rPr>
              <w:t>:8.8.1</w:t>
            </w:r>
          </w:p>
          <w:p>
            <w:pPr>
              <w:pStyle w:val="8"/>
              <w:pBdr>
                <w:bottom w:val="none" w:color="auto" w:sz="0" w:space="0"/>
              </w:pBdr>
              <w:spacing w:line="360" w:lineRule="auto"/>
              <w:jc w:val="both"/>
              <w:rPr>
                <w:color w:val="000000"/>
                <w:sz w:val="21"/>
                <w:szCs w:val="21"/>
              </w:rPr>
            </w:pPr>
            <w:r>
              <w:rPr>
                <w:rFonts w:hint="eastAsia"/>
                <w:color w:val="000000"/>
                <w:sz w:val="21"/>
                <w:szCs w:val="21"/>
              </w:rPr>
              <w:t>H</w:t>
            </w:r>
            <w:r>
              <w:rPr>
                <w:color w:val="000000"/>
                <w:sz w:val="21"/>
                <w:szCs w:val="21"/>
              </w:rPr>
              <w:t>:4.5</w:t>
            </w:r>
          </w:p>
        </w:tc>
        <w:tc>
          <w:tcPr>
            <w:tcW w:w="934" w:type="dxa"/>
            <w:vAlign w:val="center"/>
          </w:tcPr>
          <w:p>
            <w:pPr>
              <w:pStyle w:val="8"/>
              <w:pBdr>
                <w:bottom w:val="none" w:color="auto" w:sz="0" w:space="0"/>
              </w:pBdr>
              <w:spacing w:line="360" w:lineRule="auto"/>
              <w:jc w:val="both"/>
              <w:rPr>
                <w:color w:val="000000"/>
                <w:sz w:val="21"/>
                <w:szCs w:val="21"/>
              </w:rPr>
            </w:pPr>
            <w:r>
              <w:rPr>
                <w:rFonts w:hint="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highlight w:val="none"/>
              </w:rPr>
            </w:pPr>
            <w:r>
              <w:rPr>
                <w:rFonts w:hint="eastAsia" w:ascii="宋体"/>
                <w:color w:val="000000"/>
                <w:sz w:val="21"/>
                <w:szCs w:val="21"/>
                <w:highlight w:val="none"/>
              </w:rPr>
              <w:t>3</w:t>
            </w:r>
          </w:p>
        </w:tc>
        <w:tc>
          <w:tcPr>
            <w:tcW w:w="6191" w:type="dxa"/>
            <w:gridSpan w:val="2"/>
            <w:vAlign w:val="center"/>
          </w:tcPr>
          <w:p>
            <w:pPr>
              <w:pStyle w:val="8"/>
              <w:pBdr>
                <w:bottom w:val="none" w:color="auto" w:sz="0" w:space="0"/>
              </w:pBdr>
              <w:tabs>
                <w:tab w:val="center" w:pos="5737"/>
                <w:tab w:val="clear" w:pos="4153"/>
              </w:tabs>
              <w:spacing w:line="360" w:lineRule="auto"/>
              <w:jc w:val="both"/>
              <w:rPr>
                <w:b/>
                <w:bCs/>
                <w:color w:val="000000"/>
                <w:sz w:val="21"/>
                <w:szCs w:val="21"/>
                <w:highlight w:val="none"/>
              </w:rPr>
            </w:pPr>
            <w:r>
              <w:rPr>
                <w:rFonts w:hint="eastAsia"/>
                <w:b/>
                <w:bCs/>
                <w:color w:val="000000"/>
                <w:sz w:val="21"/>
                <w:szCs w:val="21"/>
                <w:highlight w:val="none"/>
              </w:rPr>
              <w:t>部分文件中策划不合理：</w:t>
            </w:r>
          </w:p>
          <w:p>
            <w:pPr>
              <w:pStyle w:val="8"/>
              <w:numPr>
                <w:ilvl w:val="0"/>
                <w:numId w:val="0"/>
              </w:numPr>
              <w:pBdr>
                <w:bottom w:val="none" w:color="auto" w:sz="0" w:space="0"/>
              </w:pBdr>
              <w:tabs>
                <w:tab w:val="center" w:pos="5737"/>
                <w:tab w:val="clear" w:pos="4153"/>
              </w:tabs>
              <w:spacing w:line="360" w:lineRule="auto"/>
              <w:ind w:leftChars="0"/>
              <w:jc w:val="both"/>
              <w:rPr>
                <w:color w:val="000000"/>
                <w:sz w:val="21"/>
                <w:szCs w:val="21"/>
                <w:highlight w:val="none"/>
              </w:rPr>
            </w:pPr>
            <w:r>
              <w:rPr>
                <w:rFonts w:hint="eastAsia"/>
                <w:color w:val="000000"/>
                <w:sz w:val="21"/>
                <w:szCs w:val="21"/>
                <w:highlight w:val="none"/>
                <w:lang w:val="en-US" w:eastAsia="zh-CN"/>
              </w:rPr>
              <w:t>1）</w:t>
            </w:r>
            <w:r>
              <w:rPr>
                <w:rFonts w:hint="eastAsia"/>
                <w:color w:val="000000"/>
                <w:sz w:val="21"/>
                <w:szCs w:val="21"/>
                <w:highlight w:val="none"/>
              </w:rPr>
              <w:t>原辅料采购、厨余垃圾清运为甲方负责，手册中描述不准确；</w:t>
            </w:r>
          </w:p>
          <w:p>
            <w:pPr>
              <w:pStyle w:val="8"/>
              <w:numPr>
                <w:ilvl w:val="0"/>
                <w:numId w:val="0"/>
              </w:numPr>
              <w:pBdr>
                <w:bottom w:val="none" w:color="auto" w:sz="0" w:space="0"/>
              </w:pBdr>
              <w:tabs>
                <w:tab w:val="center" w:pos="5737"/>
                <w:tab w:val="clear" w:pos="4153"/>
              </w:tabs>
              <w:spacing w:line="360" w:lineRule="auto"/>
              <w:ind w:leftChars="0"/>
              <w:jc w:val="both"/>
              <w:rPr>
                <w:rFonts w:hint="eastAsia"/>
                <w:color w:val="FF0000"/>
                <w:sz w:val="21"/>
                <w:szCs w:val="21"/>
                <w:highlight w:val="none"/>
              </w:rPr>
            </w:pPr>
            <w:r>
              <w:rPr>
                <w:rFonts w:hint="eastAsia"/>
                <w:color w:val="FF0000"/>
                <w:sz w:val="21"/>
                <w:szCs w:val="21"/>
                <w:highlight w:val="none"/>
                <w:lang w:val="en-US" w:eastAsia="zh-CN"/>
              </w:rPr>
              <w:t>2）</w:t>
            </w:r>
            <w:r>
              <w:rPr>
                <w:rFonts w:hint="eastAsia"/>
                <w:color w:val="FF0000"/>
                <w:sz w:val="21"/>
                <w:szCs w:val="21"/>
                <w:highlight w:val="none"/>
              </w:rPr>
              <w:t>管理目标实际考核周期与规定不一致；</w:t>
            </w:r>
          </w:p>
          <w:p>
            <w:pPr>
              <w:pStyle w:val="8"/>
              <w:numPr>
                <w:ilvl w:val="0"/>
                <w:numId w:val="0"/>
              </w:numPr>
              <w:pBdr>
                <w:bottom w:val="none" w:color="auto" w:sz="0" w:space="0"/>
              </w:pBdr>
              <w:tabs>
                <w:tab w:val="center" w:pos="5737"/>
                <w:tab w:val="clear" w:pos="4153"/>
              </w:tabs>
              <w:spacing w:line="360" w:lineRule="auto"/>
              <w:ind w:leftChars="0"/>
              <w:jc w:val="both"/>
              <w:rPr>
                <w:color w:val="000000"/>
                <w:sz w:val="21"/>
                <w:szCs w:val="21"/>
                <w:highlight w:val="none"/>
              </w:rPr>
            </w:pPr>
            <w:r>
              <w:rPr>
                <w:rFonts w:hint="eastAsia"/>
                <w:color w:val="000000"/>
                <w:sz w:val="21"/>
                <w:szCs w:val="21"/>
                <w:highlight w:val="none"/>
                <w:lang w:val="en-US" w:eastAsia="zh-CN"/>
              </w:rPr>
              <w:t>3）</w:t>
            </w:r>
            <w:r>
              <w:rPr>
                <w:rFonts w:hint="eastAsia"/>
                <w:color w:val="000000"/>
                <w:sz w:val="21"/>
                <w:szCs w:val="21"/>
                <w:highlight w:val="none"/>
              </w:rPr>
              <w:t>H</w:t>
            </w:r>
            <w:r>
              <w:rPr>
                <w:color w:val="000000"/>
                <w:sz w:val="21"/>
                <w:szCs w:val="21"/>
                <w:highlight w:val="none"/>
              </w:rPr>
              <w:t>ACCP</w:t>
            </w:r>
            <w:r>
              <w:rPr>
                <w:rFonts w:hint="eastAsia"/>
                <w:color w:val="000000"/>
                <w:sz w:val="21"/>
                <w:szCs w:val="21"/>
                <w:highlight w:val="none"/>
              </w:rPr>
              <w:t>计划中未描述添加剂（现场查见小苏打、纯碱、泡打粉），也未进行危害分析；</w:t>
            </w:r>
          </w:p>
          <w:p>
            <w:pPr>
              <w:pStyle w:val="8"/>
              <w:numPr>
                <w:ilvl w:val="0"/>
                <w:numId w:val="0"/>
              </w:numPr>
              <w:pBdr>
                <w:bottom w:val="none" w:color="auto" w:sz="0" w:space="0"/>
              </w:pBdr>
              <w:tabs>
                <w:tab w:val="center" w:pos="5737"/>
                <w:tab w:val="clear" w:pos="4153"/>
              </w:tabs>
              <w:spacing w:line="360" w:lineRule="auto"/>
              <w:ind w:leftChars="0"/>
              <w:jc w:val="both"/>
              <w:rPr>
                <w:color w:val="000000"/>
                <w:sz w:val="21"/>
                <w:szCs w:val="21"/>
                <w:highlight w:val="none"/>
              </w:rPr>
            </w:pPr>
            <w:r>
              <w:rPr>
                <w:rFonts w:hint="eastAsia"/>
                <w:color w:val="000000"/>
                <w:sz w:val="21"/>
                <w:szCs w:val="21"/>
                <w:highlight w:val="none"/>
                <w:lang w:val="en-US" w:eastAsia="zh-CN"/>
              </w:rPr>
              <w:t>4）</w:t>
            </w:r>
            <w:r>
              <w:rPr>
                <w:rFonts w:hint="eastAsia"/>
                <w:color w:val="000000"/>
                <w:sz w:val="21"/>
                <w:szCs w:val="21"/>
                <w:highlight w:val="none"/>
              </w:rPr>
              <w:t>查看现场，更衣室内无臭氧发生器，人员进入操作间前未使用消毒液，无过消毒池或消毒设施的情况；与《前提方案》中规定不一致；</w:t>
            </w:r>
          </w:p>
        </w:tc>
        <w:tc>
          <w:tcPr>
            <w:tcW w:w="922" w:type="dxa"/>
            <w:vAlign w:val="center"/>
          </w:tcPr>
          <w:p>
            <w:pPr>
              <w:pStyle w:val="8"/>
              <w:pBdr>
                <w:bottom w:val="none" w:color="auto" w:sz="0" w:space="0"/>
              </w:pBdr>
              <w:spacing w:line="360" w:lineRule="auto"/>
              <w:jc w:val="both"/>
              <w:rPr>
                <w:color w:val="000000"/>
                <w:sz w:val="21"/>
                <w:szCs w:val="21"/>
                <w:highlight w:val="none"/>
              </w:rPr>
            </w:pPr>
            <w:r>
              <w:rPr>
                <w:rFonts w:hint="eastAsia"/>
                <w:color w:val="000000"/>
                <w:sz w:val="21"/>
                <w:szCs w:val="21"/>
                <w:highlight w:val="none"/>
              </w:rPr>
              <w:t>Q</w:t>
            </w:r>
            <w:r>
              <w:rPr>
                <w:color w:val="000000"/>
                <w:sz w:val="21"/>
                <w:szCs w:val="21"/>
                <w:highlight w:val="none"/>
              </w:rPr>
              <w:t>FH</w:t>
            </w:r>
          </w:p>
        </w:tc>
        <w:tc>
          <w:tcPr>
            <w:tcW w:w="1133" w:type="dxa"/>
            <w:vAlign w:val="center"/>
          </w:tcPr>
          <w:p>
            <w:pPr>
              <w:pStyle w:val="8"/>
              <w:pBdr>
                <w:bottom w:val="none" w:color="auto" w:sz="0" w:space="0"/>
              </w:pBdr>
              <w:spacing w:line="360" w:lineRule="auto"/>
              <w:jc w:val="both"/>
              <w:rPr>
                <w:color w:val="000000"/>
                <w:sz w:val="21"/>
                <w:szCs w:val="21"/>
                <w:highlight w:val="none"/>
              </w:rPr>
            </w:pPr>
            <w:r>
              <w:rPr>
                <w:rFonts w:hint="eastAsia"/>
                <w:color w:val="000000"/>
                <w:sz w:val="21"/>
                <w:szCs w:val="21"/>
                <w:highlight w:val="none"/>
              </w:rPr>
              <w:t>Q</w:t>
            </w:r>
            <w:r>
              <w:rPr>
                <w:color w:val="000000"/>
                <w:sz w:val="21"/>
                <w:szCs w:val="21"/>
                <w:highlight w:val="none"/>
              </w:rPr>
              <w:t>7.5</w:t>
            </w:r>
          </w:p>
          <w:p>
            <w:pPr>
              <w:pStyle w:val="8"/>
              <w:pBdr>
                <w:bottom w:val="none" w:color="auto" w:sz="0" w:space="0"/>
              </w:pBdr>
              <w:spacing w:line="360" w:lineRule="auto"/>
              <w:jc w:val="both"/>
              <w:rPr>
                <w:color w:val="000000"/>
                <w:sz w:val="21"/>
                <w:szCs w:val="21"/>
                <w:highlight w:val="none"/>
              </w:rPr>
            </w:pPr>
            <w:r>
              <w:rPr>
                <w:color w:val="000000"/>
                <w:sz w:val="21"/>
                <w:szCs w:val="21"/>
                <w:highlight w:val="none"/>
              </w:rPr>
              <w:t>F:7.5</w:t>
            </w:r>
            <w:r>
              <w:rPr>
                <w:rFonts w:hint="eastAsia"/>
                <w:color w:val="000000"/>
                <w:sz w:val="21"/>
                <w:szCs w:val="21"/>
                <w:highlight w:val="none"/>
              </w:rPr>
              <w:t>/</w:t>
            </w:r>
            <w:r>
              <w:rPr>
                <w:color w:val="000000"/>
                <w:sz w:val="21"/>
                <w:szCs w:val="21"/>
                <w:highlight w:val="none"/>
              </w:rPr>
              <w:t>8.5</w:t>
            </w:r>
          </w:p>
          <w:p>
            <w:pPr>
              <w:pStyle w:val="8"/>
              <w:pBdr>
                <w:bottom w:val="none" w:color="auto" w:sz="0" w:space="0"/>
              </w:pBdr>
              <w:spacing w:line="360" w:lineRule="auto"/>
              <w:jc w:val="both"/>
              <w:rPr>
                <w:color w:val="000000"/>
                <w:sz w:val="21"/>
                <w:szCs w:val="21"/>
                <w:highlight w:val="none"/>
              </w:rPr>
            </w:pPr>
            <w:r>
              <w:rPr>
                <w:rFonts w:hint="eastAsia"/>
                <w:color w:val="000000"/>
                <w:sz w:val="21"/>
                <w:szCs w:val="21"/>
                <w:highlight w:val="none"/>
              </w:rPr>
              <w:t>H</w:t>
            </w:r>
            <w:r>
              <w:rPr>
                <w:color w:val="000000"/>
                <w:sz w:val="21"/>
                <w:szCs w:val="21"/>
                <w:highlight w:val="none"/>
              </w:rPr>
              <w:t>:1.2/4.2</w:t>
            </w:r>
          </w:p>
        </w:tc>
        <w:tc>
          <w:tcPr>
            <w:tcW w:w="934" w:type="dxa"/>
            <w:vAlign w:val="center"/>
          </w:tcPr>
          <w:p>
            <w:pPr>
              <w:pStyle w:val="8"/>
              <w:pBdr>
                <w:bottom w:val="none" w:color="auto" w:sz="0" w:space="0"/>
              </w:pBdr>
              <w:spacing w:line="360" w:lineRule="auto"/>
              <w:jc w:val="both"/>
              <w:rPr>
                <w:color w:val="000000"/>
                <w:sz w:val="21"/>
                <w:szCs w:val="21"/>
                <w:highlight w:val="none"/>
              </w:rPr>
            </w:pPr>
            <w:r>
              <w:rPr>
                <w:rFonts w:hint="eastAsia"/>
                <w:color w:val="00000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48" w:type="dxa"/>
            <w:vAlign w:val="center"/>
          </w:tcPr>
          <w:p>
            <w:pPr>
              <w:pStyle w:val="8"/>
              <w:pBdr>
                <w:bottom w:val="none" w:color="auto" w:sz="0" w:space="0"/>
              </w:pBdr>
              <w:ind w:right="600"/>
              <w:jc w:val="both"/>
              <w:rPr>
                <w:rFonts w:ascii="宋体"/>
                <w:color w:val="000000"/>
                <w:sz w:val="21"/>
                <w:szCs w:val="21"/>
              </w:rPr>
            </w:pPr>
            <w:r>
              <w:rPr>
                <w:rFonts w:hint="eastAsia" w:ascii="宋体"/>
                <w:color w:val="000000"/>
                <w:sz w:val="21"/>
                <w:szCs w:val="21"/>
              </w:rPr>
              <w:t>4</w:t>
            </w:r>
          </w:p>
        </w:tc>
        <w:tc>
          <w:tcPr>
            <w:tcW w:w="6191" w:type="dxa"/>
            <w:gridSpan w:val="2"/>
            <w:vAlign w:val="center"/>
          </w:tcPr>
          <w:p>
            <w:pPr>
              <w:pStyle w:val="8"/>
              <w:numPr>
                <w:ilvl w:val="0"/>
                <w:numId w:val="0"/>
              </w:numPr>
              <w:pBdr>
                <w:bottom w:val="none" w:color="auto" w:sz="0" w:space="0"/>
              </w:pBdr>
              <w:tabs>
                <w:tab w:val="center" w:pos="5737"/>
                <w:tab w:val="clear" w:pos="4153"/>
              </w:tabs>
              <w:ind w:leftChars="0"/>
              <w:jc w:val="both"/>
              <w:rPr>
                <w:color w:val="000000"/>
                <w:sz w:val="21"/>
                <w:szCs w:val="21"/>
              </w:rPr>
            </w:pPr>
            <w:r>
              <w:rPr>
                <w:rFonts w:hint="eastAsia"/>
                <w:color w:val="000000"/>
                <w:sz w:val="21"/>
                <w:szCs w:val="21"/>
                <w:lang w:val="en-US" w:eastAsia="zh-CN"/>
              </w:rPr>
              <w:t>1）</w:t>
            </w:r>
            <w:r>
              <w:rPr>
                <w:rFonts w:hint="eastAsia"/>
                <w:color w:val="000000"/>
                <w:sz w:val="21"/>
                <w:szCs w:val="21"/>
              </w:rPr>
              <w:t>查看现场未进行垃圾分类，仅有厨余垃圾桶，但扔有废弃包装、帽子等；</w:t>
            </w:r>
          </w:p>
          <w:p>
            <w:pPr>
              <w:pStyle w:val="8"/>
              <w:numPr>
                <w:ilvl w:val="0"/>
                <w:numId w:val="0"/>
              </w:numPr>
              <w:pBdr>
                <w:bottom w:val="none" w:color="auto" w:sz="0" w:space="0"/>
              </w:pBdr>
              <w:tabs>
                <w:tab w:val="center" w:pos="5737"/>
                <w:tab w:val="clear" w:pos="4153"/>
              </w:tabs>
              <w:ind w:leftChars="0"/>
              <w:jc w:val="both"/>
              <w:rPr>
                <w:color w:val="000000"/>
                <w:sz w:val="21"/>
                <w:szCs w:val="21"/>
              </w:rPr>
            </w:pPr>
            <w:r>
              <w:rPr>
                <w:rFonts w:hint="eastAsia"/>
                <w:color w:val="000000"/>
                <w:sz w:val="21"/>
                <w:szCs w:val="21"/>
                <w:lang w:val="en-US" w:eastAsia="zh-CN"/>
              </w:rPr>
              <w:t>2）</w:t>
            </w:r>
            <w:r>
              <w:rPr>
                <w:rFonts w:hint="eastAsia"/>
                <w:color w:val="000000"/>
                <w:sz w:val="21"/>
                <w:szCs w:val="21"/>
              </w:rPr>
              <w:t>未提供油烟达标</w:t>
            </w:r>
            <w:r>
              <w:rPr>
                <w:rFonts w:hint="eastAsia"/>
                <w:color w:val="000000"/>
                <w:sz w:val="21"/>
                <w:szCs w:val="21"/>
                <w:lang w:val="en-US" w:eastAsia="zh-CN"/>
              </w:rPr>
              <w:t>排放的证据</w:t>
            </w:r>
            <w:r>
              <w:rPr>
                <w:rFonts w:hint="eastAsia"/>
                <w:color w:val="000000"/>
                <w:sz w:val="21"/>
                <w:szCs w:val="21"/>
              </w:rPr>
              <w:t>；</w:t>
            </w:r>
          </w:p>
        </w:tc>
        <w:tc>
          <w:tcPr>
            <w:tcW w:w="922" w:type="dxa"/>
            <w:vAlign w:val="center"/>
          </w:tcPr>
          <w:p>
            <w:pPr>
              <w:pStyle w:val="8"/>
              <w:pBdr>
                <w:bottom w:val="none" w:color="auto" w:sz="0" w:space="0"/>
              </w:pBdr>
              <w:jc w:val="both"/>
              <w:rPr>
                <w:color w:val="000000"/>
                <w:sz w:val="21"/>
                <w:szCs w:val="21"/>
              </w:rPr>
            </w:pPr>
            <w:r>
              <w:rPr>
                <w:color w:val="000000"/>
                <w:sz w:val="21"/>
                <w:szCs w:val="21"/>
              </w:rPr>
              <w:t>EO</w:t>
            </w:r>
          </w:p>
        </w:tc>
        <w:tc>
          <w:tcPr>
            <w:tcW w:w="1133" w:type="dxa"/>
            <w:vAlign w:val="center"/>
          </w:tcPr>
          <w:p>
            <w:pPr>
              <w:pStyle w:val="8"/>
              <w:pBdr>
                <w:bottom w:val="none" w:color="auto" w:sz="0" w:space="0"/>
              </w:pBdr>
              <w:jc w:val="both"/>
              <w:rPr>
                <w:color w:val="000000"/>
                <w:sz w:val="21"/>
                <w:szCs w:val="21"/>
              </w:rPr>
            </w:pPr>
            <w:r>
              <w:rPr>
                <w:color w:val="000000"/>
                <w:sz w:val="21"/>
                <w:szCs w:val="21"/>
              </w:rPr>
              <w:t>EO8.1</w:t>
            </w:r>
          </w:p>
        </w:tc>
        <w:tc>
          <w:tcPr>
            <w:tcW w:w="934" w:type="dxa"/>
            <w:vAlign w:val="center"/>
          </w:tcPr>
          <w:p>
            <w:pPr>
              <w:pStyle w:val="8"/>
              <w:pBdr>
                <w:bottom w:val="none" w:color="auto" w:sz="0" w:space="0"/>
              </w:pBdr>
              <w:jc w:val="both"/>
              <w:rPr>
                <w:color w:val="000000"/>
                <w:sz w:val="21"/>
                <w:szCs w:val="21"/>
              </w:rPr>
            </w:pPr>
            <w:r>
              <w:rPr>
                <w:rFonts w:hint="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48" w:type="dxa"/>
            <w:vAlign w:val="center"/>
          </w:tcPr>
          <w:p>
            <w:pPr>
              <w:pStyle w:val="8"/>
              <w:pBdr>
                <w:bottom w:val="none" w:color="auto" w:sz="0" w:space="0"/>
              </w:pBdr>
              <w:ind w:right="600"/>
              <w:jc w:val="both"/>
              <w:rPr>
                <w:rFonts w:ascii="宋体"/>
                <w:color w:val="000000"/>
                <w:sz w:val="21"/>
                <w:szCs w:val="21"/>
              </w:rPr>
            </w:pPr>
            <w:r>
              <w:rPr>
                <w:rFonts w:hint="eastAsia" w:ascii="宋体"/>
                <w:color w:val="000000"/>
                <w:sz w:val="21"/>
                <w:szCs w:val="21"/>
              </w:rPr>
              <w:t>5</w:t>
            </w: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r>
              <w:rPr>
                <w:rFonts w:hint="eastAsia"/>
                <w:color w:val="000000"/>
                <w:sz w:val="21"/>
                <w:szCs w:val="21"/>
              </w:rPr>
              <w:t>1）</w:t>
            </w:r>
            <w:r>
              <w:rPr>
                <w:rFonts w:hint="eastAsia"/>
                <w:color w:val="000000"/>
                <w:sz w:val="21"/>
                <w:szCs w:val="21"/>
                <w:lang w:val="en-US" w:eastAsia="zh-CN"/>
              </w:rPr>
              <w:t>未提供</w:t>
            </w:r>
            <w:r>
              <w:rPr>
                <w:rFonts w:hint="eastAsia"/>
                <w:color w:val="000000"/>
                <w:sz w:val="21"/>
                <w:szCs w:val="21"/>
              </w:rPr>
              <w:t>电子秤校检证据；</w:t>
            </w:r>
          </w:p>
        </w:tc>
        <w:tc>
          <w:tcPr>
            <w:tcW w:w="922" w:type="dxa"/>
            <w:vAlign w:val="center"/>
          </w:tcPr>
          <w:p>
            <w:pPr>
              <w:pStyle w:val="8"/>
              <w:pBdr>
                <w:bottom w:val="none" w:color="auto" w:sz="0" w:space="0"/>
              </w:pBdr>
              <w:jc w:val="both"/>
              <w:rPr>
                <w:color w:val="000000"/>
                <w:sz w:val="21"/>
                <w:szCs w:val="21"/>
              </w:rPr>
            </w:pPr>
            <w:r>
              <w:rPr>
                <w:rFonts w:hint="eastAsia"/>
                <w:color w:val="000000"/>
                <w:sz w:val="21"/>
                <w:szCs w:val="21"/>
              </w:rPr>
              <w:t>Q</w:t>
            </w:r>
            <w:r>
              <w:rPr>
                <w:color w:val="000000"/>
                <w:sz w:val="21"/>
                <w:szCs w:val="21"/>
              </w:rPr>
              <w:t>FH</w:t>
            </w:r>
          </w:p>
        </w:tc>
        <w:tc>
          <w:tcPr>
            <w:tcW w:w="1133" w:type="dxa"/>
            <w:vAlign w:val="center"/>
          </w:tcPr>
          <w:p>
            <w:pPr>
              <w:pStyle w:val="8"/>
              <w:pBdr>
                <w:bottom w:val="none" w:color="auto" w:sz="0" w:space="0"/>
              </w:pBdr>
              <w:jc w:val="both"/>
              <w:rPr>
                <w:color w:val="000000"/>
                <w:sz w:val="21"/>
                <w:szCs w:val="21"/>
              </w:rPr>
            </w:pPr>
            <w:r>
              <w:rPr>
                <w:rFonts w:hint="eastAsia"/>
                <w:color w:val="000000"/>
                <w:sz w:val="21"/>
                <w:szCs w:val="21"/>
              </w:rPr>
              <w:t>Q</w:t>
            </w:r>
            <w:r>
              <w:rPr>
                <w:color w:val="000000"/>
                <w:sz w:val="21"/>
                <w:szCs w:val="21"/>
              </w:rPr>
              <w:t>7.1.5</w:t>
            </w:r>
          </w:p>
          <w:p>
            <w:pPr>
              <w:pStyle w:val="8"/>
              <w:pBdr>
                <w:bottom w:val="none" w:color="auto" w:sz="0" w:space="0"/>
              </w:pBdr>
              <w:jc w:val="both"/>
              <w:rPr>
                <w:color w:val="000000"/>
                <w:sz w:val="21"/>
                <w:szCs w:val="21"/>
              </w:rPr>
            </w:pPr>
            <w:r>
              <w:rPr>
                <w:rFonts w:hint="eastAsia"/>
                <w:color w:val="000000"/>
                <w:sz w:val="21"/>
                <w:szCs w:val="21"/>
              </w:rPr>
              <w:t>F</w:t>
            </w:r>
            <w:r>
              <w:rPr>
                <w:color w:val="000000"/>
                <w:sz w:val="21"/>
                <w:szCs w:val="21"/>
              </w:rPr>
              <w:t>8.7/</w:t>
            </w:r>
            <w:r>
              <w:rPr>
                <w:rFonts w:hint="eastAsia"/>
                <w:color w:val="000000"/>
                <w:sz w:val="21"/>
                <w:szCs w:val="21"/>
              </w:rPr>
              <w:t>H</w:t>
            </w:r>
            <w:r>
              <w:rPr>
                <w:color w:val="000000"/>
                <w:sz w:val="21"/>
                <w:szCs w:val="21"/>
              </w:rPr>
              <w:t>3.6</w:t>
            </w:r>
          </w:p>
        </w:tc>
        <w:tc>
          <w:tcPr>
            <w:tcW w:w="934" w:type="dxa"/>
            <w:vAlign w:val="center"/>
          </w:tcPr>
          <w:p>
            <w:pPr>
              <w:pStyle w:val="8"/>
              <w:pBdr>
                <w:bottom w:val="none" w:color="auto" w:sz="0" w:space="0"/>
              </w:pBdr>
              <w:jc w:val="both"/>
              <w:rPr>
                <w:color w:val="000000"/>
                <w:sz w:val="21"/>
                <w:szCs w:val="21"/>
              </w:rPr>
            </w:pPr>
            <w:r>
              <w:rPr>
                <w:rFonts w:hint="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48" w:type="dxa"/>
            <w:vAlign w:val="center"/>
          </w:tcPr>
          <w:p>
            <w:pPr>
              <w:pStyle w:val="8"/>
              <w:pBdr>
                <w:bottom w:val="none" w:color="auto" w:sz="0" w:space="0"/>
              </w:pBdr>
              <w:ind w:right="600"/>
              <w:jc w:val="both"/>
              <w:rPr>
                <w:rFonts w:hint="eastAsia" w:ascii="宋体" w:eastAsia="宋体"/>
                <w:color w:val="000000"/>
                <w:sz w:val="21"/>
                <w:szCs w:val="21"/>
                <w:highlight w:val="none"/>
                <w:lang w:val="en-US" w:eastAsia="zh-CN"/>
              </w:rPr>
            </w:pPr>
            <w:r>
              <w:rPr>
                <w:rFonts w:hint="eastAsia" w:ascii="宋体"/>
                <w:color w:val="000000"/>
                <w:sz w:val="21"/>
                <w:szCs w:val="21"/>
                <w:highlight w:val="none"/>
                <w:lang w:val="en-US" w:eastAsia="zh-CN"/>
              </w:rPr>
              <w:t>6</w:t>
            </w:r>
          </w:p>
        </w:tc>
        <w:tc>
          <w:tcPr>
            <w:tcW w:w="6191" w:type="dxa"/>
            <w:gridSpan w:val="2"/>
            <w:vAlign w:val="center"/>
          </w:tcPr>
          <w:p>
            <w:pPr>
              <w:pStyle w:val="8"/>
              <w:pBdr>
                <w:bottom w:val="none" w:color="auto" w:sz="0" w:space="0"/>
              </w:pBdr>
              <w:tabs>
                <w:tab w:val="center" w:pos="5737"/>
                <w:tab w:val="clear" w:pos="4153"/>
              </w:tabs>
              <w:jc w:val="both"/>
              <w:rPr>
                <w:rFonts w:hint="eastAsia"/>
                <w:color w:val="000000"/>
                <w:sz w:val="21"/>
                <w:szCs w:val="21"/>
                <w:highlight w:val="none"/>
              </w:rPr>
            </w:pPr>
            <w:r>
              <w:rPr>
                <w:rFonts w:hint="eastAsia"/>
                <w:color w:val="000000"/>
                <w:sz w:val="21"/>
                <w:szCs w:val="21"/>
                <w:highlight w:val="none"/>
              </w:rPr>
              <w:t xml:space="preserve">未提供三级安全教育的证据    </w:t>
            </w:r>
          </w:p>
        </w:tc>
        <w:tc>
          <w:tcPr>
            <w:tcW w:w="922" w:type="dxa"/>
            <w:vAlign w:val="center"/>
          </w:tcPr>
          <w:p>
            <w:pPr>
              <w:pStyle w:val="8"/>
              <w:pBdr>
                <w:bottom w:val="none" w:color="auto" w:sz="0" w:space="0"/>
              </w:pBdr>
              <w:jc w:val="both"/>
              <w:rPr>
                <w:rFonts w:hint="eastAsia" w:eastAsia="宋体"/>
                <w:color w:val="000000"/>
                <w:sz w:val="21"/>
                <w:szCs w:val="21"/>
                <w:highlight w:val="none"/>
                <w:lang w:val="en-US" w:eastAsia="zh-CN"/>
              </w:rPr>
            </w:pPr>
            <w:r>
              <w:rPr>
                <w:rFonts w:hint="eastAsia"/>
                <w:color w:val="000000"/>
                <w:sz w:val="21"/>
                <w:szCs w:val="21"/>
                <w:highlight w:val="none"/>
                <w:lang w:val="en-US" w:eastAsia="zh-CN"/>
              </w:rPr>
              <w:t>O</w:t>
            </w:r>
          </w:p>
        </w:tc>
        <w:tc>
          <w:tcPr>
            <w:tcW w:w="1133" w:type="dxa"/>
            <w:vAlign w:val="center"/>
          </w:tcPr>
          <w:p>
            <w:pPr>
              <w:pStyle w:val="8"/>
              <w:pBdr>
                <w:bottom w:val="none" w:color="auto" w:sz="0" w:space="0"/>
              </w:pBdr>
              <w:jc w:val="both"/>
              <w:rPr>
                <w:rFonts w:hint="default" w:eastAsia="宋体"/>
                <w:color w:val="000000"/>
                <w:sz w:val="21"/>
                <w:szCs w:val="21"/>
                <w:highlight w:val="none"/>
                <w:lang w:val="en-US" w:eastAsia="zh-CN"/>
              </w:rPr>
            </w:pPr>
            <w:r>
              <w:rPr>
                <w:rFonts w:hint="eastAsia"/>
                <w:color w:val="000000"/>
                <w:sz w:val="21"/>
                <w:szCs w:val="21"/>
                <w:highlight w:val="none"/>
                <w:lang w:val="en-US" w:eastAsia="zh-CN"/>
              </w:rPr>
              <w:t>O7.2</w:t>
            </w:r>
          </w:p>
        </w:tc>
        <w:tc>
          <w:tcPr>
            <w:tcW w:w="934" w:type="dxa"/>
            <w:vAlign w:val="center"/>
          </w:tcPr>
          <w:p>
            <w:pPr>
              <w:pStyle w:val="8"/>
              <w:pBdr>
                <w:bottom w:val="none" w:color="auto" w:sz="0" w:space="0"/>
              </w:pBdr>
              <w:jc w:val="both"/>
              <w:rPr>
                <w:rFonts w:hint="eastAsia" w:eastAsia="宋体"/>
                <w:color w:val="000000"/>
                <w:sz w:val="21"/>
                <w:szCs w:val="21"/>
                <w:highlight w:val="none"/>
                <w:lang w:val="en-US" w:eastAsia="zh-CN"/>
              </w:rPr>
            </w:pPr>
            <w:r>
              <w:rPr>
                <w:rFonts w:hint="eastAsia"/>
                <w:color w:val="00000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8</w:t>
            </w:r>
          </w:p>
        </w:tc>
        <w:tc>
          <w:tcPr>
            <w:tcW w:w="6191" w:type="dxa"/>
            <w:gridSpan w:val="2"/>
            <w:vAlign w:val="center"/>
          </w:tcPr>
          <w:p>
            <w:pPr>
              <w:pStyle w:val="8"/>
              <w:numPr>
                <w:ilvl w:val="0"/>
                <w:numId w:val="0"/>
              </w:numPr>
              <w:pBdr>
                <w:bottom w:val="none" w:color="auto" w:sz="0" w:space="0"/>
              </w:pBdr>
              <w:tabs>
                <w:tab w:val="center" w:pos="5737"/>
                <w:tab w:val="clear" w:pos="4153"/>
              </w:tabs>
              <w:ind w:leftChars="0"/>
              <w:jc w:val="both"/>
              <w:rPr>
                <w:color w:val="000000"/>
                <w:sz w:val="21"/>
                <w:szCs w:val="21"/>
              </w:rPr>
            </w:pPr>
            <w:r>
              <w:rPr>
                <w:rFonts w:hint="eastAsia"/>
                <w:color w:val="000000"/>
                <w:sz w:val="21"/>
                <w:szCs w:val="21"/>
                <w:lang w:val="en-US" w:eastAsia="zh-CN"/>
              </w:rPr>
              <w:t>1）</w:t>
            </w:r>
            <w:r>
              <w:rPr>
                <w:rFonts w:hint="eastAsia"/>
                <w:color w:val="000000"/>
                <w:sz w:val="21"/>
                <w:szCs w:val="21"/>
              </w:rPr>
              <w:t>现场有玻璃杯</w:t>
            </w:r>
            <w:r>
              <w:rPr>
                <w:rFonts w:hint="eastAsia"/>
                <w:color w:val="000000"/>
                <w:sz w:val="21"/>
                <w:szCs w:val="21"/>
                <w:lang w:eastAsia="zh-CN"/>
              </w:rPr>
              <w:t>，</w:t>
            </w:r>
            <w:r>
              <w:rPr>
                <w:rFonts w:hint="eastAsia"/>
                <w:color w:val="000000"/>
                <w:sz w:val="21"/>
                <w:szCs w:val="21"/>
                <w:lang w:val="en-US" w:eastAsia="zh-CN"/>
              </w:rPr>
              <w:t>建议更换为非玻璃材质的</w:t>
            </w:r>
            <w:r>
              <w:rPr>
                <w:rFonts w:hint="eastAsia"/>
                <w:color w:val="000000"/>
                <w:sz w:val="21"/>
                <w:szCs w:val="21"/>
              </w:rPr>
              <w:t>；</w:t>
            </w:r>
          </w:p>
          <w:p>
            <w:pPr>
              <w:pStyle w:val="8"/>
              <w:numPr>
                <w:ilvl w:val="0"/>
                <w:numId w:val="0"/>
              </w:numPr>
              <w:pBdr>
                <w:bottom w:val="none" w:color="auto" w:sz="0" w:space="0"/>
              </w:pBdr>
              <w:tabs>
                <w:tab w:val="center" w:pos="5737"/>
                <w:tab w:val="clear" w:pos="4153"/>
              </w:tabs>
              <w:ind w:leftChars="0"/>
              <w:jc w:val="both"/>
              <w:rPr>
                <w:rFonts w:hint="eastAsia"/>
                <w:color w:val="000000"/>
                <w:sz w:val="21"/>
                <w:szCs w:val="21"/>
              </w:rPr>
            </w:pPr>
            <w:r>
              <w:rPr>
                <w:rFonts w:hint="eastAsia"/>
                <w:color w:val="000000"/>
                <w:sz w:val="21"/>
                <w:szCs w:val="21"/>
                <w:lang w:val="en-US" w:eastAsia="zh-CN"/>
              </w:rPr>
              <w:t>2）</w:t>
            </w:r>
            <w:r>
              <w:rPr>
                <w:rFonts w:hint="eastAsia"/>
                <w:color w:val="000000"/>
                <w:sz w:val="21"/>
                <w:szCs w:val="21"/>
              </w:rPr>
              <w:t>现场灭蝇灯为电击式灭蝇灯</w:t>
            </w:r>
            <w:r>
              <w:rPr>
                <w:rFonts w:hint="eastAsia"/>
                <w:color w:val="000000"/>
                <w:sz w:val="21"/>
                <w:szCs w:val="21"/>
                <w:lang w:eastAsia="zh-CN"/>
              </w:rPr>
              <w:t>【</w:t>
            </w:r>
            <w:r>
              <w:rPr>
                <w:rFonts w:hint="eastAsia"/>
                <w:color w:val="000000"/>
                <w:sz w:val="21"/>
                <w:szCs w:val="21"/>
                <w:lang w:val="en-US" w:eastAsia="zh-CN"/>
              </w:rPr>
              <w:t>组织表示已经向甲方申请购买诱捕式灭蝇灯</w:t>
            </w:r>
            <w:r>
              <w:rPr>
                <w:rFonts w:hint="eastAsia"/>
                <w:color w:val="000000"/>
                <w:sz w:val="21"/>
                <w:szCs w:val="21"/>
                <w:lang w:eastAsia="zh-CN"/>
              </w:rPr>
              <w:t>】</w:t>
            </w:r>
            <w:r>
              <w:rPr>
                <w:rFonts w:hint="eastAsia"/>
                <w:color w:val="000000"/>
                <w:sz w:val="21"/>
                <w:szCs w:val="21"/>
              </w:rPr>
              <w:t>；</w:t>
            </w:r>
          </w:p>
          <w:p>
            <w:pPr>
              <w:pStyle w:val="8"/>
              <w:pBdr>
                <w:bottom w:val="none" w:color="auto" w:sz="0" w:space="0"/>
              </w:pBdr>
              <w:tabs>
                <w:tab w:val="center" w:pos="5737"/>
                <w:tab w:val="clear" w:pos="4153"/>
              </w:tabs>
              <w:jc w:val="both"/>
              <w:rPr>
                <w:rFonts w:hint="eastAsia"/>
                <w:color w:val="000000"/>
                <w:sz w:val="21"/>
                <w:szCs w:val="21"/>
              </w:rPr>
            </w:pPr>
          </w:p>
        </w:tc>
        <w:tc>
          <w:tcPr>
            <w:tcW w:w="922" w:type="dxa"/>
            <w:vAlign w:val="center"/>
          </w:tcPr>
          <w:p>
            <w:pPr>
              <w:pStyle w:val="8"/>
              <w:pBdr>
                <w:bottom w:val="none" w:color="auto" w:sz="0" w:space="0"/>
              </w:pBdr>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rPr>
              <w:t>Q</w:t>
            </w:r>
            <w:r>
              <w:rPr>
                <w:color w:val="000000"/>
                <w:sz w:val="21"/>
                <w:szCs w:val="21"/>
              </w:rPr>
              <w:t>FH</w:t>
            </w:r>
          </w:p>
        </w:tc>
        <w:tc>
          <w:tcPr>
            <w:tcW w:w="1133" w:type="dxa"/>
            <w:vAlign w:val="center"/>
          </w:tcPr>
          <w:p>
            <w:pPr>
              <w:pStyle w:val="8"/>
              <w:pBdr>
                <w:bottom w:val="none" w:color="auto" w:sz="0" w:space="0"/>
              </w:pBdr>
              <w:jc w:val="both"/>
              <w:rPr>
                <w:color w:val="000000"/>
                <w:sz w:val="21"/>
                <w:szCs w:val="21"/>
              </w:rPr>
            </w:pPr>
            <w:r>
              <w:rPr>
                <w:rFonts w:hint="eastAsia"/>
                <w:color w:val="000000"/>
                <w:sz w:val="21"/>
                <w:szCs w:val="21"/>
              </w:rPr>
              <w:t>Q</w:t>
            </w:r>
            <w:r>
              <w:rPr>
                <w:color w:val="000000"/>
                <w:sz w:val="21"/>
                <w:szCs w:val="21"/>
              </w:rPr>
              <w:t>:8.5</w:t>
            </w:r>
          </w:p>
          <w:p>
            <w:pPr>
              <w:pStyle w:val="8"/>
              <w:pBdr>
                <w:bottom w:val="none" w:color="auto" w:sz="0" w:space="0"/>
              </w:pBdr>
              <w:jc w:val="both"/>
              <w:rPr>
                <w:color w:val="000000"/>
                <w:sz w:val="21"/>
                <w:szCs w:val="21"/>
              </w:rPr>
            </w:pPr>
            <w:r>
              <w:rPr>
                <w:rFonts w:hint="eastAsia"/>
                <w:color w:val="000000"/>
                <w:sz w:val="21"/>
                <w:szCs w:val="21"/>
              </w:rPr>
              <w:t>F</w:t>
            </w:r>
            <w:r>
              <w:rPr>
                <w:color w:val="000000"/>
                <w:sz w:val="21"/>
                <w:szCs w:val="21"/>
              </w:rPr>
              <w:t>:8.2</w:t>
            </w:r>
          </w:p>
          <w:p>
            <w:pPr>
              <w:pStyle w:val="8"/>
              <w:pBdr>
                <w:bottom w:val="none" w:color="auto" w:sz="0" w:space="0"/>
              </w:pBdr>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rPr>
              <w:t>H</w:t>
            </w:r>
            <w:r>
              <w:rPr>
                <w:color w:val="000000"/>
                <w:sz w:val="21"/>
                <w:szCs w:val="21"/>
              </w:rPr>
              <w:t>:3.3</w:t>
            </w:r>
          </w:p>
        </w:tc>
        <w:tc>
          <w:tcPr>
            <w:tcW w:w="934" w:type="dxa"/>
            <w:vAlign w:val="center"/>
          </w:tcPr>
          <w:p>
            <w:pPr>
              <w:pStyle w:val="8"/>
              <w:pBdr>
                <w:bottom w:val="none" w:color="auto" w:sz="0" w:space="0"/>
              </w:pBdr>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48" w:type="dxa"/>
            <w:vAlign w:val="center"/>
          </w:tcPr>
          <w:p>
            <w:pPr>
              <w:pStyle w:val="8"/>
              <w:pBdr>
                <w:bottom w:val="none" w:color="auto" w:sz="0" w:space="0"/>
              </w:pBdr>
              <w:ind w:right="600"/>
              <w:jc w:val="both"/>
              <w:rPr>
                <w:rFonts w:hint="default" w:ascii="宋体"/>
                <w:color w:val="000000"/>
                <w:sz w:val="21"/>
                <w:szCs w:val="21"/>
                <w:highlight w:val="yellow"/>
                <w:lang w:val="en-US" w:eastAsia="zh-CN"/>
              </w:rPr>
            </w:pPr>
          </w:p>
        </w:tc>
        <w:tc>
          <w:tcPr>
            <w:tcW w:w="6191" w:type="dxa"/>
            <w:gridSpan w:val="2"/>
            <w:vAlign w:val="center"/>
          </w:tcPr>
          <w:p>
            <w:pPr>
              <w:pStyle w:val="8"/>
              <w:pBdr>
                <w:bottom w:val="none" w:color="auto" w:sz="0" w:space="0"/>
              </w:pBdr>
              <w:tabs>
                <w:tab w:val="center" w:pos="5737"/>
                <w:tab w:val="clear" w:pos="4153"/>
              </w:tabs>
              <w:jc w:val="both"/>
              <w:rPr>
                <w:rFonts w:hint="eastAsia"/>
                <w:color w:val="000000"/>
                <w:sz w:val="21"/>
                <w:szCs w:val="21"/>
                <w:highlight w:val="yellow"/>
              </w:rPr>
            </w:pPr>
          </w:p>
        </w:tc>
        <w:tc>
          <w:tcPr>
            <w:tcW w:w="922" w:type="dxa"/>
            <w:vAlign w:val="center"/>
          </w:tcPr>
          <w:p>
            <w:pPr>
              <w:pStyle w:val="8"/>
              <w:pBdr>
                <w:bottom w:val="none" w:color="auto" w:sz="0" w:space="0"/>
              </w:pBdr>
              <w:jc w:val="both"/>
              <w:rPr>
                <w:rFonts w:hint="eastAsia" w:ascii="Calibri" w:hAnsi="Calibri" w:eastAsia="宋体" w:cs="Times New Roman"/>
                <w:color w:val="000000"/>
                <w:kern w:val="2"/>
                <w:sz w:val="21"/>
                <w:szCs w:val="21"/>
                <w:highlight w:val="yellow"/>
                <w:lang w:val="en-US" w:eastAsia="zh-CN" w:bidi="ar-SA"/>
              </w:rPr>
            </w:pPr>
          </w:p>
        </w:tc>
        <w:tc>
          <w:tcPr>
            <w:tcW w:w="1133" w:type="dxa"/>
            <w:vAlign w:val="center"/>
          </w:tcPr>
          <w:p>
            <w:pPr>
              <w:pStyle w:val="8"/>
              <w:pBdr>
                <w:bottom w:val="none" w:color="auto" w:sz="0" w:space="0"/>
              </w:pBdr>
              <w:jc w:val="both"/>
              <w:rPr>
                <w:rFonts w:hint="default" w:ascii="Calibri" w:hAnsi="Calibri" w:eastAsia="宋体" w:cs="Times New Roman"/>
                <w:color w:val="000000"/>
                <w:kern w:val="2"/>
                <w:sz w:val="21"/>
                <w:szCs w:val="21"/>
                <w:highlight w:val="yellow"/>
                <w:lang w:val="en-US" w:eastAsia="zh-CN" w:bidi="ar-SA"/>
              </w:rPr>
            </w:pPr>
          </w:p>
        </w:tc>
        <w:tc>
          <w:tcPr>
            <w:tcW w:w="934" w:type="dxa"/>
            <w:vAlign w:val="center"/>
          </w:tcPr>
          <w:p>
            <w:pPr>
              <w:pStyle w:val="8"/>
              <w:pBdr>
                <w:bottom w:val="none" w:color="auto" w:sz="0" w:space="0"/>
              </w:pBdr>
              <w:jc w:val="both"/>
              <w:rPr>
                <w:rFonts w:hint="default" w:ascii="Calibri" w:hAnsi="Calibri" w:eastAsia="宋体" w:cs="Times New Roman"/>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4736" w:type="dxa"/>
            <w:gridSpan w:val="2"/>
          </w:tcPr>
          <w:p>
            <w:pPr>
              <w:spacing w:line="280" w:lineRule="exact"/>
              <w:rPr>
                <w:rFonts w:hint="eastAsia"/>
                <w:b/>
                <w:color w:val="000000"/>
                <w:szCs w:val="21"/>
              </w:rPr>
            </w:pPr>
            <w:r>
              <w:rPr>
                <w:rFonts w:hint="eastAsia"/>
                <w:b/>
                <w:color w:val="000000"/>
                <w:szCs w:val="21"/>
              </w:rPr>
              <w:t>审核组长：</w:t>
            </w:r>
          </w:p>
          <w:p>
            <w:pPr>
              <w:pStyle w:val="2"/>
              <w:rPr>
                <w:rFonts w:hint="eastAsia"/>
                <w:b/>
                <w:color w:val="000000"/>
                <w:szCs w:val="21"/>
                <w:lang w:val="en-US" w:eastAsia="zh-CN"/>
              </w:rPr>
            </w:pPr>
            <w:r>
              <w:rPr>
                <w:rFonts w:hint="eastAsia"/>
                <w:b/>
                <w:color w:val="000000"/>
                <w:szCs w:val="21"/>
                <w:lang w:val="en-US" w:eastAsia="zh-CN"/>
              </w:rPr>
              <w:t xml:space="preserve">      </w:t>
            </w:r>
          </w:p>
          <w:p>
            <w:pPr>
              <w:pStyle w:val="2"/>
              <w:rPr>
                <w:rFonts w:hint="default" w:eastAsia="宋体"/>
                <w:lang w:val="en-US" w:eastAsia="zh-CN"/>
              </w:rPr>
            </w:pPr>
            <w:r>
              <w:rPr>
                <w:rFonts w:hint="eastAsia"/>
                <w:b/>
                <w:color w:val="000000"/>
                <w:szCs w:val="21"/>
                <w:lang w:val="en-US" w:eastAsia="zh-CN"/>
              </w:rPr>
              <w:t xml:space="preserve"> 肖新龙</w:t>
            </w:r>
          </w:p>
          <w:p>
            <w:pPr>
              <w:spacing w:line="280" w:lineRule="exact"/>
              <w:rPr>
                <w:b/>
                <w:color w:val="000000"/>
                <w:szCs w:val="21"/>
              </w:rPr>
            </w:pPr>
          </w:p>
          <w:p>
            <w:pPr>
              <w:pStyle w:val="2"/>
              <w:rPr>
                <w:b/>
                <w:color w:val="000000"/>
                <w:szCs w:val="21"/>
              </w:rPr>
            </w:pPr>
          </w:p>
          <w:p>
            <w:pPr>
              <w:rPr>
                <w:b/>
                <w:color w:val="000000"/>
                <w:szCs w:val="21"/>
              </w:rPr>
            </w:pPr>
          </w:p>
          <w:p>
            <w:pPr>
              <w:pStyle w:val="2"/>
            </w:pPr>
            <w:bookmarkStart w:id="36" w:name="_GoBack"/>
            <w:bookmarkEnd w:id="36"/>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 xml:space="preserve">日期： </w:t>
            </w:r>
            <w:r>
              <w:rPr>
                <w:b/>
                <w:color w:val="000000"/>
                <w:szCs w:val="21"/>
              </w:rPr>
              <w:t xml:space="preserve">        </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eastAsia="宋体"/>
                <w:b/>
                <w:color w:val="000000"/>
                <w:szCs w:val="21"/>
                <w:lang w:eastAsia="zh-CN"/>
              </w:rPr>
              <w:drawing>
                <wp:anchor distT="0" distB="0" distL="114300" distR="114300" simplePos="0" relativeHeight="251661312" behindDoc="1" locked="0" layoutInCell="1" allowOverlap="1">
                  <wp:simplePos x="0" y="0"/>
                  <wp:positionH relativeFrom="column">
                    <wp:posOffset>203200</wp:posOffset>
                  </wp:positionH>
                  <wp:positionV relativeFrom="paragraph">
                    <wp:posOffset>-59055</wp:posOffset>
                  </wp:positionV>
                  <wp:extent cx="1351915" cy="1781810"/>
                  <wp:effectExtent l="0" t="0" r="8890" b="635"/>
                  <wp:wrapTight wrapText="bothSides">
                    <wp:wrapPolygon>
                      <wp:start x="21600" y="8"/>
                      <wp:lineTo x="142" y="8"/>
                      <wp:lineTo x="142" y="21485"/>
                      <wp:lineTo x="21600" y="21485"/>
                      <wp:lineTo x="21600" y="8"/>
                    </wp:wrapPolygon>
                  </wp:wrapTight>
                  <wp:docPr id="2" name="图片 2" descr="1951f22fba71ecc4e1fda915c317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951f22fba71ecc4e1fda915c317adb"/>
                          <pic:cNvPicPr>
                            <a:picLocks noChangeAspect="1"/>
                          </pic:cNvPicPr>
                        </pic:nvPicPr>
                        <pic:blipFill>
                          <a:blip r:embed="rId6"/>
                          <a:stretch>
                            <a:fillRect/>
                          </a:stretch>
                        </pic:blipFill>
                        <pic:spPr>
                          <a:xfrm rot="16200000">
                            <a:off x="0" y="0"/>
                            <a:ext cx="1351915" cy="1781810"/>
                          </a:xfrm>
                          <a:prstGeom prst="rect">
                            <a:avLst/>
                          </a:prstGeom>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rPr>
                <w:rFonts w:hint="eastAsia" w:eastAsia="宋体"/>
                <w:b/>
                <w:color w:val="000000"/>
                <w:szCs w:val="21"/>
                <w:lang w:eastAsia="zh-CN"/>
              </w:rPr>
            </w:pP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 xml:space="preserve">日期： </w:t>
            </w:r>
            <w:r>
              <w:rPr>
                <w:b/>
                <w:color w:val="000000"/>
                <w:szCs w:val="21"/>
              </w:rPr>
              <w:t xml:space="preserve">     </w:t>
            </w:r>
            <w:r>
              <w:rPr>
                <w:rFonts w:hint="eastAsia"/>
                <w:b/>
                <w:color w:val="000000"/>
                <w:szCs w:val="21"/>
                <w:lang w:val="en-US" w:eastAsia="zh-CN"/>
              </w:rPr>
              <w:t>2023</w:t>
            </w:r>
            <w:r>
              <w:rPr>
                <w:b/>
                <w:color w:val="000000"/>
                <w:szCs w:val="21"/>
              </w:rPr>
              <w:t xml:space="preserve">   </w:t>
            </w:r>
            <w:r>
              <w:rPr>
                <w:rFonts w:hint="eastAsia"/>
                <w:b/>
                <w:color w:val="000000"/>
                <w:szCs w:val="21"/>
              </w:rPr>
              <w:t xml:space="preserve">年 </w:t>
            </w:r>
            <w:r>
              <w:rPr>
                <w:b/>
                <w:color w:val="000000"/>
                <w:szCs w:val="21"/>
              </w:rPr>
              <w:t xml:space="preserve"> </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15</w:t>
            </w:r>
            <w:r>
              <w:rPr>
                <w:rFonts w:hint="eastAsia"/>
                <w:b/>
                <w:color w:val="000000"/>
                <w:szCs w:val="21"/>
              </w:rPr>
              <w:t xml:space="preserve"> </w:t>
            </w:r>
            <w:r>
              <w:rPr>
                <w:b/>
                <w:color w:val="000000"/>
                <w:szCs w:val="21"/>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0128" w:type="dxa"/>
            <w:gridSpan w:val="6"/>
          </w:tcPr>
          <w:p>
            <w:pPr>
              <w:spacing w:line="360" w:lineRule="exact"/>
              <w:rPr>
                <w:rFonts w:hint="default" w:ascii="宋体" w:eastAsia="宋体"/>
                <w:b/>
                <w:bCs/>
                <w:color w:val="000000"/>
                <w:spacing w:val="-8"/>
                <w:szCs w:val="21"/>
                <w:lang w:val="en-US"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eastAsia="zh-CN"/>
              </w:rPr>
              <w:t>——</w:t>
            </w:r>
            <w:r>
              <w:rPr>
                <w:rFonts w:hint="eastAsia" w:ascii="宋体" w:hAnsi="宋体"/>
                <w:b/>
                <w:bCs/>
                <w:color w:val="000000"/>
                <w:spacing w:val="-8"/>
                <w:szCs w:val="21"/>
                <w:lang w:val="en-US" w:eastAsia="zh-CN"/>
              </w:rPr>
              <w:t>不涉及</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pStyle w:val="2"/>
              <w:rPr>
                <w:b/>
                <w:color w:val="000000"/>
                <w:szCs w:val="21"/>
              </w:rPr>
            </w:pPr>
          </w:p>
          <w:p/>
          <w:p>
            <w:pPr>
              <w:pStyle w:val="2"/>
            </w:pPr>
          </w:p>
          <w:p>
            <w:pPr>
              <w:pStyle w:val="2"/>
              <w:rPr>
                <w:b/>
                <w:color w:val="000000"/>
                <w:szCs w:val="21"/>
              </w:rPr>
            </w:pPr>
            <w:r>
              <w:rPr>
                <w:rFonts w:hint="eastAsia"/>
                <w:b/>
                <w:color w:val="000000"/>
                <w:szCs w:val="21"/>
              </w:rPr>
              <w:t xml:space="preserve">验证人： </w:t>
            </w:r>
            <w:r>
              <w:rPr>
                <w:b/>
                <w:color w:val="000000"/>
                <w:szCs w:val="21"/>
              </w:rPr>
              <w:t xml:space="preserve">  </w:t>
            </w:r>
            <w:r>
              <w:rPr>
                <w:rFonts w:hint="eastAsia"/>
                <w:b/>
                <w:color w:val="000000"/>
                <w:szCs w:val="21"/>
                <w:lang w:val="en-US" w:eastAsia="zh-CN"/>
              </w:rPr>
              <w:t>肖新龙</w:t>
            </w:r>
            <w:r>
              <w:rPr>
                <w:b/>
                <w:color w:val="000000"/>
                <w:szCs w:val="21"/>
              </w:rPr>
              <w:t xml:space="preserve">                        </w:t>
            </w:r>
            <w:r>
              <w:rPr>
                <w:rFonts w:hint="eastAsia"/>
                <w:b/>
                <w:color w:val="000000"/>
                <w:szCs w:val="21"/>
              </w:rPr>
              <w:t xml:space="preserve">日期： </w:t>
            </w:r>
            <w:r>
              <w:rPr>
                <w:b/>
                <w:color w:val="000000"/>
                <w:szCs w:val="21"/>
              </w:rPr>
              <w:t xml:space="preserve">    </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hint="eastAsia"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9CA39680"/>
    <w:multiLevelType w:val="singleLevel"/>
    <w:tmpl w:val="9CA39680"/>
    <w:lvl w:ilvl="0" w:tentative="0">
      <w:start w:val="1"/>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I4MGQzYmZlYjc0MTg3YzE3NjNlNzg5YWY5YjI1NjgifQ=="/>
    <w:docVar w:name="KSO_WPS_MARK_KEY" w:val="c16eb51a-0278-44de-91d0-d741d069183a"/>
  </w:docVars>
  <w:rsids>
    <w:rsidRoot w:val="00000000"/>
    <w:rsid w:val="089A029D"/>
    <w:rsid w:val="0A4571E3"/>
    <w:rsid w:val="0D6B710C"/>
    <w:rsid w:val="1CF1322F"/>
    <w:rsid w:val="1F3D2246"/>
    <w:rsid w:val="283E73C2"/>
    <w:rsid w:val="48DB63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220"/>
    </w:pPr>
    <w:rPr>
      <w:rFonts w:ascii="宋体" w:hAnsi="宋体" w:eastAsia="宋体" w:cs="宋体"/>
      <w:sz w:val="24"/>
      <w:szCs w:val="24"/>
      <w:lang w:val="zh-CN" w:eastAsia="zh-CN" w:bidi="zh-CN"/>
    </w:rPr>
  </w:style>
  <w:style w:type="paragraph" w:styleId="4">
    <w:name w:val="Normal Indent"/>
    <w:basedOn w:val="1"/>
    <w:next w:val="1"/>
    <w:qFormat/>
    <w:uiPriority w:val="99"/>
    <w:pPr>
      <w:ind w:firstLine="420" w:firstLineChars="200"/>
    </w:pPr>
    <w:rPr>
      <w:rFonts w:ascii="Tms Rmn" w:hAnsi="Tms Rmn"/>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4"/>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paragraph" w:styleId="10">
    <w:name w:val="Body Text First Indent"/>
    <w:basedOn w:val="2"/>
    <w:qFormat/>
    <w:uiPriority w:val="0"/>
    <w:pPr>
      <w:ind w:firstLine="420" w:firstLineChars="100"/>
    </w:pPr>
    <w:rPr>
      <w:szCs w:val="20"/>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link w:val="6"/>
    <w:semiHidden/>
    <w:qFormat/>
    <w:locked/>
    <w:uiPriority w:val="99"/>
    <w:rPr>
      <w:rFonts w:ascii="Times New Roman" w:hAnsi="Times New Roman" w:eastAsia="宋体" w:cs="Times New Roman"/>
      <w:sz w:val="18"/>
      <w:szCs w:val="18"/>
    </w:rPr>
  </w:style>
  <w:style w:type="character" w:customStyle="1" w:styleId="15">
    <w:name w:val="页脚 Char"/>
    <w:link w:val="7"/>
    <w:qFormat/>
    <w:locked/>
    <w:uiPriority w:val="99"/>
    <w:rPr>
      <w:rFonts w:ascii="Times New Roman" w:hAnsi="Times New Roman" w:eastAsia="宋体" w:cs="Times New Roman"/>
      <w:sz w:val="18"/>
      <w:szCs w:val="18"/>
    </w:rPr>
  </w:style>
  <w:style w:type="character" w:customStyle="1" w:styleId="16">
    <w:name w:val="页眉 Char"/>
    <w:link w:val="8"/>
    <w:qFormat/>
    <w:locked/>
    <w:uiPriority w:val="99"/>
    <w:rPr>
      <w:rFonts w:ascii="Calibri" w:hAnsi="Calibri" w:eastAsia="宋体" w:cs="Times New Roman"/>
      <w:sz w:val="18"/>
      <w:szCs w:val="18"/>
    </w:rPr>
  </w:style>
  <w:style w:type="character" w:customStyle="1" w:styleId="17">
    <w:name w:val="副标题 Char"/>
    <w:link w:val="9"/>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6">
    <w:name w:val="List Paragraph"/>
    <w:basedOn w:val="1"/>
    <w:qFormat/>
    <w:uiPriority w:val="34"/>
    <w:pPr>
      <w:ind w:firstLine="420" w:firstLineChars="200"/>
    </w:pPr>
  </w:style>
  <w:style w:type="paragraph" w:customStyle="1" w:styleId="27">
    <w:name w:val="表格文字"/>
    <w:basedOn w:val="1"/>
    <w:qFormat/>
    <w:uiPriority w:val="0"/>
    <w:pPr>
      <w:spacing w:before="25" w:after="25"/>
    </w:pPr>
    <w:rPr>
      <w:bCs/>
      <w:spacing w:val="10"/>
    </w:rPr>
  </w:style>
  <w:style w:type="paragraph" w:customStyle="1" w:styleId="2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2023-02-19T02:31:24Z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2052-11.1.0.12970</vt:lpwstr>
  </property>
</Properties>
</file>