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F09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04F09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04F09" w:rsidRDefault="00104F09">
      <w:pPr>
        <w:rPr>
          <w:b/>
          <w:sz w:val="22"/>
          <w:szCs w:val="22"/>
        </w:rPr>
      </w:pPr>
    </w:p>
    <w:tbl>
      <w:tblPr>
        <w:tblW w:w="107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207"/>
        <w:gridCol w:w="1560"/>
        <w:gridCol w:w="29"/>
        <w:gridCol w:w="2176"/>
        <w:gridCol w:w="29"/>
        <w:gridCol w:w="1816"/>
        <w:gridCol w:w="29"/>
        <w:gridCol w:w="1459"/>
        <w:gridCol w:w="29"/>
      </w:tblGrid>
      <w:tr w:rsidR="00104F09">
        <w:trPr>
          <w:gridAfter w:val="1"/>
          <w:wAfter w:w="29" w:type="dxa"/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91" w:type="dxa"/>
            <w:gridSpan w:val="5"/>
            <w:tcBorders>
              <w:top w:val="single" w:sz="8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西安天宇星控信息科技有限公司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04F09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</w:tcBorders>
            <w:vAlign w:val="center"/>
          </w:tcPr>
          <w:p w:rsidR="00104F09" w:rsidRDefault="00000000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Q：33.02.02;33.02.04</w:t>
            </w:r>
          </w:p>
        </w:tc>
      </w:tr>
      <w:tr w:rsidR="00104F09">
        <w:trPr>
          <w:gridAfter w:val="1"/>
          <w:wAfter w:w="29" w:type="dxa"/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26" w:type="dxa"/>
            <w:gridSpan w:val="2"/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560" w:type="dxa"/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05" w:type="dxa"/>
            <w:gridSpan w:val="2"/>
            <w:vAlign w:val="center"/>
          </w:tcPr>
          <w:p w:rsidR="00104F09" w:rsidRDefault="00000000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Q：33.02.02;33.02.04</w:t>
            </w:r>
          </w:p>
        </w:tc>
        <w:tc>
          <w:tcPr>
            <w:tcW w:w="1845" w:type="dxa"/>
            <w:gridSpan w:val="2"/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8" w:type="dxa"/>
            <w:gridSpan w:val="2"/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04F0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04F09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04F09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04F09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796" w:type="dxa"/>
            <w:gridSpan w:val="3"/>
            <w:vAlign w:val="center"/>
          </w:tcPr>
          <w:p w:rsidR="00104F09" w:rsidRDefault="00104F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104F09" w:rsidRDefault="00104F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104F09" w:rsidRDefault="00104F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104F09" w:rsidRDefault="00104F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04F09">
        <w:trPr>
          <w:gridAfter w:val="1"/>
          <w:wAfter w:w="29" w:type="dxa"/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104F09" w:rsidRDefault="000000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软件开发流程：需求分析、确认→概要设计→详细设计→编码→测试→交付、验收</w:t>
            </w:r>
          </w:p>
        </w:tc>
      </w:tr>
      <w:tr w:rsidR="00104F09">
        <w:trPr>
          <w:gridAfter w:val="1"/>
          <w:wAfter w:w="29" w:type="dxa"/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 w:rsidR="00104F09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关键过程：编码。通过《设计开发控制程序》和《产品和服务提供控制程序》控制，达到客户目标和满足客户要求。</w:t>
            </w:r>
          </w:p>
          <w:p w:rsidR="00104F09" w:rsidRDefault="000000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特殊过程：编码。通过特殊过程确认达到控制要求。主要是对设备和人员能力的确认。</w:t>
            </w:r>
          </w:p>
        </w:tc>
      </w:tr>
      <w:tr w:rsidR="00104F09">
        <w:trPr>
          <w:gridAfter w:val="1"/>
          <w:wAfter w:w="29" w:type="dxa"/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104F09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计算机信息系统安全保护等级划分准则</w:t>
            </w:r>
            <w:r>
              <w:rPr>
                <w:rFonts w:hint="eastAsia"/>
                <w:b/>
                <w:sz w:val="20"/>
              </w:rPr>
              <w:t>GB 17859-1999</w:t>
            </w:r>
            <w:r>
              <w:rPr>
                <w:rFonts w:hint="eastAsia"/>
                <w:b/>
                <w:sz w:val="20"/>
              </w:rPr>
              <w:t>、计算机软件单元测试</w:t>
            </w:r>
            <w:r>
              <w:rPr>
                <w:rFonts w:hint="eastAsia"/>
                <w:b/>
                <w:sz w:val="20"/>
              </w:rPr>
              <w:t xml:space="preserve"> GB/T15532-2008</w:t>
            </w:r>
            <w:r>
              <w:rPr>
                <w:rFonts w:hint="eastAsia"/>
                <w:b/>
                <w:sz w:val="20"/>
              </w:rPr>
              <w:t>、计算机软件可靠性和可维护性管理</w:t>
            </w:r>
            <w:r>
              <w:rPr>
                <w:rFonts w:hint="eastAsia"/>
                <w:b/>
                <w:sz w:val="20"/>
              </w:rPr>
              <w:t>GB/T 14394-2008</w:t>
            </w:r>
            <w:r>
              <w:rPr>
                <w:rFonts w:hint="eastAsia"/>
                <w:b/>
                <w:sz w:val="20"/>
              </w:rPr>
              <w:t>、信息技术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软件生存周期过程</w:t>
            </w:r>
            <w:r>
              <w:rPr>
                <w:rFonts w:hint="eastAsia"/>
                <w:b/>
                <w:sz w:val="20"/>
              </w:rPr>
              <w:t xml:space="preserve"> GB/T8566-2007</w:t>
            </w:r>
            <w:r>
              <w:rPr>
                <w:rFonts w:hint="eastAsia"/>
                <w:b/>
                <w:sz w:val="20"/>
              </w:rPr>
              <w:t>、计算机软件文档编制规范</w:t>
            </w:r>
            <w:r>
              <w:rPr>
                <w:rFonts w:hint="eastAsia"/>
                <w:b/>
                <w:sz w:val="20"/>
              </w:rPr>
              <w:t xml:space="preserve"> GB/T8567-2006</w:t>
            </w:r>
            <w:r>
              <w:rPr>
                <w:rFonts w:hint="eastAsia"/>
                <w:b/>
                <w:sz w:val="20"/>
              </w:rPr>
              <w:t>、计算机软件需求规格说明规范</w:t>
            </w:r>
            <w:r>
              <w:rPr>
                <w:rFonts w:hint="eastAsia"/>
                <w:b/>
                <w:sz w:val="20"/>
              </w:rPr>
              <w:t>GB/T9385-2008</w:t>
            </w:r>
            <w:r>
              <w:rPr>
                <w:rFonts w:hint="eastAsia"/>
                <w:b/>
                <w:sz w:val="20"/>
              </w:rPr>
              <w:t>、计算机软件测试文档编制规范</w:t>
            </w:r>
            <w:r>
              <w:rPr>
                <w:rFonts w:hint="eastAsia"/>
                <w:b/>
                <w:sz w:val="20"/>
              </w:rPr>
              <w:t>GB/T9386-2008</w:t>
            </w:r>
            <w:r>
              <w:rPr>
                <w:rFonts w:hint="eastAsia"/>
                <w:b/>
                <w:sz w:val="20"/>
              </w:rPr>
              <w:t>、信息技术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软件工程术语</w:t>
            </w:r>
            <w:r>
              <w:rPr>
                <w:rFonts w:hint="eastAsia"/>
                <w:b/>
                <w:sz w:val="20"/>
              </w:rPr>
              <w:t xml:space="preserve"> GB/T11457-2006</w:t>
            </w:r>
          </w:p>
        </w:tc>
      </w:tr>
      <w:tr w:rsidR="00104F09">
        <w:trPr>
          <w:gridAfter w:val="1"/>
          <w:wAfter w:w="29" w:type="dxa"/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104F09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104F09">
        <w:trPr>
          <w:gridAfter w:val="1"/>
          <w:wAfter w:w="29" w:type="dxa"/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104F09" w:rsidRDefault="00104F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4F09">
        <w:trPr>
          <w:gridAfter w:val="1"/>
          <w:wAfter w:w="29" w:type="dxa"/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326" w:type="dxa"/>
            <w:gridSpan w:val="2"/>
            <w:vAlign w:val="center"/>
          </w:tcPr>
          <w:p w:rsidR="00104F09" w:rsidRDefault="006575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3765" w:type="dxa"/>
            <w:gridSpan w:val="3"/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333" w:type="dxa"/>
            <w:gridSpan w:val="4"/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2023.2.13</w:t>
            </w:r>
          </w:p>
        </w:tc>
      </w:tr>
      <w:tr w:rsidR="00104F09">
        <w:trPr>
          <w:gridAfter w:val="1"/>
          <w:wAfter w:w="29" w:type="dxa"/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:rsidR="00104F09" w:rsidRDefault="006575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3765" w:type="dxa"/>
            <w:gridSpan w:val="3"/>
            <w:tcBorders>
              <w:bottom w:val="single" w:sz="8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333" w:type="dxa"/>
            <w:gridSpan w:val="4"/>
            <w:tcBorders>
              <w:bottom w:val="single" w:sz="8" w:space="0" w:color="auto"/>
            </w:tcBorders>
            <w:vAlign w:val="center"/>
          </w:tcPr>
          <w:p w:rsidR="00104F09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2023.2.13</w:t>
            </w:r>
          </w:p>
        </w:tc>
      </w:tr>
    </w:tbl>
    <w:p w:rsidR="00104F09" w:rsidRDefault="00104F09">
      <w:pPr>
        <w:snapToGrid w:val="0"/>
        <w:rPr>
          <w:rFonts w:ascii="宋体"/>
          <w:b/>
          <w:sz w:val="22"/>
          <w:szCs w:val="22"/>
        </w:rPr>
      </w:pPr>
    </w:p>
    <w:p w:rsidR="00104F09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04F09" w:rsidRDefault="00104F0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04F09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64F" w:rsidRDefault="000C664F">
      <w:r>
        <w:separator/>
      </w:r>
    </w:p>
  </w:endnote>
  <w:endnote w:type="continuationSeparator" w:id="0">
    <w:p w:rsidR="000C664F" w:rsidRDefault="000C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64F" w:rsidRDefault="000C664F">
      <w:r>
        <w:separator/>
      </w:r>
    </w:p>
  </w:footnote>
  <w:footnote w:type="continuationSeparator" w:id="0">
    <w:p w:rsidR="000C664F" w:rsidRDefault="000C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4F09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04F09" w:rsidRDefault="00000000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04F09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104F09" w:rsidRDefault="00104F09">
    <w:pPr>
      <w:pStyle w:val="a7"/>
    </w:pPr>
  </w:p>
  <w:p w:rsidR="00104F09" w:rsidRDefault="00104F0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F09"/>
    <w:rsid w:val="000C664F"/>
    <w:rsid w:val="00104F09"/>
    <w:rsid w:val="006575EE"/>
    <w:rsid w:val="00C36052"/>
    <w:rsid w:val="00FD511B"/>
    <w:rsid w:val="7C1C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5196E"/>
  <w15:docId w15:val="{820F0CD3-8B79-49C7-BA1C-90262CCF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24</cp:revision>
  <dcterms:created xsi:type="dcterms:W3CDTF">2015-06-17T11:40:00Z</dcterms:created>
  <dcterms:modified xsi:type="dcterms:W3CDTF">2023-02-17T13:54:00Z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2052-11.1.0.9986</vt:lpwstr>
  </property>
</Properties>
</file>