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787"/>
        <w:gridCol w:w="871"/>
        <w:gridCol w:w="875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5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sz w:val="21"/>
                <w:szCs w:val="21"/>
              </w:rPr>
              <w:t>四川</w:t>
            </w:r>
            <w:bookmarkStart w:id="3" w:name="_GoBack"/>
            <w:bookmarkEnd w:id="3"/>
            <w:r>
              <w:rPr>
                <w:sz w:val="21"/>
                <w:szCs w:val="21"/>
              </w:rPr>
              <w:t>煦睿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物业</w:t>
            </w:r>
            <w:r>
              <w:rPr>
                <w:sz w:val="21"/>
                <w:szCs w:val="21"/>
              </w:rPr>
              <w:t>管理有限公司</w:t>
            </w:r>
            <w:bookmarkEnd w:id="2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Q:30.05.00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刘靓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Q:30.05.00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78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陈伟</w:t>
            </w:r>
          </w:p>
        </w:tc>
        <w:tc>
          <w:tcPr>
            <w:tcW w:w="87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宋明珠</w:t>
            </w:r>
          </w:p>
        </w:tc>
        <w:tc>
          <w:tcPr>
            <w:tcW w:w="87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余家龙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3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eastAsia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食堂餐饮管理服务流程：采购-检验-预处理-烹饪-检验菜品-上菜-日常清洁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烹饪服务过程质量控制：原材料质量、加工、储存不当造成食物中毒风险。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烹饪服务过程风险控制；食物加工过程中蒸气及高温烫伤控制；工作场所因高温中暑的控制；操作压面机、 切菜机、 绞肉机、切肉片机等设备的机械伤害控制等。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风险控制措施：人员安全教育培训，制订操作规程，设备的维护保养等措施。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关键过程：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食品采购</w:t>
            </w:r>
            <w:r>
              <w:rPr>
                <w:rFonts w:hint="eastAsia" w:eastAsia="宋体"/>
                <w:sz w:val="21"/>
                <w:szCs w:val="21"/>
              </w:rPr>
              <w:t>；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烹饪</w:t>
            </w:r>
            <w:r>
              <w:rPr>
                <w:rFonts w:hint="eastAsia" w:eastAsia="宋体"/>
                <w:sz w:val="21"/>
                <w:szCs w:val="21"/>
              </w:rPr>
              <w:t xml:space="preserve">过程。 </w:t>
            </w:r>
          </w:p>
          <w:p>
            <w:pPr>
              <w:snapToGrid w:val="0"/>
              <w:spacing w:line="280" w:lineRule="exact"/>
              <w:jc w:val="left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特殊过程：烹饪过程。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《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食品企业通用卫生规范》GB14881-2013、《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食品安全管理体系 餐饮业要求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》GB/T 27306-2008、《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餐饮企业经营规范》SB/T 10426-2007、《餐饮服务突发事件应急处置规范》SB/T 11047-2013、《餐饮烹炸操作规范》SB/T 11168-2016、《合同法》、《食品安全法》、《食品卫生法》、《餐饮企业食品卫生管理条例》等</w:t>
            </w:r>
            <w:r>
              <w:rPr>
                <w:rFonts w:hint="eastAsia" w:eastAsia="宋体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菜品质量要求：卫生、味道、温度等；</w:t>
            </w:r>
          </w:p>
          <w:p>
            <w:pPr>
              <w:snapToGrid w:val="0"/>
              <w:spacing w:line="280" w:lineRule="exact"/>
              <w:jc w:val="left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无型式试验要求。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293370</wp:posOffset>
                  </wp:positionH>
                  <wp:positionV relativeFrom="paragraph">
                    <wp:posOffset>119380</wp:posOffset>
                  </wp:positionV>
                  <wp:extent cx="812165" cy="275590"/>
                  <wp:effectExtent l="0" t="0" r="635" b="3810"/>
                  <wp:wrapNone/>
                  <wp:docPr id="7" name="图片 7" descr="d65153f20abdb73c162b984abccbf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d65153f20abdb73c162b984abccbf3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7647" t="9871" r="7157" b="207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165" cy="275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2023.2.9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274320</wp:posOffset>
                  </wp:positionH>
                  <wp:positionV relativeFrom="paragraph">
                    <wp:posOffset>226060</wp:posOffset>
                  </wp:positionV>
                  <wp:extent cx="812165" cy="275590"/>
                  <wp:effectExtent l="0" t="0" r="635" b="3810"/>
                  <wp:wrapNone/>
                  <wp:docPr id="13" name="图片 13" descr="d65153f20abdb73c162b984abccbf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d65153f20abdb73c162b984abccbf3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7647" t="9871" r="7157" b="207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165" cy="275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2023.2.9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■</w:t>
      </w:r>
      <w:r>
        <w:rPr>
          <w:b/>
          <w:sz w:val="22"/>
          <w:szCs w:val="22"/>
        </w:rPr>
        <w:t xml:space="preserve">EMS  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798"/>
        <w:gridCol w:w="849"/>
        <w:gridCol w:w="886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5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四川煦睿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物业</w:t>
            </w:r>
            <w:r>
              <w:rPr>
                <w:sz w:val="21"/>
                <w:szCs w:val="21"/>
              </w:rPr>
              <w:t>管理有限公司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E:30.05.00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刘靓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E:30.05.00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79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陈伟</w:t>
            </w:r>
          </w:p>
        </w:tc>
        <w:tc>
          <w:tcPr>
            <w:tcW w:w="84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宋明珠</w:t>
            </w:r>
          </w:p>
        </w:tc>
        <w:tc>
          <w:tcPr>
            <w:tcW w:w="88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余家龙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食堂餐饮管理服务流程：采购-检验-预处理-烹饪-检验菜品-上菜-日常清洁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pStyle w:val="12"/>
              <w:tabs>
                <w:tab w:val="center" w:pos="3169"/>
              </w:tabs>
              <w:spacing w:line="400" w:lineRule="exact"/>
              <w:ind w:firstLine="0" w:firstLineChars="0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1）潜在火灾；2）噪声的排放；3）废水的排放；4）固废的排放；5）废气的排放。通过管理方案和预案控制。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《食品企业通用卫生规范》GB14881-2013、《食品安全管理体系 餐饮业要求》GB/T 27306-2008、《餐饮企业经营规范》SB/T 10426-2007、《餐饮服务突发事件应急处置规范》SB/T 11047-2013、《餐饮烹炸操作规范》SB/T 11168-2016、《合同法》、《食品安全法》、《食品卫生法》、《餐饮企业食品卫生管理条例》等。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环境监测报告（适用时）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不适用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331470</wp:posOffset>
                  </wp:positionH>
                  <wp:positionV relativeFrom="paragraph">
                    <wp:posOffset>161290</wp:posOffset>
                  </wp:positionV>
                  <wp:extent cx="812165" cy="275590"/>
                  <wp:effectExtent l="0" t="0" r="635" b="3810"/>
                  <wp:wrapNone/>
                  <wp:docPr id="6" name="图片 6" descr="d65153f20abdb73c162b984abccbf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d65153f20abdb73c162b984abccbf3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7647" t="9871" r="7157" b="207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165" cy="275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2023.2.9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274320</wp:posOffset>
                  </wp:positionH>
                  <wp:positionV relativeFrom="paragraph">
                    <wp:posOffset>226060</wp:posOffset>
                  </wp:positionV>
                  <wp:extent cx="812165" cy="275590"/>
                  <wp:effectExtent l="0" t="0" r="635" b="3810"/>
                  <wp:wrapNone/>
                  <wp:docPr id="3" name="图片 3" descr="d65153f20abdb73c162b984abccbf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d65153f20abdb73c162b984abccbf3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7647" t="9871" r="7157" b="207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165" cy="275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2023.2.9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■</w:t>
      </w:r>
      <w:r>
        <w:rPr>
          <w:b/>
          <w:sz w:val="22"/>
          <w:szCs w:val="22"/>
        </w:rPr>
        <w:t>OHSMS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798"/>
        <w:gridCol w:w="849"/>
        <w:gridCol w:w="886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5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四川煦睿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物业</w:t>
            </w:r>
            <w:r>
              <w:rPr>
                <w:sz w:val="21"/>
                <w:szCs w:val="21"/>
              </w:rPr>
              <w:t>管理有限公司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O:30.05.00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刘靓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O:30.05.00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79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陈伟</w:t>
            </w:r>
          </w:p>
        </w:tc>
        <w:tc>
          <w:tcPr>
            <w:tcW w:w="84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宋明珠</w:t>
            </w:r>
          </w:p>
        </w:tc>
        <w:tc>
          <w:tcPr>
            <w:tcW w:w="88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余家龙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食堂餐饮管理服务流程：采购-检验-预处理-烹饪-检验菜品-上菜-日常清洁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</w:t>
            </w:r>
            <w:r>
              <w:rPr>
                <w:rFonts w:hint="eastAsia"/>
                <w:b/>
                <w:sz w:val="20"/>
                <w:lang w:val="en-US" w:eastAsia="zh-CN"/>
              </w:rPr>
              <w:t>和</w:t>
            </w:r>
            <w:r>
              <w:rPr>
                <w:rFonts w:hint="eastAsia"/>
                <w:b/>
                <w:sz w:val="20"/>
              </w:rPr>
              <w:t>危险源及控制措施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1）火灾、爆炸（天然气）；2）机械伤害；3）触电；4）食物中毒；5）意外伤害。通过管理方案和预案控制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职业健康安全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《食品企业通用卫生规范》GB14881-2013、《食品安全管理体系 餐饮业要求》GB/T 27306-2008、《餐饮企业经营规范》SB/T 10426-2007、《餐饮服务突发事件应急处置规范》SB/T 11047-2013、《餐饮烹炸操作规范》SB/T 11168-2016、《合同法》、《食品安全法》、《食品卫生法》、《餐饮企业食品卫生管理条例》等。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14"/>
                <w:szCs w:val="14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作业场所职业健康安全监测报告（适用时）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不适用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223520</wp:posOffset>
                  </wp:positionH>
                  <wp:positionV relativeFrom="paragraph">
                    <wp:posOffset>232410</wp:posOffset>
                  </wp:positionV>
                  <wp:extent cx="812165" cy="275590"/>
                  <wp:effectExtent l="0" t="0" r="635" b="3810"/>
                  <wp:wrapNone/>
                  <wp:docPr id="4" name="图片 4" descr="d65153f20abdb73c162b984abccbf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d65153f20abdb73c162b984abccbf3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7647" t="9871" r="7157" b="207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165" cy="275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2023.2.9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274320</wp:posOffset>
                  </wp:positionH>
                  <wp:positionV relativeFrom="paragraph">
                    <wp:posOffset>226060</wp:posOffset>
                  </wp:positionV>
                  <wp:extent cx="812165" cy="275590"/>
                  <wp:effectExtent l="0" t="0" r="635" b="3810"/>
                  <wp:wrapNone/>
                  <wp:docPr id="5" name="图片 5" descr="d65153f20abdb73c162b984abccbf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d65153f20abdb73c162b984abccbf3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7647" t="9871" r="7157" b="207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165" cy="275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2023.2.9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1"/>
        <w:rFonts w:hint="default"/>
      </w:rPr>
    </w:pPr>
    <w:r>
      <w:rPr>
        <w:rStyle w:val="11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NDIyNzZkM2Y2YzAzZjBkMzc2MDM3ODNhMDdmNzkwODUifQ=="/>
  </w:docVars>
  <w:rsids>
    <w:rsidRoot w:val="00000000"/>
    <w:rsid w:val="5C3F3A08"/>
    <w:rsid w:val="779E320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2">
    <w:name w:val="List Paragraph"/>
    <w:basedOn w:val="1"/>
    <w:unhideWhenUsed/>
    <w:qFormat/>
    <w:uiPriority w:val="99"/>
    <w:pPr>
      <w:ind w:firstLine="420" w:firstLineChars="200"/>
    </w:pPr>
    <w:rPr>
      <w:sz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1269</Words>
  <Characters>1554</Characters>
  <Lines>2</Lines>
  <Paragraphs>1</Paragraphs>
  <TotalTime>0</TotalTime>
  <ScaleCrop>false</ScaleCrop>
  <LinksUpToDate>false</LinksUpToDate>
  <CharactersWithSpaces>1575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mao'xiomg</cp:lastModifiedBy>
  <dcterms:modified xsi:type="dcterms:W3CDTF">2023-02-08T13:23:18Z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2052-11.1.0.12980</vt:lpwstr>
  </property>
</Properties>
</file>