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28"/>
        <w:gridCol w:w="66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四川煦睿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sz w:val="21"/>
                <w:szCs w:val="21"/>
              </w:rPr>
              <w:t>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四川省成都市成华区双建路7号16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层</w:t>
            </w:r>
            <w:r>
              <w:rPr>
                <w:rFonts w:asciiTheme="minorEastAsia" w:hAnsiTheme="minorEastAsia" w:eastAsiaTheme="minorEastAsia"/>
                <w:sz w:val="20"/>
              </w:rPr>
              <w:t>1618号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成都市青羊区红星路一段12号1栋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任金光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13780773226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541488977</w:t>
            </w:r>
            <w:r>
              <w:rPr>
                <w:sz w:val="21"/>
                <w:szCs w:val="21"/>
              </w:rPr>
              <w:t>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</w:rPr>
            </w:pPr>
            <w:bookmarkStart w:id="4" w:name="最高管理者"/>
            <w:bookmarkEnd w:id="4"/>
            <w:bookmarkStart w:id="5" w:name="管理者代表"/>
            <w:r>
              <w:rPr>
                <w:rFonts w:hint="eastAsia" w:eastAsia="宋体"/>
                <w:sz w:val="21"/>
                <w:szCs w:val="21"/>
              </w:rPr>
              <w:t>李飞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0139-2022-QEO-2023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bookmarkStart w:id="35" w:name="_GoBack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Q：餐饮管理服务(食堂)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E：餐饮管理服务(食堂)所涉及场所的相关环境管理活动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O：餐饮管理服务(食堂)所涉及场所的相关职业健康安全管理活动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2023年02月09日 上午至2023年02月09日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刘靓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成都佳维餐饮管理有限公司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13408066019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96520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24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9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2023年02月0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2023年02月0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2023年02月0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、刘靓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总则；7.1.2人员；7.4沟通；9.1.1监测、分析和评价总则；9.3管理评审；10.1改进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认证证书、标志的使用情况，上次不符合</w:t>
            </w:r>
            <w:r>
              <w:rPr>
                <w:rFonts w:hint="eastAsia" w:ascii="宋体" w:hAnsi="宋体" w:cs="新宋体"/>
                <w:sz w:val="18"/>
                <w:szCs w:val="18"/>
              </w:rPr>
              <w:t>验证。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刘靓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10：00-11：00（12：00-12：30午餐时间）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部（含财务部）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刘靓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8.2产品和服务的要求；9.1.2顾客满意；9.2内部审核；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余家龙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7.5文件化信息；8.1运行策划和控制；8.2应急准备和响应；9.1监视、测量、分析与评估；9.1.2符合性评估；9.2内部审核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7.5文件化信息；8.1运行策划和控制；8.2应急准备和响应；9.1监视、测量、分析和评价；9.1.2法律法规要求和其他要求的合规性评价；9.2内部审核；10.1事件、不符合和纠正措施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刘靓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11：00-12：00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午餐时间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0)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人事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陈伟、刘靓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；7.2能力；7.3意识；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5.3组织的角色、职责和权限;6.1.2环境因素；6.2目标及其达成的策划；7.2能力；7.3意识；8.1运行策划和控制；8.2应急准备和响应；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5.3组织的角色、职责和权限；6.1.2危险源辨识和职业安全风险评价；6.2目标及其实现的策划；7.2能力；7.3意识；8.1运行策划和控制；8.2应急准备和响应；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刘靓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食堂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陈伟、刘靓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刘靓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14：30-15：30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陈伟、刘靓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8.4外部提供供方的控制；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刘靓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15：30-16：30</w:t>
            </w: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质保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陈伟、刘靓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7.1.4过程运行环境；7.1.5监视和测量设备；7.1.6组织知识；8.1运行策划和控制；8.3设计开发控制；8.7不合格输出的控制；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9.1.3 分析和评价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刘靓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A377879"/>
    <w:rsid w:val="749851D5"/>
    <w:rsid w:val="799E7B54"/>
    <w:rsid w:val="7E5A1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3048</Words>
  <Characters>4432</Characters>
  <Lines>37</Lines>
  <Paragraphs>10</Paragraphs>
  <TotalTime>28</TotalTime>
  <ScaleCrop>false</ScaleCrop>
  <LinksUpToDate>false</LinksUpToDate>
  <CharactersWithSpaces>4517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2023-02-11T03:13:04Z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