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格林朗斯科技(北京)有限公司</w:t>
      </w:r>
      <w:bookmarkEnd w:id="0"/>
    </w:p>
    <w:p>
      <w:pPr>
        <w:pStyle w:val="2"/>
        <w:spacing w:line="400" w:lineRule="exact"/>
        <w:ind w:firstLine="632" w:firstLineChars="286"/>
        <w:rPr>
          <w:b/>
          <w:color w:val="auto"/>
          <w:sz w:val="22"/>
          <w:szCs w:val="22"/>
          <w:u w:val="single"/>
        </w:rPr>
      </w:pPr>
      <w:r>
        <w:rPr>
          <w:rFonts w:hint="eastAsia"/>
          <w:b/>
          <w:color w:val="auto"/>
          <w:sz w:val="22"/>
          <w:szCs w:val="22"/>
        </w:rPr>
        <w:t>(英文)：</w:t>
      </w:r>
      <w:bookmarkStart w:id="1" w:name="组织名称英"/>
      <w:bookmarkEnd w:id="1"/>
      <w:r>
        <w:rPr>
          <w:rFonts w:hint="eastAsia"/>
          <w:b/>
          <w:color w:val="auto"/>
          <w:sz w:val="22"/>
          <w:szCs w:val="22"/>
        </w:rPr>
        <w:t>Green Lands science（beijing）Co.,Ltd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2" w:name="注册地址"/>
      <w:r>
        <w:rPr>
          <w:rFonts w:hint="eastAsia"/>
          <w:b/>
          <w:color w:val="auto"/>
          <w:sz w:val="22"/>
          <w:szCs w:val="22"/>
        </w:rPr>
        <w:t>北京市丰台区南三环西路16号3号楼15层1810</w:t>
      </w:r>
      <w:bookmarkEnd w:id="2"/>
      <w:r>
        <w:rPr>
          <w:rFonts w:hint="eastAsia"/>
          <w:b/>
          <w:color w:val="auto"/>
          <w:sz w:val="22"/>
          <w:szCs w:val="22"/>
        </w:rPr>
        <w:t xml:space="preserve"> 邮编</w:t>
      </w:r>
      <w:r>
        <w:rPr>
          <w:rFonts w:hint="eastAsia" w:ascii="宋体" w:hAnsi="宋体"/>
          <w:b/>
          <w:color w:val="auto"/>
          <w:sz w:val="22"/>
          <w:szCs w:val="22"/>
        </w:rPr>
        <w:t xml:space="preserve">: </w:t>
      </w:r>
      <w:bookmarkStart w:id="3" w:name="注册邮编"/>
      <w:r>
        <w:rPr>
          <w:b/>
          <w:color w:val="auto"/>
          <w:sz w:val="22"/>
          <w:szCs w:val="22"/>
          <w:u w:val="single"/>
        </w:rPr>
        <w:t>101400</w:t>
      </w:r>
      <w:bookmarkEnd w:id="3"/>
    </w:p>
    <w:p>
      <w:pPr>
        <w:pStyle w:val="2"/>
        <w:spacing w:line="400" w:lineRule="exact"/>
        <w:ind w:firstLine="632" w:firstLineChars="286"/>
        <w:rPr>
          <w:rFonts w:hint="eastAsia"/>
          <w:b/>
          <w:color w:val="auto"/>
          <w:sz w:val="22"/>
          <w:szCs w:val="22"/>
        </w:rPr>
      </w:pPr>
      <w:r>
        <w:rPr>
          <w:rFonts w:hint="eastAsia"/>
          <w:b/>
          <w:color w:val="auto"/>
          <w:sz w:val="22"/>
          <w:szCs w:val="22"/>
        </w:rPr>
        <w:t>(英文)：1810, floor 15, building 3, No. 16, South Third Ring West Road, Fengtai District, Beijing</w:t>
      </w:r>
    </w:p>
    <w:p>
      <w:pPr>
        <w:pStyle w:val="2"/>
        <w:spacing w:line="400" w:lineRule="exact"/>
        <w:ind w:firstLine="1475" w:firstLineChars="668"/>
        <w:rPr>
          <w:rFonts w:hint="eastAsia"/>
          <w:b/>
          <w:color w:val="auto"/>
          <w:sz w:val="22"/>
          <w:szCs w:val="22"/>
        </w:rPr>
      </w:pPr>
      <w:r>
        <w:rPr>
          <w:rFonts w:hint="eastAsia"/>
          <w:b/>
          <w:color w:val="auto"/>
          <w:sz w:val="22"/>
          <w:szCs w:val="22"/>
        </w:rPr>
        <w:t>Post code: 101400</w:t>
      </w:r>
    </w:p>
    <w:p>
      <w:pPr>
        <w:pStyle w:val="2"/>
        <w:spacing w:line="400" w:lineRule="exact"/>
        <w:ind w:firstLine="0"/>
        <w:rPr>
          <w:b/>
          <w:color w:val="auto"/>
          <w:sz w:val="22"/>
          <w:szCs w:val="22"/>
        </w:rPr>
      </w:pPr>
      <w:r>
        <w:rPr>
          <w:rFonts w:hint="eastAsia"/>
          <w:b/>
          <w:color w:val="auto"/>
          <w:spacing w:val="-2"/>
          <w:sz w:val="22"/>
          <w:szCs w:val="22"/>
        </w:rPr>
        <w:t>□</w:t>
      </w:r>
      <w:r>
        <w:rPr>
          <w:rFonts w:hint="eastAsia"/>
          <w:b/>
          <w:color w:val="auto"/>
          <w:sz w:val="22"/>
          <w:szCs w:val="22"/>
        </w:rPr>
        <w:t>组织经营地址(中文)：</w:t>
      </w:r>
      <w:bookmarkStart w:id="4" w:name="生产地址"/>
      <w:r>
        <w:rPr>
          <w:rFonts w:hint="eastAsia"/>
          <w:b/>
          <w:color w:val="auto"/>
          <w:sz w:val="22"/>
          <w:szCs w:val="22"/>
        </w:rPr>
        <w:t>北京市丰台区南三环西路搜宝商务中心3号楼1808</w:t>
      </w:r>
      <w:bookmarkEnd w:id="4"/>
      <w:r>
        <w:rPr>
          <w:rFonts w:hint="eastAsia"/>
          <w:b/>
          <w:color w:val="auto"/>
          <w:sz w:val="22"/>
          <w:szCs w:val="22"/>
        </w:rPr>
        <w:t xml:space="preserve"> 邮编</w:t>
      </w:r>
      <w:r>
        <w:rPr>
          <w:rFonts w:hint="eastAsia" w:ascii="宋体" w:hAnsi="宋体"/>
          <w:b/>
          <w:color w:val="auto"/>
          <w:sz w:val="22"/>
          <w:szCs w:val="22"/>
        </w:rPr>
        <w:t>:</w:t>
      </w:r>
      <w:bookmarkStart w:id="5" w:name="生产邮编"/>
      <w:r>
        <w:rPr>
          <w:b/>
          <w:color w:val="auto"/>
          <w:sz w:val="22"/>
          <w:szCs w:val="22"/>
        </w:rPr>
        <w:t>101400</w:t>
      </w:r>
      <w:bookmarkEnd w:id="5"/>
    </w:p>
    <w:p>
      <w:pPr>
        <w:pStyle w:val="2"/>
        <w:spacing w:line="400" w:lineRule="exact"/>
        <w:ind w:firstLine="632" w:firstLineChars="286"/>
        <w:rPr>
          <w:b/>
          <w:color w:val="auto"/>
          <w:sz w:val="22"/>
          <w:szCs w:val="22"/>
          <w:u w:val="single"/>
        </w:rPr>
      </w:pPr>
      <w:r>
        <w:rPr>
          <w:rFonts w:hint="eastAsia"/>
          <w:b/>
          <w:color w:val="auto"/>
          <w:sz w:val="22"/>
          <w:szCs w:val="22"/>
        </w:rPr>
        <w:t>(英文)：1808, building 3, soubao business center, South 3rd Ring West Road, Fengtai District, Beijing 101400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91110108MA0041A05Q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18601218135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王扬</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宋大为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Q：植物负氧离子释放液的销售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E：植物负氧离子释放液的销售及其所涉及的环境管理活动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O：植物负氧离子释放液的销售及其所涉及的职业健康安全管理活动</w:t>
      </w:r>
      <w:bookmarkEnd w:id="14"/>
      <w:bookmarkStart w:id="15" w:name="审核范围英"/>
    </w:p>
    <w:p>
      <w:pPr>
        <w:pStyle w:val="2"/>
        <w:spacing w:line="240" w:lineRule="auto"/>
        <w:ind w:firstLine="0"/>
        <w:rPr>
          <w:rFonts w:hint="eastAsia"/>
          <w:b/>
          <w:color w:val="000000" w:themeColor="text1"/>
          <w:sz w:val="22"/>
          <w:szCs w:val="22"/>
        </w:rPr>
      </w:pPr>
    </w:p>
    <w:p>
      <w:pPr>
        <w:pStyle w:val="2"/>
        <w:spacing w:line="400" w:lineRule="exact"/>
        <w:ind w:left="0" w:leftChars="0" w:firstLine="0" w:firstLineChars="0"/>
        <w:rPr>
          <w:rFonts w:hint="eastAsia"/>
          <w:b/>
          <w:color w:val="auto"/>
          <w:sz w:val="22"/>
          <w:szCs w:val="22"/>
        </w:rPr>
      </w:pPr>
      <w:r>
        <w:rPr>
          <w:rFonts w:hint="eastAsia"/>
          <w:b/>
          <w:color w:val="auto"/>
          <w:sz w:val="22"/>
          <w:szCs w:val="22"/>
        </w:rPr>
        <w:t>Q(英文)：Sale of plant negative oxygen ion releasing solution</w:t>
      </w:r>
    </w:p>
    <w:p>
      <w:pPr>
        <w:pStyle w:val="2"/>
        <w:spacing w:line="400" w:lineRule="exact"/>
        <w:ind w:left="0" w:leftChars="0" w:firstLine="0" w:firstLineChars="0"/>
        <w:rPr>
          <w:rFonts w:hint="eastAsia"/>
          <w:b/>
          <w:color w:val="auto"/>
          <w:sz w:val="22"/>
          <w:szCs w:val="22"/>
        </w:rPr>
      </w:pPr>
      <w:r>
        <w:rPr>
          <w:rFonts w:hint="eastAsia"/>
          <w:b/>
          <w:color w:val="auto"/>
          <w:sz w:val="22"/>
          <w:szCs w:val="22"/>
        </w:rPr>
        <w:t>E(英文)：Sale of plant negative oxygen</w:t>
      </w:r>
      <w:bookmarkStart w:id="16" w:name="_GoBack"/>
      <w:bookmarkEnd w:id="16"/>
      <w:r>
        <w:rPr>
          <w:rFonts w:hint="eastAsia"/>
          <w:b/>
          <w:color w:val="auto"/>
          <w:sz w:val="22"/>
          <w:szCs w:val="22"/>
        </w:rPr>
        <w:t xml:space="preserve"> ion releasing solution and its related environmental management activities</w:t>
      </w:r>
    </w:p>
    <w:p>
      <w:pPr>
        <w:pStyle w:val="2"/>
        <w:spacing w:line="400" w:lineRule="exact"/>
        <w:ind w:left="0" w:leftChars="0" w:firstLine="0" w:firstLineChars="0"/>
        <w:rPr>
          <w:rFonts w:hint="eastAsia"/>
          <w:b/>
          <w:color w:val="auto"/>
          <w:sz w:val="22"/>
          <w:szCs w:val="22"/>
        </w:rPr>
      </w:pPr>
      <w:r>
        <w:rPr>
          <w:rFonts w:hint="eastAsia"/>
          <w:b/>
          <w:color w:val="auto"/>
          <w:sz w:val="22"/>
          <w:szCs w:val="22"/>
        </w:rPr>
        <w:t>O(英文)：</w:t>
      </w:r>
      <w:bookmarkEnd w:id="15"/>
      <w:r>
        <w:rPr>
          <w:rFonts w:hint="eastAsia"/>
          <w:b/>
          <w:color w:val="auto"/>
          <w:sz w:val="22"/>
          <w:szCs w:val="22"/>
        </w:rPr>
        <w:t>Sales of plant negative oxygen ion releasing solution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drawing>
          <wp:inline distT="0" distB="0" distL="114300" distR="114300">
            <wp:extent cx="904875" cy="1682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904875" cy="168275"/>
                    </a:xfrm>
                    <a:prstGeom prst="rect">
                      <a:avLst/>
                    </a:prstGeom>
                    <a:noFill/>
                    <a:ln>
                      <a:noFill/>
                    </a:ln>
                  </pic:spPr>
                </pic:pic>
              </a:graphicData>
            </a:graphic>
          </wp:inline>
        </w:drawing>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2020.3.19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83707E"/>
    <w:rsid w:val="67B53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夏日七月</cp:lastModifiedBy>
  <cp:lastPrinted>2019-05-13T03:13:00Z</cp:lastPrinted>
  <dcterms:modified xsi:type="dcterms:W3CDTF">2020-03-19T06:53:39Z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