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2442F">
      <w:pPr>
        <w:tabs>
          <w:tab w:val="left" w:pos="3295"/>
          <w:tab w:val="center" w:pos="5162"/>
          <w:tab w:val="left" w:pos="8820"/>
        </w:tabs>
        <w:jc w:val="left"/>
        <w:rPr>
          <w:bCs/>
          <w:sz w:val="28"/>
          <w:szCs w:val="28"/>
        </w:rPr>
      </w:pPr>
      <w:r>
        <w:rPr>
          <w:rFonts w:hint="eastAsia"/>
          <w:b/>
          <w:sz w:val="32"/>
          <w:szCs w:val="32"/>
        </w:rPr>
        <w:tab/>
      </w:r>
      <w:r>
        <w:rPr>
          <w:rFonts w:hint="eastAsia"/>
          <w:bCs/>
          <w:sz w:val="24"/>
        </w:rPr>
        <w:tab/>
      </w:r>
      <w:r>
        <w:rPr>
          <w:rFonts w:hint="eastAsia"/>
          <w:bCs/>
          <w:sz w:val="28"/>
          <w:szCs w:val="28"/>
        </w:rPr>
        <w:t>审核信息传递表</w:t>
      </w:r>
    </w:p>
    <w:tbl>
      <w:tblPr>
        <w:tblW w:w="103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1"/>
        <w:gridCol w:w="1845"/>
        <w:gridCol w:w="248"/>
        <w:gridCol w:w="1252"/>
        <w:gridCol w:w="263"/>
        <w:gridCol w:w="204"/>
        <w:gridCol w:w="523"/>
        <w:gridCol w:w="390"/>
        <w:gridCol w:w="345"/>
        <w:gridCol w:w="480"/>
        <w:gridCol w:w="210"/>
        <w:gridCol w:w="795"/>
        <w:gridCol w:w="374"/>
        <w:gridCol w:w="916"/>
        <w:gridCol w:w="1096"/>
      </w:tblGrid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组织名称</w:t>
            </w:r>
          </w:p>
        </w:tc>
        <w:tc>
          <w:tcPr>
            <w:tcW w:w="3812" w:type="dxa"/>
            <w:gridSpan w:val="5"/>
            <w:vAlign w:val="center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0" w:name="组织名称"/>
            <w:r>
              <w:rPr>
                <w:rFonts w:ascii="宋体" w:cs="宋体"/>
                <w:bCs/>
                <w:sz w:val="24"/>
              </w:rPr>
              <w:t>重庆爱景节能技术有限公司</w:t>
            </w:r>
            <w:bookmarkEnd w:id="0"/>
          </w:p>
        </w:tc>
        <w:tc>
          <w:tcPr>
            <w:tcW w:w="1948" w:type="dxa"/>
            <w:gridSpan w:val="5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认证合同号</w:t>
            </w:r>
          </w:p>
        </w:tc>
        <w:tc>
          <w:tcPr>
            <w:tcW w:w="3181" w:type="dxa"/>
            <w:gridSpan w:val="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" w:name="合同编号"/>
            <w:r>
              <w:rPr>
                <w:rFonts w:ascii="宋体"/>
                <w:bCs/>
                <w:sz w:val="24"/>
              </w:rPr>
              <w:t>0135-2023-Q</w:t>
            </w:r>
            <w:bookmarkEnd w:id="1"/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注册地址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2" w:name="注册地址"/>
            <w:r>
              <w:rPr>
                <w:rFonts w:ascii="宋体"/>
                <w:bCs/>
                <w:sz w:val="24"/>
              </w:rPr>
              <w:t>重庆市两江新区西湖支路2号精信中心B塔9层4号</w:t>
            </w:r>
            <w:bookmarkEnd w:id="2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法人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3" w:name="法人"/>
            <w:r>
              <w:rPr>
                <w:bCs/>
                <w:sz w:val="18"/>
                <w:szCs w:val="18"/>
              </w:rPr>
              <w:t>曾庆斌</w:t>
            </w:r>
            <w:bookmarkEnd w:id="3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1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</w:tr>
      <w:tr w:rsidTr="00BD22BB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32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生产</w:t>
            </w:r>
            <w:r>
              <w:rPr>
                <w:rFonts w:hint="eastAsia"/>
                <w:bCs/>
                <w:sz w:val="24"/>
              </w:rPr>
              <w:t>/</w:t>
            </w:r>
            <w:r>
              <w:rPr>
                <w:rFonts w:hint="eastAsia"/>
                <w:bCs/>
                <w:sz w:val="24"/>
              </w:rPr>
              <w:t>经营地址</w:t>
            </w:r>
          </w:p>
        </w:tc>
        <w:tc>
          <w:tcPr>
            <w:tcW w:w="3812" w:type="dxa"/>
            <w:gridSpan w:val="5"/>
            <w:vMerge w:val="restart"/>
            <w:vAlign w:val="center"/>
          </w:tcPr>
          <w:p w:rsidR="0052442F">
            <w:pPr>
              <w:spacing w:line="240" w:lineRule="atLeast"/>
              <w:jc w:val="left"/>
              <w:rPr>
                <w:rFonts w:ascii="宋体"/>
                <w:bCs/>
                <w:sz w:val="24"/>
              </w:rPr>
            </w:pPr>
            <w:bookmarkStart w:id="4" w:name="生产地址"/>
            <w:r>
              <w:rPr>
                <w:rFonts w:ascii="宋体"/>
                <w:bCs/>
                <w:sz w:val="24"/>
              </w:rPr>
              <w:t>重庆市两江新区西湖支路2号精信中心B塔9层4号</w:t>
            </w:r>
            <w:bookmarkEnd w:id="4"/>
          </w:p>
        </w:tc>
        <w:tc>
          <w:tcPr>
            <w:tcW w:w="913" w:type="dxa"/>
            <w:gridSpan w:val="2"/>
            <w:vMerge w:val="restart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联系人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52442F" w:rsidP="00BD22BB">
            <w:pPr>
              <w:jc w:val="center"/>
              <w:rPr>
                <w:bCs/>
                <w:sz w:val="18"/>
                <w:szCs w:val="18"/>
              </w:rPr>
            </w:pPr>
            <w:bookmarkStart w:id="5" w:name="联系人"/>
            <w:r>
              <w:rPr>
                <w:bCs/>
                <w:sz w:val="18"/>
                <w:szCs w:val="18"/>
              </w:rPr>
              <w:t>刘欢</w:t>
            </w:r>
            <w:bookmarkEnd w:id="5"/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固定电话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6" w:name="联系人电话"/>
            <w:r>
              <w:rPr>
                <w:rFonts w:ascii="宋体"/>
                <w:bCs/>
                <w:sz w:val="24"/>
              </w:rPr>
              <w:t>17723260520</w:t>
            </w:r>
            <w:bookmarkEnd w:id="6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0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3812" w:type="dxa"/>
            <w:gridSpan w:val="5"/>
            <w:vMerge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</w:p>
        </w:tc>
        <w:tc>
          <w:tcPr>
            <w:tcW w:w="913" w:type="dxa"/>
            <w:gridSpan w:val="2"/>
            <w:vMerge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035" w:type="dxa"/>
            <w:gridSpan w:val="3"/>
            <w:vMerge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</w:p>
        </w:tc>
        <w:tc>
          <w:tcPr>
            <w:tcW w:w="1169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Cs/>
                <w:sz w:val="18"/>
                <w:szCs w:val="18"/>
              </w:rPr>
              <w:t>手机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jc w:val="center"/>
              <w:rPr>
                <w:rFonts w:ascii="宋体"/>
                <w:bCs/>
                <w:sz w:val="24"/>
              </w:rPr>
            </w:pPr>
            <w:bookmarkStart w:id="7" w:name="联系人手机"/>
            <w:r>
              <w:rPr>
                <w:rFonts w:ascii="宋体"/>
                <w:bCs/>
                <w:sz w:val="24"/>
              </w:rPr>
              <w:t>17723260520</w:t>
            </w:r>
            <w:bookmarkEnd w:id="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认证领域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/>
                <w:bCs/>
                <w:sz w:val="24"/>
              </w:rPr>
            </w:pPr>
            <w:bookmarkStart w:id="8" w:name="审核类别"/>
            <w:bookmarkEnd w:id="8"/>
            <w:bookmarkStart w:id="9" w:name="认证领域"/>
            <w:r>
              <w:rPr>
                <w:rFonts w:ascii="宋体" w:hAnsi="宋体"/>
                <w:bCs/>
                <w:sz w:val="24"/>
              </w:rPr>
              <w:t>质量管理体系</w:t>
            </w:r>
            <w:bookmarkEnd w:id="9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依据标准</w:t>
            </w:r>
          </w:p>
        </w:tc>
        <w:tc>
          <w:tcPr>
            <w:tcW w:w="8941" w:type="dxa"/>
            <w:gridSpan w:val="14"/>
          </w:tcPr>
          <w:p w:rsidR="0052442F">
            <w:pPr>
              <w:rPr>
                <w:rFonts w:ascii="宋体" w:cs="宋体"/>
                <w:bCs/>
                <w:sz w:val="24"/>
              </w:rPr>
            </w:pPr>
            <w:bookmarkStart w:id="10" w:name="审核依据"/>
            <w:r>
              <w:rPr>
                <w:rFonts w:ascii="宋体" w:cs="宋体"/>
                <w:bCs/>
                <w:sz w:val="24"/>
              </w:rPr>
              <w:t>GB/T19001-2016/ISO9001:2015</w:t>
            </w:r>
            <w:bookmarkEnd w:id="10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认证范围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bookmarkStart w:id="11" w:name="审核范围"/>
            <w:r>
              <w:rPr>
                <w:rFonts w:ascii="宋体"/>
                <w:bCs/>
                <w:sz w:val="24"/>
              </w:rPr>
              <w:t>压缩空气系统节能技术及合同能源管理服务</w:t>
            </w:r>
            <w:bookmarkEnd w:id="11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80"/>
          <w:jc w:val="center"/>
        </w:trPr>
        <w:tc>
          <w:tcPr>
            <w:tcW w:w="1381" w:type="dxa"/>
            <w:vAlign w:val="center"/>
          </w:tcPr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是否在</w:t>
            </w:r>
          </w:p>
          <w:p w:rsidR="0052442F">
            <w:pPr>
              <w:spacing w:line="240" w:lineRule="atLeast"/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认可范围</w:t>
            </w:r>
          </w:p>
        </w:tc>
        <w:tc>
          <w:tcPr>
            <w:tcW w:w="2093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/>
                <w:bCs/>
                <w:sz w:val="24"/>
              </w:rPr>
              <w:t>否</w:t>
            </w:r>
          </w:p>
        </w:tc>
        <w:tc>
          <w:tcPr>
            <w:tcW w:w="1515" w:type="dxa"/>
            <w:gridSpan w:val="2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不适用条款</w:t>
            </w:r>
          </w:p>
        </w:tc>
        <w:tc>
          <w:tcPr>
            <w:tcW w:w="1462" w:type="dxa"/>
            <w:gridSpan w:val="4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2" w:name="删减条约"/>
            <w:bookmarkEnd w:id="12"/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专业代码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rPr>
                <w:bCs/>
                <w:sz w:val="24"/>
              </w:rPr>
            </w:pPr>
            <w:bookmarkStart w:id="13" w:name="专业代码"/>
            <w:r>
              <w:rPr>
                <w:bCs/>
                <w:sz w:val="24"/>
              </w:rPr>
              <w:t>34.06.00;35.04.02</w:t>
            </w:r>
            <w:bookmarkEnd w:id="13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7"/>
          <w:jc w:val="center"/>
        </w:trPr>
        <w:tc>
          <w:tcPr>
            <w:tcW w:w="1381" w:type="dxa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  <w:r>
              <w:rPr>
                <w:rFonts w:ascii="宋体" w:hint="eastAsia"/>
                <w:bCs/>
                <w:sz w:val="24"/>
              </w:rPr>
              <w:t>风险等级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</w:t>
            </w:r>
          </w:p>
        </w:tc>
        <w:tc>
          <w:tcPr>
            <w:tcW w:w="5070" w:type="dxa"/>
            <w:gridSpan w:val="8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  <w:tc>
          <w:tcPr>
            <w:tcW w:w="1859" w:type="dxa"/>
            <w:gridSpan w:val="4"/>
            <w:vAlign w:val="center"/>
          </w:tcPr>
          <w:p w:rsidR="0052442F">
            <w:pPr>
              <w:spacing w:before="156" w:line="240" w:lineRule="exact"/>
              <w:jc w:val="center"/>
              <w:rPr>
                <w:rFonts w:asci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体系结合度</w:t>
            </w:r>
          </w:p>
        </w:tc>
        <w:tc>
          <w:tcPr>
            <w:tcW w:w="2012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4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多场所抽</w:t>
            </w:r>
          </w:p>
          <w:p w:rsidR="0052442F">
            <w:pPr>
              <w:ind w:firstLine="310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样及说明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10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Cs w:val="21"/>
              </w:rPr>
              <w:t>临时场所</w:t>
            </w:r>
          </w:p>
        </w:tc>
        <w:tc>
          <w:tcPr>
            <w:tcW w:w="1845" w:type="dxa"/>
            <w:vAlign w:val="center"/>
          </w:tcPr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不存在</w:t>
            </w:r>
            <w:bookmarkStart w:id="14" w:name="OLE_LINK3"/>
          </w:p>
          <w:p w:rsidR="0052442F">
            <w:pPr>
              <w:spacing w:before="156" w:line="240" w:lineRule="exac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4"/>
            <w:r>
              <w:rPr>
                <w:rFonts w:ascii="宋体" w:hAnsi="宋体" w:hint="eastAsia"/>
                <w:bCs/>
                <w:szCs w:val="21"/>
              </w:rPr>
              <w:t>存在：个</w:t>
            </w:r>
          </w:p>
        </w:tc>
        <w:tc>
          <w:tcPr>
            <w:tcW w:w="1500" w:type="dxa"/>
            <w:gridSpan w:val="2"/>
            <w:vAlign w:val="center"/>
          </w:tcPr>
          <w:p w:rsidR="0052442F">
            <w:pPr>
              <w:jc w:val="center"/>
              <w:rPr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是否存在外包</w:t>
            </w:r>
          </w:p>
          <w:p w:rsidR="0052442F">
            <w:pPr>
              <w:jc w:val="center"/>
              <w:rPr>
                <w:rFonts w:ascii="宋体"/>
                <w:bCs/>
                <w:szCs w:val="21"/>
              </w:rPr>
            </w:pPr>
            <w:r>
              <w:rPr>
                <w:rFonts w:hint="eastAsia"/>
                <w:bCs/>
                <w:szCs w:val="21"/>
              </w:rPr>
              <w:t>过程及活动</w:t>
            </w:r>
          </w:p>
        </w:tc>
        <w:tc>
          <w:tcPr>
            <w:tcW w:w="990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cs="宋体" w:hint="eastAsia"/>
                <w:bCs/>
                <w:szCs w:val="21"/>
              </w:rPr>
              <w:t>■</w:t>
            </w:r>
            <w:r>
              <w:rPr>
                <w:rFonts w:ascii="宋体" w:hAnsi="宋体" w:hint="eastAsia"/>
                <w:bCs/>
                <w:szCs w:val="21"/>
              </w:rPr>
              <w:t>否</w:t>
            </w:r>
          </w:p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5" w:name="OLE_LINK10"/>
            <w:r>
              <w:rPr>
                <w:rFonts w:ascii="宋体" w:hAnsi="宋体" w:hint="eastAsia"/>
                <w:bCs/>
                <w:szCs w:val="21"/>
              </w:rPr>
              <w:t>□</w:t>
            </w:r>
            <w:bookmarkEnd w:id="15"/>
            <w:r>
              <w:rPr>
                <w:rFonts w:ascii="宋体" w:hAnsi="宋体" w:hint="eastAsia"/>
                <w:bCs/>
                <w:szCs w:val="21"/>
              </w:rPr>
              <w:t>是</w:t>
            </w:r>
          </w:p>
        </w:tc>
        <w:tc>
          <w:tcPr>
            <w:tcW w:w="1215" w:type="dxa"/>
            <w:gridSpan w:val="3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int="eastAsia"/>
                <w:bCs/>
                <w:szCs w:val="21"/>
              </w:rPr>
              <w:t>企业人数</w:t>
            </w:r>
          </w:p>
        </w:tc>
        <w:tc>
          <w:tcPr>
            <w:tcW w:w="1005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6" w:name="企业人数"/>
            <w:r>
              <w:rPr>
                <w:rFonts w:ascii="宋体"/>
                <w:bCs/>
                <w:szCs w:val="21"/>
              </w:rPr>
              <w:t>15</w:t>
            </w:r>
            <w:bookmarkEnd w:id="16"/>
          </w:p>
        </w:tc>
        <w:tc>
          <w:tcPr>
            <w:tcW w:w="1290" w:type="dxa"/>
            <w:gridSpan w:val="2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体系范围内覆盖人数</w:t>
            </w:r>
          </w:p>
        </w:tc>
        <w:tc>
          <w:tcPr>
            <w:tcW w:w="1096" w:type="dxa"/>
            <w:vAlign w:val="center"/>
          </w:tcPr>
          <w:p w:rsidR="0052442F">
            <w:pPr>
              <w:spacing w:before="156" w:line="240" w:lineRule="exact"/>
              <w:jc w:val="left"/>
              <w:rPr>
                <w:rFonts w:ascii="宋体"/>
                <w:bCs/>
                <w:szCs w:val="21"/>
              </w:rPr>
            </w:pPr>
            <w:bookmarkStart w:id="17" w:name="体系人数"/>
            <w:r>
              <w:rPr>
                <w:rFonts w:ascii="宋体"/>
                <w:bCs/>
                <w:szCs w:val="21"/>
              </w:rPr>
              <w:t>15</w:t>
            </w:r>
            <w:bookmarkEnd w:id="17"/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77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审核方案实施情况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第一阶段：现场审核    人/日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审核组专业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能 □否满足要求，□需□否增派审核员/技术专家，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各小组分工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 xml:space="preserve">是 □否合理，时间分配□是 □否足够，说明：                  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一阶段经现场审核发现存在问题：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专业范围确定：</w:t>
            </w:r>
            <w:r w:rsidRPr="00AF1F36" w:rsidR="00AF1F36">
              <w:rPr>
                <w:rFonts w:ascii="Wingdings 2" w:hAnsi="Wingdings 2" w:cs="宋体"/>
                <w:bCs/>
                <w:sz w:val="28"/>
                <w:szCs w:val="28"/>
              </w:rPr>
              <w:sym w:font="Wingdings 2" w:char="F0BE"/>
            </w:r>
            <w:r>
              <w:rPr>
                <w:rFonts w:ascii="宋体" w:hAnsi="宋体" w:cs="宋体" w:hint="eastAsia"/>
                <w:bCs/>
                <w:sz w:val="24"/>
              </w:rPr>
              <w:t>保持原申请范围  □重新确定认证范围：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□可进行二阶段审核  □需整改后进行二阶段审核  □不具备二阶段审核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□受审核方一体化程度：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一阶段组长对二阶段审核建议：</w:t>
            </w:r>
          </w:p>
          <w:p w:rsidR="0052442F" w:rsidP="00873A44">
            <w:pPr>
              <w:spacing w:before="47" w:beforeLines="15" w:after="47" w:afterLines="15"/>
              <w:rPr>
                <w:rFonts w:ascii="宋体" w:hAnsi="宋体" w:cs="宋体"/>
                <w:bCs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</w:t>
            </w:r>
            <w:r w:rsidR="00707272">
              <w:rPr>
                <w:rFonts w:ascii="宋体" w:hAnsi="宋体" w:cs="宋体" w:hint="eastAsia"/>
                <w:bCs/>
                <w:sz w:val="24"/>
              </w:rPr>
              <w:t>：</w:t>
            </w:r>
          </w:p>
          <w:p w:rsidR="0052442F">
            <w:pPr>
              <w:rPr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84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</w:t>
            </w:r>
          </w:p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实施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第二阶段的说明（没有变化可不填）：</w:t>
            </w:r>
            <w:r>
              <w:rPr>
                <w:rFonts w:ascii="宋体" w:hAnsi="宋体" w:hint="eastAsia"/>
                <w:color w:val="000000"/>
                <w:sz w:val="24"/>
              </w:rPr>
              <w:t xml:space="preserve">人/日数□增加 □减少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□现场情况变化：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项</w:t>
            </w:r>
            <w:r>
              <w:rPr>
                <w:rFonts w:hint="eastAsia"/>
                <w:bCs/>
                <w:sz w:val="24"/>
              </w:rPr>
              <w:t xml:space="preserve">    </w:t>
            </w:r>
            <w:r>
              <w:rPr>
                <w:rFonts w:hint="eastAsia"/>
                <w:bCs/>
                <w:sz w:val="24"/>
              </w:rPr>
              <w:t>分布</w:t>
            </w:r>
            <w:r>
              <w:rPr>
                <w:bCs/>
                <w:sz w:val="24"/>
              </w:rPr>
              <w:t>部门</w:t>
            </w:r>
            <w:r>
              <w:rPr>
                <w:rFonts w:hint="eastAsia"/>
                <w:bCs/>
                <w:sz w:val="24"/>
              </w:rPr>
              <w:t>：</w:t>
            </w:r>
            <w:r>
              <w:rPr>
                <w:rFonts w:hint="eastAsia"/>
                <w:bCs/>
                <w:sz w:val="24"/>
              </w:rPr>
              <w:t xml:space="preserve">           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不符合标准及条款：</w:t>
            </w:r>
          </w:p>
          <w:p w:rsidR="0052442F">
            <w:pPr>
              <w:spacing w:line="400" w:lineRule="exact"/>
              <w:rPr>
                <w:bCs/>
                <w:sz w:val="24"/>
              </w:rPr>
            </w:pPr>
            <w:r>
              <w:rPr>
                <w:bCs/>
                <w:sz w:val="24"/>
              </w:rPr>
              <w:t>不符合性质</w:t>
            </w:r>
            <w:r>
              <w:rPr>
                <w:rFonts w:hint="eastAsia"/>
                <w:bCs/>
                <w:sz w:val="24"/>
              </w:rPr>
              <w:t>：□一般不符合</w:t>
            </w:r>
            <w:r>
              <w:rPr>
                <w:rFonts w:hint="eastAsia"/>
                <w:bCs/>
                <w:sz w:val="24"/>
              </w:rPr>
              <w:t xml:space="preserve">   </w:t>
            </w:r>
            <w:r>
              <w:rPr>
                <w:rFonts w:hint="eastAsia"/>
                <w:bCs/>
                <w:sz w:val="24"/>
              </w:rPr>
              <w:t>□严重不符合</w:t>
            </w: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>
            <w:pPr>
              <w:spacing w:line="240" w:lineRule="atLeas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审核范围变化(需要时)：</w:t>
            </w:r>
          </w:p>
          <w:p w:rsidR="0052442F">
            <w:pPr>
              <w:spacing w:line="240" w:lineRule="atLeas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□是 □否专业能力满足要求：□是 □否人/日数满足要求，审核计划 □是  □否合理</w:t>
            </w:r>
          </w:p>
          <w:p w:rsidR="0052442F">
            <w:pPr>
              <w:spacing w:line="300" w:lineRule="auto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下次审核建议：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远程审核（适用时）：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已安排的远程审核是否完成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 xml:space="preserve">本次远程活动中，是否实现审核目标     □是    □否 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审核结论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□推荐认证注册  □QMS □EMS □OHSMS</w:t>
            </w:r>
            <w:r w:rsidR="00120A18">
              <w:rPr>
                <w:rFonts w:ascii="宋体" w:hAnsi="宋体" w:hint="eastAsia"/>
                <w:sz w:val="24"/>
              </w:rPr>
              <w:t xml:space="preserve"> </w:t>
            </w:r>
            <w:r>
              <w:rPr>
                <w:rFonts w:ascii="宋体" w:hAnsi="宋体" w:hint="eastAsia"/>
                <w:sz w:val="24"/>
              </w:rPr>
              <w:t>□其他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□延期推荐认证注册□QMS □EMS □OHSMS □其他</w:t>
            </w:r>
          </w:p>
          <w:p w:rsidR="0052442F">
            <w:pPr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□不推荐认证注册  □QMS □EMS □OHSMS□其他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bCs/>
                <w:sz w:val="24"/>
              </w:rPr>
            </w:pPr>
          </w:p>
          <w:p w:rsidR="0052442F" w:rsidRPr="00707272" w:rsidP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第一次监督审核方案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 w:rsidRPr="00707272">
            <w:pPr>
              <w:pStyle w:val="NormalIndent"/>
              <w:ind w:firstLine="0" w:firstLineChars="0"/>
              <w:rPr>
                <w:rFonts w:ascii="宋体" w:hAnsi="宋体" w:cs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第二次监督审核方案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1"/>
          <w:jc w:val="center"/>
        </w:trPr>
        <w:tc>
          <w:tcPr>
            <w:tcW w:w="10322" w:type="dxa"/>
            <w:gridSpan w:val="15"/>
            <w:vAlign w:val="center"/>
          </w:tcPr>
          <w:p w:rsidR="0052442F">
            <w:pPr>
              <w:jc w:val="left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特殊监督审核方案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8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信息变化说明</w:t>
            </w: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组织变更情况：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 xml:space="preserve">企业规模 </w:t>
            </w:r>
            <w:r>
              <w:rPr>
                <w:rFonts w:ascii="宋体" w:hAnsi="宋体" w:hint="eastAsia"/>
                <w:color w:val="000000"/>
              </w:rPr>
              <w:t xml:space="preserve">□增加 □减少；   </w:t>
            </w:r>
            <w:r>
              <w:rPr>
                <w:rFonts w:ascii="宋体" w:hAnsi="宋体" w:hint="eastAsia"/>
                <w:color w:val="000000"/>
                <w:sz w:val="24"/>
              </w:rPr>
              <w:t>人数</w:t>
            </w:r>
            <w:r>
              <w:rPr>
                <w:rFonts w:ascii="宋体" w:hAnsi="宋体" w:hint="eastAsia"/>
                <w:color w:val="000000"/>
              </w:rPr>
              <w:t>□增加 □减少到    人；组织结构□变化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主要负责人□变更 □无；管理者代表 □变更 □无；主要联系人□变更 □无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 xml:space="preserve">□企业名称地址变更 □扩大认证范围  □缩小认证范围   □暂停恢复 □标准转版 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</w:rPr>
              <w:t>□新增审核类型  □结合审核</w:t>
            </w:r>
            <w:r>
              <w:rPr>
                <w:rFonts w:ascii="宋体" w:hAnsi="宋体" w:hint="eastAsia"/>
                <w:color w:val="000000"/>
                <w:szCs w:val="21"/>
              </w:rPr>
              <w:t>多体系证书审核(并/错期)调整：</w:t>
            </w:r>
            <w:r>
              <w:rPr>
                <w:rFonts w:ascii="宋体" w:hAnsi="宋体" w:hint="eastAsia"/>
                <w:color w:val="000000"/>
              </w:rPr>
              <w:t xml:space="preserve">        □文件改版或重大修改</w:t>
            </w:r>
          </w:p>
          <w:p w:rsidR="0052442F">
            <w:pPr>
              <w:spacing w:line="400" w:lineRule="exact"/>
              <w:rPr>
                <w:rFonts w:ascii="宋体" w:hAnsi="宋体"/>
                <w:color w:val="000000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多现场：</w:t>
            </w:r>
            <w:r>
              <w:rPr>
                <w:rFonts w:ascii="宋体" w:hAnsi="宋体" w:hint="eastAsia"/>
                <w:color w:val="000000"/>
              </w:rPr>
              <w:t xml:space="preserve">□减少                  □增加                 □增发证书：                </w:t>
            </w:r>
          </w:p>
          <w:p w:rsidR="0052442F">
            <w:pPr>
              <w:rPr>
                <w:bCs/>
                <w:sz w:val="24"/>
              </w:rPr>
            </w:pPr>
            <w:r>
              <w:rPr>
                <w:rFonts w:ascii="宋体" w:hAnsi="宋体" w:hint="eastAsia"/>
                <w:color w:val="000000"/>
              </w:rPr>
              <w:t>变更信息的附件编号或日期：</w:t>
            </w: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多场所情况说明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rFonts w:ascii="宋体"/>
                <w:bCs/>
                <w:sz w:val="24"/>
              </w:rPr>
            </w:pPr>
          </w:p>
        </w:tc>
      </w:tr>
      <w:tr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11"/>
          <w:jc w:val="center"/>
        </w:trPr>
        <w:tc>
          <w:tcPr>
            <w:tcW w:w="1381" w:type="dxa"/>
            <w:vMerge w:val="restart"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  <w:r>
              <w:rPr>
                <w:rFonts w:hint="eastAsia"/>
                <w:bCs/>
                <w:sz w:val="24"/>
              </w:rPr>
              <w:t>审核方案实施及结论</w:t>
            </w:r>
          </w:p>
        </w:tc>
        <w:tc>
          <w:tcPr>
            <w:tcW w:w="8941" w:type="dxa"/>
            <w:gridSpan w:val="14"/>
            <w:vAlign w:val="bottom"/>
          </w:tcPr>
          <w:p w:rsidR="0052442F">
            <w:pPr>
              <w:ind w:right="420"/>
              <w:rPr>
                <w:sz w:val="24"/>
              </w:rPr>
            </w:pPr>
            <w:r>
              <w:rPr>
                <w:rFonts w:hint="eastAsia"/>
                <w:sz w:val="24"/>
              </w:rPr>
              <w:t>本次审核要素：</w:t>
            </w:r>
          </w:p>
          <w:p w:rsidR="0052442F">
            <w:pPr>
              <w:rPr>
                <w:rFonts w:ascii="宋体" w:hAnsi="宋体"/>
                <w:color w:val="000000"/>
                <w:sz w:val="24"/>
              </w:rPr>
            </w:pPr>
            <w:r>
              <w:rPr>
                <w:rFonts w:ascii="宋体" w:hAnsi="宋体" w:hint="eastAsia"/>
                <w:color w:val="000000"/>
                <w:sz w:val="24"/>
              </w:rPr>
              <w:t>审核的部门/条款：</w:t>
            </w:r>
          </w:p>
          <w:p w:rsidR="0052442F">
            <w:pPr>
              <w:pStyle w:val="NormalIndent"/>
              <w:ind w:firstLine="0" w:firstLineChars="0"/>
              <w:rPr>
                <w:sz w:val="24"/>
              </w:rPr>
            </w:pPr>
          </w:p>
        </w:tc>
      </w:tr>
      <w:tr w:rsidTr="00707272">
        <w:tblPrEx>
          <w:tblW w:w="10322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74"/>
          <w:jc w:val="center"/>
        </w:trPr>
        <w:tc>
          <w:tcPr>
            <w:tcW w:w="1381" w:type="dxa"/>
            <w:vMerge/>
            <w:vAlign w:val="center"/>
          </w:tcPr>
          <w:p w:rsidR="0052442F">
            <w:pPr>
              <w:jc w:val="center"/>
              <w:rPr>
                <w:bCs/>
                <w:sz w:val="24"/>
              </w:rPr>
            </w:pPr>
          </w:p>
        </w:tc>
        <w:tc>
          <w:tcPr>
            <w:tcW w:w="8941" w:type="dxa"/>
            <w:gridSpan w:val="14"/>
            <w:vAlign w:val="center"/>
          </w:tcPr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审核发现：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</w:t>
            </w:r>
            <w:r>
              <w:rPr>
                <w:rFonts w:ascii="宋体" w:hAnsi="宋体" w:hint="eastAsia"/>
                <w:bCs/>
                <w:sz w:val="24"/>
              </w:rPr>
              <w:t xml:space="preserve">   项    分布</w:t>
            </w:r>
            <w:r>
              <w:rPr>
                <w:rFonts w:ascii="宋体" w:hAnsi="宋体"/>
                <w:bCs/>
                <w:sz w:val="24"/>
              </w:rPr>
              <w:t>部门</w:t>
            </w:r>
            <w:r>
              <w:rPr>
                <w:rFonts w:ascii="宋体" w:hAnsi="宋体" w:hint="eastAsia"/>
                <w:bCs/>
                <w:sz w:val="24"/>
              </w:rPr>
              <w:t xml:space="preserve">：           </w:t>
            </w:r>
          </w:p>
          <w:p w:rsidR="0052442F">
            <w:pPr>
              <w:spacing w:line="40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不符合标准及条款：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</w:rPr>
              <w:t>不符合性质</w:t>
            </w:r>
            <w:r>
              <w:rPr>
                <w:rFonts w:ascii="宋体" w:hAnsi="宋体" w:hint="eastAsia"/>
                <w:bCs/>
                <w:sz w:val="24"/>
              </w:rPr>
              <w:t>：□一般不符合   □严重不符合</w:t>
            </w:r>
          </w:p>
          <w:p w:rsidR="0052442F">
            <w:pPr>
              <w:rPr>
                <w:rFonts w:ascii="宋体" w:hAnsi="宋体"/>
                <w:bCs/>
                <w:sz w:val="24"/>
              </w:rPr>
            </w:pPr>
            <w:r>
              <w:rPr>
                <w:rFonts w:ascii="宋体" w:hAnsi="宋体" w:hint="eastAsia"/>
                <w:bCs/>
                <w:sz w:val="24"/>
              </w:rPr>
              <w:t>上次不符合项验证：关闭         项。</w:t>
            </w:r>
          </w:p>
          <w:p w:rsidR="0052442F">
            <w:pPr>
              <w:pStyle w:val="NormalIndent"/>
              <w:ind w:firstLine="480"/>
              <w:rPr>
                <w:sz w:val="24"/>
              </w:rPr>
            </w:pP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□保持    □待改进    □撤消    □暂停     □恢复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 xml:space="preserve">□对下次审核的建议： 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多体系/证书审核(并/错期)调整建议：</w:t>
            </w:r>
          </w:p>
          <w:p w:rsidR="0052442F">
            <w:pPr>
              <w:spacing w:line="400" w:lineRule="exact"/>
              <w:rPr>
                <w:rFonts w:ascii="宋体" w:hAnsi="宋体"/>
                <w:sz w:val="24"/>
                <w:u w:val="single"/>
              </w:rPr>
            </w:pPr>
            <w:r>
              <w:rPr>
                <w:rFonts w:ascii="宋体" w:hAnsi="宋体" w:hint="eastAsia"/>
                <w:sz w:val="24"/>
              </w:rPr>
              <w:t>□改进建议:</w:t>
            </w:r>
          </w:p>
          <w:p w:rsidR="0052442F">
            <w:pPr>
              <w:pStyle w:val="NormalIndent"/>
              <w:ind w:firstLine="0" w:firstLineChars="0"/>
              <w:rPr>
                <w:rFonts w:ascii="宋体" w:hAnsi="宋体"/>
                <w:sz w:val="24"/>
              </w:rPr>
            </w:pPr>
          </w:p>
          <w:p w:rsidR="0052442F">
            <w:pPr>
              <w:pStyle w:val="NormalIndent"/>
              <w:ind w:firstLine="0" w:firstLineChars="0"/>
              <w:rPr>
                <w:rFonts w:ascii="宋体"/>
                <w:bCs/>
                <w:sz w:val="24"/>
              </w:rPr>
            </w:pPr>
            <w:r>
              <w:rPr>
                <w:rFonts w:ascii="宋体" w:hAnsi="宋体" w:cs="宋体" w:hint="eastAsia"/>
                <w:bCs/>
                <w:sz w:val="24"/>
              </w:rPr>
              <w:t>审核组长/日期：</w:t>
            </w:r>
          </w:p>
        </w:tc>
      </w:tr>
    </w:tbl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480"/>
        <w:rPr>
          <w:bCs/>
          <w:sz w:val="24"/>
        </w:rPr>
      </w:pPr>
    </w:p>
    <w:p w:rsidR="0052442F">
      <w:pPr>
        <w:pStyle w:val="NormalIndent"/>
        <w:ind w:firstLine="0" w:firstLineChars="0"/>
        <w:rPr>
          <w:bCs/>
          <w:sz w:val="24"/>
        </w:rPr>
      </w:pPr>
      <w:bookmarkStart w:id="18" w:name="_GoBack"/>
      <w:bookmarkEnd w:id="18"/>
    </w:p>
    <w:sectPr w:rsidSect="0052442F">
      <w:headerReference w:type="default" r:id="rId5"/>
      <w:footerReference w:type="default" r:id="rId6"/>
      <w:pgSz w:w="11906" w:h="16838"/>
      <w:pgMar w:top="720" w:right="720" w:bottom="720" w:left="720" w:header="851" w:footer="851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42F">
    <w:pPr>
      <w:spacing w:line="240" w:lineRule="atLeast"/>
      <w:ind w:firstLine="1365"/>
      <w:rPr>
        <w:rFonts w:ascii="宋体"/>
        <w:sz w:val="24"/>
        <w:u w:val="single"/>
      </w:rPr>
    </w:pPr>
  </w:p>
  <w:p w:rsidR="0052442F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4.15pt;margin-left:320.25pt;margin-top:2.25pt;position:absolute;width:194.8pt;z-index:251658240" stroked="f">
          <v:textbox>
            <w:txbxContent>
              <w:p w:rsidR="0052442F">
                <w:pPr>
                  <w:rPr>
                    <w:szCs w:val="21"/>
                  </w:rPr>
                </w:pPr>
                <w:r>
                  <w:rPr>
                    <w:color w:val="000000"/>
                    <w:kern w:val="0"/>
                    <w:szCs w:val="21"/>
                  </w:rPr>
                  <w:t>ISC-B-II-19</w:t>
                </w:r>
                <w:r w:rsidR="00FF3548">
                  <w:rPr>
                    <w:rFonts w:hint="eastAsia"/>
                    <w:szCs w:val="21"/>
                  </w:rPr>
                  <w:t>审核信息传递表（</w:t>
                </w:r>
                <w:r w:rsidR="00FF3548">
                  <w:rPr>
                    <w:rFonts w:hint="eastAsia"/>
                    <w:szCs w:val="21"/>
                  </w:rPr>
                  <w:t>02</w:t>
                </w:r>
                <w:r w:rsidR="00FF3548">
                  <w:rPr>
                    <w:rFonts w:hint="eastAsia"/>
                    <w:szCs w:val="21"/>
                  </w:rPr>
                  <w:t>版</w:t>
                </w:r>
                <w:r w:rsidR="00FF3548">
                  <w:rPr>
                    <w:rFonts w:hint="eastAsia"/>
                    <w:szCs w:val="21"/>
                  </w:rPr>
                  <w:t>)</w:t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50" type="#_x0000_t75" alt="新LOGO.png" style="height:38.2pt;margin-left:-18.1pt;margin-top:-8.25pt;position:absolute;width:37.95pt;z-index:251659264">
          <v:imagedata r:id="rId1" o:title="新LOGO"/>
          <w10:wrap type="topAndBottom"/>
        </v:shape>
      </w:pict>
    </w:r>
    <w:r w:rsidR="00FF3548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52442F" w:rsidP="00BD22BB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smallFrac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52442F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52442F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52442F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524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uiPriority w:val="99"/>
    <w:qFormat/>
    <w:rsid w:val="00524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52442F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uiPriority w:val="99"/>
    <w:qFormat/>
    <w:rsid w:val="0052442F"/>
    <w:rPr>
      <w:rFonts w:cs="Times New Roman"/>
    </w:rPr>
  </w:style>
  <w:style w:type="character" w:customStyle="1" w:styleId="Char">
    <w:name w:val="批注框文本 Char"/>
    <w:basedOn w:val="DefaultParagraphFont"/>
    <w:link w:val="BalloonText"/>
    <w:uiPriority w:val="99"/>
    <w:semiHidden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basedOn w:val="DefaultParagraphFont"/>
    <w:link w:val="Header"/>
    <w:uiPriority w:val="99"/>
    <w:qFormat/>
    <w:locked/>
    <w:rsid w:val="0052442F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52442F"/>
    <w:pPr>
      <w:ind w:firstLine="420" w:firstLineChars="200"/>
    </w:pPr>
  </w:style>
  <w:style w:type="character" w:customStyle="1" w:styleId="CharChar1">
    <w:name w:val="Char Char1"/>
    <w:qFormat/>
    <w:locked/>
    <w:rsid w:val="0052442F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350</Words>
  <Characters>1995</Characters>
  <Application>Microsoft Office Word</Application>
  <DocSecurity>0</DocSecurity>
  <Lines>16</Lines>
  <Paragraphs>4</Paragraphs>
  <ScaleCrop>false</ScaleCrop>
  <Company>微软中国</Company>
  <LinksUpToDate>false</LinksUpToDate>
  <CharactersWithSpaces>2341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admin</cp:lastModifiedBy>
  <cp:revision>20</cp:revision>
  <cp:lastPrinted>2015-12-21T05:08:00Z</cp:lastPrinted>
  <dcterms:created xsi:type="dcterms:W3CDTF">2019-03-19T00:44:00Z</dcterms:created>
  <dcterms:modified xsi:type="dcterms:W3CDTF">2022-04-20T07:50:00Z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2052-11.1.0.11372</vt:lpwstr>
  </property>
</Properties>
</file>